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41C806" w14:textId="30D2D988" w:rsidR="009E1E6C" w:rsidRDefault="009E1E6C" w:rsidP="009E1E6C">
      <w:pPr>
        <w:spacing w:after="0" w:line="240" w:lineRule="auto"/>
        <w:jc w:val="center"/>
        <w:rPr>
          <w:rFonts w:ascii="Bookman Old Style" w:hAnsi="Bookman Old Style"/>
          <w:b/>
          <w:bCs/>
          <w:sz w:val="36"/>
          <w:szCs w:val="36"/>
          <w:lang w:val="es-ES"/>
        </w:rPr>
      </w:pPr>
      <w:r w:rsidRPr="00C07877">
        <w:rPr>
          <w:rFonts w:ascii="Bookman Old Style" w:hAnsi="Bookman Old Style"/>
          <w:b/>
          <w:bCs/>
          <w:sz w:val="36"/>
          <w:szCs w:val="36"/>
          <w:lang w:val="es-ES"/>
        </w:rPr>
        <w:t>TABLA DE CONTENIDO</w:t>
      </w:r>
    </w:p>
    <w:p w14:paraId="5FA3834A" w14:textId="77777777" w:rsidR="009E1E6C" w:rsidRPr="00C07877" w:rsidRDefault="009E1E6C" w:rsidP="009E1E6C">
      <w:pPr>
        <w:spacing w:after="0" w:line="240" w:lineRule="auto"/>
        <w:jc w:val="both"/>
        <w:rPr>
          <w:rFonts w:ascii="Bookman Old Style" w:hAnsi="Bookman Old Style"/>
          <w:lang w:val="es-ES"/>
        </w:rPr>
      </w:pPr>
    </w:p>
    <w:p w14:paraId="74899F64" w14:textId="192CDBEB" w:rsidR="009E1E6C" w:rsidRDefault="009E1E6C" w:rsidP="009E1E6C">
      <w:pPr>
        <w:spacing w:after="0" w:line="240" w:lineRule="auto"/>
        <w:jc w:val="both"/>
        <w:rPr>
          <w:rFonts w:ascii="Bookman Old Style" w:eastAsiaTheme="minorEastAsia" w:hAnsi="Bookman Old Style"/>
          <w:sz w:val="21"/>
          <w:szCs w:val="21"/>
          <w:lang w:val="es-ES"/>
        </w:rPr>
      </w:pPr>
      <w:r w:rsidRPr="00C07877">
        <w:rPr>
          <w:rFonts w:ascii="Bookman Old Style" w:eastAsiaTheme="minorEastAsia" w:hAnsi="Bookman Old Style"/>
          <w:sz w:val="21"/>
          <w:szCs w:val="21"/>
          <w:lang w:val="es-ES"/>
        </w:rPr>
        <w:t>-</w:t>
      </w:r>
      <w:r w:rsidRPr="009E1E6C">
        <w:t xml:space="preserve"> </w:t>
      </w:r>
      <w:r w:rsidRPr="009E1E6C">
        <w:rPr>
          <w:rFonts w:ascii="Bookman Old Style" w:eastAsiaTheme="minorEastAsia" w:hAnsi="Bookman Old Style"/>
          <w:sz w:val="21"/>
          <w:szCs w:val="21"/>
          <w:lang w:val="es-ES"/>
        </w:rPr>
        <w:t>TRASLADO DE EXPEDIENTES PARA ACTUALIZAR DOCUMENTOS ADJUNTOS</w:t>
      </w:r>
    </w:p>
    <w:p w14:paraId="68FD74AD" w14:textId="77777777" w:rsidR="000B235B" w:rsidRPr="00C07877" w:rsidRDefault="000B235B" w:rsidP="009E1E6C">
      <w:pPr>
        <w:spacing w:after="0" w:line="240" w:lineRule="auto"/>
        <w:jc w:val="both"/>
        <w:rPr>
          <w:rFonts w:ascii="Bookman Old Style" w:eastAsiaTheme="minorEastAsia" w:hAnsi="Bookman Old Style"/>
          <w:sz w:val="21"/>
          <w:szCs w:val="21"/>
          <w:lang w:val="es-ES"/>
        </w:rPr>
      </w:pPr>
    </w:p>
    <w:p w14:paraId="5EB4C84C" w14:textId="77777777" w:rsidR="009E1E6C" w:rsidRPr="00C07877" w:rsidRDefault="009E1E6C" w:rsidP="009E1E6C">
      <w:pPr>
        <w:spacing w:after="0" w:line="240" w:lineRule="auto"/>
        <w:jc w:val="both"/>
        <w:rPr>
          <w:rFonts w:ascii="Bookman Old Style" w:eastAsiaTheme="minorEastAsia" w:hAnsi="Bookman Old Style"/>
          <w:sz w:val="21"/>
          <w:szCs w:val="21"/>
          <w:lang w:val="es-ES"/>
        </w:rPr>
      </w:pPr>
    </w:p>
    <w:p w14:paraId="5874E6F2" w14:textId="5E71F46D" w:rsidR="009E1E6C" w:rsidRDefault="009E1E6C" w:rsidP="009E1E6C">
      <w:pPr>
        <w:spacing w:after="0" w:line="240" w:lineRule="auto"/>
        <w:jc w:val="both"/>
        <w:rPr>
          <w:rFonts w:ascii="Bookman Old Style" w:eastAsiaTheme="minorEastAsia" w:hAnsi="Bookman Old Style"/>
          <w:sz w:val="21"/>
          <w:szCs w:val="21"/>
          <w:lang w:val="es-ES"/>
        </w:rPr>
      </w:pPr>
      <w:r w:rsidRPr="00C07877">
        <w:rPr>
          <w:rFonts w:ascii="Bookman Old Style" w:eastAsiaTheme="minorEastAsia" w:hAnsi="Bookman Old Style"/>
          <w:sz w:val="21"/>
          <w:szCs w:val="21"/>
          <w:lang w:val="es-ES"/>
        </w:rPr>
        <w:t>-</w:t>
      </w:r>
      <w:r w:rsidRPr="009E1E6C">
        <w:t xml:space="preserve"> </w:t>
      </w:r>
      <w:r w:rsidRPr="009E1E6C">
        <w:rPr>
          <w:rFonts w:ascii="Bookman Old Style" w:eastAsiaTheme="minorEastAsia" w:hAnsi="Bookman Old Style"/>
          <w:sz w:val="21"/>
          <w:szCs w:val="21"/>
          <w:lang w:val="es-ES"/>
        </w:rPr>
        <w:t>ARCHIVO DE DILIGENCIAS EN EXPEDIENTES DE SICOP</w:t>
      </w:r>
    </w:p>
    <w:p w14:paraId="1F48267E" w14:textId="77777777" w:rsidR="009E1E6C" w:rsidRDefault="009E1E6C" w:rsidP="009E1E6C">
      <w:pPr>
        <w:spacing w:after="0" w:line="240" w:lineRule="auto"/>
        <w:jc w:val="both"/>
        <w:rPr>
          <w:rFonts w:ascii="Bookman Old Style" w:eastAsiaTheme="minorEastAsia" w:hAnsi="Bookman Old Style"/>
          <w:sz w:val="21"/>
          <w:szCs w:val="21"/>
          <w:lang w:val="es-ES"/>
        </w:rPr>
      </w:pPr>
    </w:p>
    <w:p w14:paraId="2BAD2276" w14:textId="3871724D" w:rsidR="009E1E6C" w:rsidRDefault="009E1E6C" w:rsidP="009E1E6C">
      <w:pPr>
        <w:spacing w:after="0" w:line="240" w:lineRule="auto"/>
        <w:jc w:val="both"/>
        <w:rPr>
          <w:rFonts w:ascii="Bookman Old Style" w:eastAsiaTheme="minorEastAsia" w:hAnsi="Bookman Old Style"/>
          <w:sz w:val="21"/>
          <w:szCs w:val="21"/>
          <w:lang w:val="es-ES"/>
        </w:rPr>
      </w:pPr>
      <w:r>
        <w:rPr>
          <w:rFonts w:ascii="Bookman Old Style" w:eastAsiaTheme="minorEastAsia" w:hAnsi="Bookman Old Style"/>
          <w:sz w:val="21"/>
          <w:szCs w:val="21"/>
          <w:lang w:val="es-ES"/>
        </w:rPr>
        <w:t>-</w:t>
      </w:r>
      <w:r w:rsidRPr="009E1E6C">
        <w:t xml:space="preserve"> </w:t>
      </w:r>
      <w:r w:rsidRPr="009E1E6C">
        <w:rPr>
          <w:rFonts w:ascii="Bookman Old Style" w:eastAsiaTheme="minorEastAsia" w:hAnsi="Bookman Old Style"/>
          <w:sz w:val="21"/>
          <w:szCs w:val="21"/>
          <w:lang w:val="es-ES"/>
        </w:rPr>
        <w:t>TRÁMITES DE GARANTÍAS DE CUMPLIMIENTO EN SICOP</w:t>
      </w:r>
    </w:p>
    <w:p w14:paraId="733AB5D5" w14:textId="77777777" w:rsidR="000B235B" w:rsidRDefault="000B235B" w:rsidP="009E1E6C">
      <w:pPr>
        <w:spacing w:after="0" w:line="240" w:lineRule="auto"/>
        <w:jc w:val="both"/>
        <w:rPr>
          <w:rFonts w:ascii="Bookman Old Style" w:eastAsiaTheme="minorEastAsia" w:hAnsi="Bookman Old Style"/>
          <w:sz w:val="21"/>
          <w:szCs w:val="21"/>
          <w:lang w:val="es-ES"/>
        </w:rPr>
      </w:pPr>
    </w:p>
    <w:p w14:paraId="5FFCA9AA" w14:textId="4A2F3F85" w:rsidR="009E1E6C" w:rsidRPr="000B235B" w:rsidRDefault="009E1E6C" w:rsidP="000B235B">
      <w:pPr>
        <w:pStyle w:val="Prrafodelista"/>
        <w:numPr>
          <w:ilvl w:val="0"/>
          <w:numId w:val="19"/>
        </w:numPr>
        <w:tabs>
          <w:tab w:val="left" w:pos="567"/>
        </w:tabs>
        <w:spacing w:after="0" w:line="240" w:lineRule="auto"/>
        <w:jc w:val="both"/>
        <w:rPr>
          <w:rFonts w:ascii="Bookman Old Style" w:eastAsiaTheme="minorEastAsia" w:hAnsi="Bookman Old Style"/>
          <w:sz w:val="21"/>
          <w:szCs w:val="21"/>
          <w:lang w:val="es-ES"/>
        </w:rPr>
      </w:pPr>
      <w:r w:rsidRPr="000B235B">
        <w:rPr>
          <w:rFonts w:ascii="Bookman Old Style" w:eastAsiaTheme="minorEastAsia" w:hAnsi="Bookman Old Style"/>
          <w:sz w:val="21"/>
          <w:szCs w:val="21"/>
          <w:lang w:val="es-ES"/>
        </w:rPr>
        <w:t>VERIFICAR EL DEPÓSITO DE GARANTÍAS</w:t>
      </w:r>
    </w:p>
    <w:p w14:paraId="7F1E5852" w14:textId="77777777" w:rsidR="000B235B" w:rsidRPr="000B235B" w:rsidRDefault="000B235B" w:rsidP="000B235B">
      <w:pPr>
        <w:pStyle w:val="Prrafodelista"/>
        <w:tabs>
          <w:tab w:val="left" w:pos="567"/>
        </w:tabs>
        <w:spacing w:after="0" w:line="240" w:lineRule="auto"/>
        <w:ind w:left="1071"/>
        <w:jc w:val="both"/>
        <w:rPr>
          <w:rFonts w:ascii="Bookman Old Style" w:eastAsiaTheme="minorEastAsia" w:hAnsi="Bookman Old Style"/>
          <w:sz w:val="21"/>
          <w:szCs w:val="21"/>
          <w:lang w:val="es-ES"/>
        </w:rPr>
      </w:pPr>
    </w:p>
    <w:p w14:paraId="502B91F3" w14:textId="76C35F72" w:rsidR="009E1E6C" w:rsidRDefault="009E1E6C" w:rsidP="009E1E6C">
      <w:pPr>
        <w:tabs>
          <w:tab w:val="left" w:pos="1134"/>
          <w:tab w:val="left" w:pos="1418"/>
        </w:tabs>
        <w:spacing w:after="0" w:line="240" w:lineRule="auto"/>
        <w:ind w:left="993" w:hanging="282"/>
        <w:jc w:val="both"/>
        <w:rPr>
          <w:rFonts w:ascii="Bookman Old Style" w:eastAsiaTheme="minorEastAsia" w:hAnsi="Bookman Old Style"/>
          <w:sz w:val="21"/>
          <w:szCs w:val="21"/>
          <w:lang w:val="es-ES"/>
        </w:rPr>
      </w:pPr>
      <w:r w:rsidRPr="009E1E6C">
        <w:rPr>
          <w:rFonts w:ascii="Bookman Old Style" w:eastAsiaTheme="minorEastAsia" w:hAnsi="Bookman Old Style"/>
          <w:sz w:val="21"/>
          <w:szCs w:val="21"/>
          <w:lang w:val="es-ES"/>
        </w:rPr>
        <w:t>2.</w:t>
      </w:r>
      <w:r w:rsidRPr="009E1E6C">
        <w:rPr>
          <w:rFonts w:ascii="Bookman Old Style" w:eastAsiaTheme="minorEastAsia" w:hAnsi="Bookman Old Style"/>
          <w:sz w:val="21"/>
          <w:szCs w:val="21"/>
          <w:lang w:val="es-ES"/>
        </w:rPr>
        <w:tab/>
        <w:t>INTERFAZ: MIGRACIÓN DE LAS GARANTÍAS DE CUMPLIMIENTO AL SISTEMA DE</w:t>
      </w:r>
      <w:r>
        <w:rPr>
          <w:rFonts w:ascii="Bookman Old Style" w:eastAsiaTheme="minorEastAsia" w:hAnsi="Bookman Old Style"/>
          <w:sz w:val="21"/>
          <w:szCs w:val="21"/>
          <w:lang w:val="es-ES"/>
        </w:rPr>
        <w:t xml:space="preserve"> </w:t>
      </w:r>
      <w:r w:rsidRPr="009E1E6C">
        <w:rPr>
          <w:rFonts w:ascii="Bookman Old Style" w:eastAsiaTheme="minorEastAsia" w:hAnsi="Bookman Old Style"/>
          <w:sz w:val="21"/>
          <w:szCs w:val="21"/>
          <w:lang w:val="es-ES"/>
        </w:rPr>
        <w:t>V.E.C. (proceso a realizar por V.E.C.)</w:t>
      </w:r>
    </w:p>
    <w:p w14:paraId="09910B67" w14:textId="77777777" w:rsidR="000B235B" w:rsidRDefault="000B235B" w:rsidP="009E1E6C">
      <w:pPr>
        <w:spacing w:after="0" w:line="240" w:lineRule="auto"/>
        <w:jc w:val="both"/>
        <w:rPr>
          <w:rFonts w:ascii="Bookman Old Style" w:eastAsiaTheme="minorEastAsia" w:hAnsi="Bookman Old Style"/>
          <w:sz w:val="21"/>
          <w:szCs w:val="21"/>
          <w:lang w:val="es-ES"/>
        </w:rPr>
      </w:pPr>
    </w:p>
    <w:p w14:paraId="6B30DC73" w14:textId="3DDF3829" w:rsidR="009E1E6C" w:rsidRDefault="009E1E6C" w:rsidP="009E1E6C">
      <w:pPr>
        <w:spacing w:after="0" w:line="240" w:lineRule="auto"/>
        <w:jc w:val="both"/>
        <w:rPr>
          <w:rFonts w:ascii="Bookman Old Style" w:eastAsiaTheme="minorEastAsia" w:hAnsi="Bookman Old Style"/>
          <w:sz w:val="21"/>
          <w:szCs w:val="21"/>
          <w:lang w:val="es-ES"/>
        </w:rPr>
      </w:pPr>
      <w:r>
        <w:rPr>
          <w:rFonts w:ascii="Bookman Old Style" w:eastAsiaTheme="minorEastAsia" w:hAnsi="Bookman Old Style"/>
          <w:sz w:val="21"/>
          <w:szCs w:val="21"/>
          <w:lang w:val="es-ES"/>
        </w:rPr>
        <w:t>-</w:t>
      </w:r>
      <w:r w:rsidRPr="009E1E6C">
        <w:rPr>
          <w:rFonts w:ascii="Bookman Old Style" w:eastAsiaTheme="minorEastAsia" w:hAnsi="Bookman Old Style"/>
          <w:sz w:val="21"/>
          <w:szCs w:val="21"/>
          <w:lang w:val="es-ES"/>
        </w:rPr>
        <w:t>DEVOLUCIÓN DE GARANTÍAS</w:t>
      </w:r>
    </w:p>
    <w:p w14:paraId="377A6066" w14:textId="77777777" w:rsidR="000B235B" w:rsidRDefault="000B235B" w:rsidP="009E1E6C">
      <w:pPr>
        <w:spacing w:after="0" w:line="240" w:lineRule="auto"/>
        <w:jc w:val="both"/>
        <w:rPr>
          <w:rFonts w:ascii="Bookman Old Style" w:eastAsiaTheme="minorEastAsia" w:hAnsi="Bookman Old Style"/>
          <w:sz w:val="21"/>
          <w:szCs w:val="21"/>
          <w:lang w:val="es-ES"/>
        </w:rPr>
      </w:pPr>
    </w:p>
    <w:p w14:paraId="4D128F79" w14:textId="6CD10B49" w:rsidR="009E1E6C" w:rsidRDefault="009E1E6C" w:rsidP="009E1E6C">
      <w:pPr>
        <w:spacing w:after="0" w:line="240" w:lineRule="auto"/>
        <w:jc w:val="both"/>
        <w:rPr>
          <w:rFonts w:ascii="Bookman Old Style" w:eastAsiaTheme="minorEastAsia" w:hAnsi="Bookman Old Style"/>
          <w:sz w:val="21"/>
          <w:szCs w:val="21"/>
          <w:lang w:val="es-ES"/>
        </w:rPr>
      </w:pPr>
      <w:r>
        <w:rPr>
          <w:rFonts w:ascii="Bookman Old Style" w:eastAsiaTheme="minorEastAsia" w:hAnsi="Bookman Old Style"/>
          <w:sz w:val="21"/>
          <w:szCs w:val="21"/>
          <w:lang w:val="es-ES"/>
        </w:rPr>
        <w:tab/>
      </w:r>
      <w:r w:rsidRPr="009E1E6C">
        <w:rPr>
          <w:rFonts w:ascii="Bookman Old Style" w:eastAsiaTheme="minorEastAsia" w:hAnsi="Bookman Old Style"/>
          <w:sz w:val="21"/>
          <w:szCs w:val="21"/>
          <w:lang w:val="es-ES"/>
        </w:rPr>
        <w:t>Devolución Garantías de Cumplimiento en Efectivo</w:t>
      </w:r>
    </w:p>
    <w:p w14:paraId="2AAACE61" w14:textId="77777777" w:rsidR="000B235B" w:rsidRDefault="000B235B" w:rsidP="009E1E6C">
      <w:pPr>
        <w:spacing w:after="0" w:line="240" w:lineRule="auto"/>
        <w:jc w:val="both"/>
        <w:rPr>
          <w:rFonts w:ascii="Bookman Old Style" w:eastAsiaTheme="minorEastAsia" w:hAnsi="Bookman Old Style"/>
          <w:sz w:val="21"/>
          <w:szCs w:val="21"/>
          <w:lang w:val="es-ES"/>
        </w:rPr>
      </w:pPr>
    </w:p>
    <w:p w14:paraId="724F17B8" w14:textId="75BC3793" w:rsidR="009E1E6C" w:rsidRDefault="009E1E6C" w:rsidP="009E1E6C">
      <w:pPr>
        <w:spacing w:after="0" w:line="240" w:lineRule="auto"/>
        <w:jc w:val="both"/>
        <w:rPr>
          <w:rFonts w:ascii="Bookman Old Style" w:eastAsiaTheme="minorEastAsia" w:hAnsi="Bookman Old Style"/>
          <w:sz w:val="21"/>
          <w:szCs w:val="21"/>
          <w:lang w:val="es-ES"/>
        </w:rPr>
      </w:pPr>
      <w:r>
        <w:rPr>
          <w:rFonts w:ascii="Bookman Old Style" w:eastAsiaTheme="minorEastAsia" w:hAnsi="Bookman Old Style"/>
          <w:sz w:val="21"/>
          <w:szCs w:val="21"/>
          <w:lang w:val="es-ES"/>
        </w:rPr>
        <w:tab/>
      </w:r>
      <w:r w:rsidRPr="009E1E6C">
        <w:rPr>
          <w:rFonts w:ascii="Bookman Old Style" w:eastAsiaTheme="minorEastAsia" w:hAnsi="Bookman Old Style"/>
          <w:sz w:val="21"/>
          <w:szCs w:val="21"/>
          <w:lang w:val="es-ES"/>
        </w:rPr>
        <w:t>Devolución de Garantías de Cumplimiento Electrónicas</w:t>
      </w:r>
    </w:p>
    <w:p w14:paraId="50AD0886" w14:textId="77777777" w:rsidR="000B235B" w:rsidRDefault="000B235B" w:rsidP="009E1E6C">
      <w:pPr>
        <w:spacing w:after="0" w:line="240" w:lineRule="auto"/>
        <w:jc w:val="both"/>
        <w:rPr>
          <w:rFonts w:ascii="Bookman Old Style" w:eastAsiaTheme="minorEastAsia" w:hAnsi="Bookman Old Style"/>
          <w:sz w:val="21"/>
          <w:szCs w:val="21"/>
          <w:lang w:val="es-ES"/>
        </w:rPr>
      </w:pPr>
    </w:p>
    <w:p w14:paraId="01612666" w14:textId="18F1C50C" w:rsidR="009E1E6C" w:rsidRDefault="009E1E6C" w:rsidP="009E1E6C">
      <w:pPr>
        <w:spacing w:after="0" w:line="240" w:lineRule="auto"/>
        <w:jc w:val="both"/>
        <w:rPr>
          <w:rFonts w:ascii="Bookman Old Style" w:eastAsiaTheme="minorEastAsia" w:hAnsi="Bookman Old Style"/>
          <w:sz w:val="21"/>
          <w:szCs w:val="21"/>
          <w:lang w:val="es-ES"/>
        </w:rPr>
      </w:pPr>
      <w:r>
        <w:rPr>
          <w:rFonts w:ascii="Bookman Old Style" w:eastAsiaTheme="minorEastAsia" w:hAnsi="Bookman Old Style"/>
          <w:sz w:val="21"/>
          <w:szCs w:val="21"/>
          <w:lang w:val="es-ES"/>
        </w:rPr>
        <w:tab/>
      </w:r>
      <w:r w:rsidRPr="009E1E6C">
        <w:rPr>
          <w:rFonts w:ascii="Bookman Old Style" w:eastAsiaTheme="minorEastAsia" w:hAnsi="Bookman Old Style"/>
          <w:sz w:val="21"/>
          <w:szCs w:val="21"/>
          <w:lang w:val="es-ES"/>
        </w:rPr>
        <w:t>Aprobación de Jefatura a Devolución de Garantía</w:t>
      </w:r>
    </w:p>
    <w:p w14:paraId="6CB973C7" w14:textId="77777777" w:rsidR="000B235B" w:rsidRDefault="000B235B" w:rsidP="009E1E6C">
      <w:pPr>
        <w:spacing w:after="0" w:line="240" w:lineRule="auto"/>
        <w:jc w:val="both"/>
        <w:rPr>
          <w:rFonts w:ascii="Bookman Old Style" w:eastAsiaTheme="minorEastAsia" w:hAnsi="Bookman Old Style"/>
          <w:sz w:val="21"/>
          <w:szCs w:val="21"/>
          <w:lang w:val="es-ES"/>
        </w:rPr>
      </w:pPr>
    </w:p>
    <w:p w14:paraId="2DDA91F1" w14:textId="2EE1C856" w:rsidR="009E1E6C" w:rsidRDefault="009E1E6C" w:rsidP="009E1E6C">
      <w:pPr>
        <w:spacing w:after="0" w:line="240" w:lineRule="auto"/>
        <w:jc w:val="both"/>
        <w:rPr>
          <w:rFonts w:ascii="Bookman Old Style" w:eastAsiaTheme="minorEastAsia" w:hAnsi="Bookman Old Style"/>
          <w:sz w:val="21"/>
          <w:szCs w:val="21"/>
          <w:lang w:val="es-ES"/>
        </w:rPr>
      </w:pPr>
      <w:r>
        <w:rPr>
          <w:rFonts w:ascii="Bookman Old Style" w:eastAsiaTheme="minorEastAsia" w:hAnsi="Bookman Old Style"/>
          <w:sz w:val="21"/>
          <w:szCs w:val="21"/>
          <w:lang w:val="es-ES"/>
        </w:rPr>
        <w:t>-</w:t>
      </w:r>
      <w:r w:rsidRPr="009E1E6C">
        <w:t xml:space="preserve"> </w:t>
      </w:r>
      <w:r w:rsidRPr="009E1E6C">
        <w:rPr>
          <w:rFonts w:ascii="Bookman Old Style" w:eastAsiaTheme="minorEastAsia" w:hAnsi="Bookman Old Style"/>
          <w:sz w:val="21"/>
          <w:szCs w:val="21"/>
          <w:lang w:val="es-ES"/>
        </w:rPr>
        <w:t>EJECUCIÓN DE GARANTÍAS</w:t>
      </w:r>
    </w:p>
    <w:p w14:paraId="26CF4B4F" w14:textId="77777777" w:rsidR="000B235B" w:rsidRDefault="000B235B" w:rsidP="009E1E6C">
      <w:pPr>
        <w:spacing w:after="0" w:line="240" w:lineRule="auto"/>
        <w:jc w:val="both"/>
        <w:rPr>
          <w:rFonts w:ascii="Bookman Old Style" w:eastAsiaTheme="minorEastAsia" w:hAnsi="Bookman Old Style"/>
          <w:sz w:val="21"/>
          <w:szCs w:val="21"/>
          <w:lang w:val="es-ES"/>
        </w:rPr>
      </w:pPr>
    </w:p>
    <w:p w14:paraId="43D0A282" w14:textId="7988D4C9" w:rsidR="009E1E6C" w:rsidRDefault="009E1E6C" w:rsidP="009E1E6C">
      <w:pPr>
        <w:spacing w:after="0" w:line="240" w:lineRule="auto"/>
        <w:ind w:firstLine="708"/>
        <w:jc w:val="both"/>
        <w:rPr>
          <w:rFonts w:ascii="Bookman Old Style" w:eastAsiaTheme="minorEastAsia" w:hAnsi="Bookman Old Style"/>
          <w:sz w:val="21"/>
          <w:szCs w:val="21"/>
          <w:lang w:val="es-ES"/>
        </w:rPr>
      </w:pPr>
      <w:r w:rsidRPr="009E1E6C">
        <w:rPr>
          <w:rFonts w:ascii="Bookman Old Style" w:eastAsiaTheme="minorEastAsia" w:hAnsi="Bookman Old Style"/>
          <w:sz w:val="21"/>
          <w:szCs w:val="21"/>
          <w:lang w:val="es-ES"/>
        </w:rPr>
        <w:t>Ejecución Garantía en Efectivo</w:t>
      </w:r>
    </w:p>
    <w:p w14:paraId="115820FA" w14:textId="77777777" w:rsidR="000B235B" w:rsidRPr="009E1E6C" w:rsidRDefault="000B235B" w:rsidP="009E1E6C">
      <w:pPr>
        <w:spacing w:after="0" w:line="240" w:lineRule="auto"/>
        <w:ind w:firstLine="708"/>
        <w:jc w:val="both"/>
        <w:rPr>
          <w:rFonts w:ascii="Bookman Old Style" w:eastAsiaTheme="minorEastAsia" w:hAnsi="Bookman Old Style"/>
          <w:sz w:val="21"/>
          <w:szCs w:val="21"/>
          <w:lang w:val="es-ES"/>
        </w:rPr>
      </w:pPr>
    </w:p>
    <w:p w14:paraId="2CCE70D3" w14:textId="7CF5D755" w:rsidR="009E1E6C" w:rsidRDefault="009E1E6C" w:rsidP="009E1E6C">
      <w:pPr>
        <w:spacing w:after="0" w:line="240" w:lineRule="auto"/>
        <w:ind w:firstLine="708"/>
        <w:jc w:val="both"/>
        <w:rPr>
          <w:rFonts w:ascii="Bookman Old Style" w:eastAsiaTheme="minorEastAsia" w:hAnsi="Bookman Old Style"/>
          <w:sz w:val="21"/>
          <w:szCs w:val="21"/>
          <w:lang w:val="es-ES"/>
        </w:rPr>
      </w:pPr>
      <w:r w:rsidRPr="009E1E6C">
        <w:rPr>
          <w:rFonts w:ascii="Bookman Old Style" w:eastAsiaTheme="minorEastAsia" w:hAnsi="Bookman Old Style"/>
          <w:sz w:val="21"/>
          <w:szCs w:val="21"/>
          <w:lang w:val="es-ES"/>
        </w:rPr>
        <w:t>Pasos para atender una ejecución de Garantía en Efectivo</w:t>
      </w:r>
    </w:p>
    <w:p w14:paraId="7E52C0C6" w14:textId="77777777" w:rsidR="000B235B" w:rsidRDefault="000B235B" w:rsidP="009E1E6C">
      <w:pPr>
        <w:spacing w:after="0" w:line="240" w:lineRule="auto"/>
        <w:ind w:firstLine="708"/>
        <w:jc w:val="both"/>
        <w:rPr>
          <w:rFonts w:ascii="Bookman Old Style" w:eastAsiaTheme="minorEastAsia" w:hAnsi="Bookman Old Style"/>
          <w:sz w:val="21"/>
          <w:szCs w:val="21"/>
          <w:lang w:val="es-ES"/>
        </w:rPr>
      </w:pPr>
    </w:p>
    <w:p w14:paraId="4132DF00" w14:textId="47BA7785" w:rsidR="000B235B" w:rsidRDefault="000B235B" w:rsidP="000B235B">
      <w:pPr>
        <w:spacing w:after="0" w:line="240" w:lineRule="auto"/>
        <w:ind w:firstLine="708"/>
        <w:jc w:val="both"/>
        <w:rPr>
          <w:rFonts w:ascii="Bookman Old Style" w:eastAsiaTheme="minorEastAsia" w:hAnsi="Bookman Old Style"/>
          <w:sz w:val="21"/>
          <w:szCs w:val="21"/>
          <w:lang w:val="es-ES"/>
        </w:rPr>
      </w:pPr>
      <w:r w:rsidRPr="000B235B">
        <w:rPr>
          <w:rFonts w:ascii="Bookman Old Style" w:eastAsiaTheme="minorEastAsia" w:hAnsi="Bookman Old Style"/>
          <w:sz w:val="21"/>
          <w:szCs w:val="21"/>
          <w:lang w:val="es-ES"/>
        </w:rPr>
        <w:t>Ejecución Garantía en Efectivo</w:t>
      </w:r>
    </w:p>
    <w:p w14:paraId="57881271" w14:textId="77777777" w:rsidR="000B235B" w:rsidRPr="000B235B" w:rsidRDefault="000B235B" w:rsidP="000B235B">
      <w:pPr>
        <w:spacing w:after="0" w:line="240" w:lineRule="auto"/>
        <w:ind w:firstLine="708"/>
        <w:jc w:val="both"/>
        <w:rPr>
          <w:rFonts w:ascii="Bookman Old Style" w:eastAsiaTheme="minorEastAsia" w:hAnsi="Bookman Old Style"/>
          <w:sz w:val="21"/>
          <w:szCs w:val="21"/>
          <w:lang w:val="es-ES"/>
        </w:rPr>
      </w:pPr>
    </w:p>
    <w:p w14:paraId="74C5D172" w14:textId="7537F194" w:rsidR="009E1E6C" w:rsidRPr="00C07877" w:rsidRDefault="000B235B" w:rsidP="000B235B">
      <w:pPr>
        <w:spacing w:after="0" w:line="240" w:lineRule="auto"/>
        <w:ind w:firstLine="708"/>
        <w:jc w:val="both"/>
        <w:rPr>
          <w:rFonts w:ascii="Bookman Old Style" w:eastAsiaTheme="minorEastAsia" w:hAnsi="Bookman Old Style"/>
          <w:sz w:val="21"/>
          <w:szCs w:val="21"/>
          <w:lang w:val="es-ES"/>
        </w:rPr>
      </w:pPr>
      <w:r w:rsidRPr="000B235B">
        <w:rPr>
          <w:rFonts w:ascii="Bookman Old Style" w:eastAsiaTheme="minorEastAsia" w:hAnsi="Bookman Old Style"/>
          <w:sz w:val="21"/>
          <w:szCs w:val="21"/>
          <w:lang w:val="es-ES"/>
        </w:rPr>
        <w:t>Pasos para atender una ejecución de Garantía en Efectivo</w:t>
      </w:r>
    </w:p>
    <w:p w14:paraId="66AA8DEB" w14:textId="77777777" w:rsidR="000B235B" w:rsidRDefault="000B235B" w:rsidP="009E1E6C">
      <w:pPr>
        <w:spacing w:after="0" w:line="240" w:lineRule="auto"/>
        <w:jc w:val="both"/>
        <w:rPr>
          <w:rFonts w:ascii="Bookman Old Style" w:eastAsiaTheme="minorEastAsia" w:hAnsi="Bookman Old Style"/>
          <w:sz w:val="21"/>
          <w:szCs w:val="21"/>
          <w:lang w:val="es-ES"/>
        </w:rPr>
      </w:pPr>
    </w:p>
    <w:p w14:paraId="03EEFDDF" w14:textId="36B06BDF" w:rsidR="000B235B" w:rsidRPr="000B235B" w:rsidRDefault="000B235B" w:rsidP="000B235B">
      <w:pPr>
        <w:spacing w:after="0" w:line="240" w:lineRule="auto"/>
        <w:jc w:val="both"/>
        <w:rPr>
          <w:rFonts w:ascii="Bookman Old Style" w:eastAsiaTheme="minorEastAsia" w:hAnsi="Bookman Old Style"/>
          <w:sz w:val="21"/>
          <w:szCs w:val="21"/>
          <w:lang w:val="es-ES"/>
        </w:rPr>
      </w:pPr>
      <w:r>
        <w:rPr>
          <w:rFonts w:ascii="Bookman Old Style" w:eastAsiaTheme="minorEastAsia" w:hAnsi="Bookman Old Style"/>
          <w:sz w:val="21"/>
          <w:szCs w:val="21"/>
          <w:lang w:val="es-ES"/>
        </w:rPr>
        <w:t>-</w:t>
      </w:r>
      <w:r w:rsidRPr="000B235B">
        <w:rPr>
          <w:rFonts w:ascii="Bookman Old Style" w:eastAsiaTheme="minorEastAsia" w:hAnsi="Bookman Old Style"/>
          <w:sz w:val="21"/>
          <w:szCs w:val="21"/>
          <w:lang w:val="es-ES"/>
        </w:rPr>
        <w:t>SOLICITUD DE AMPLIACIÓN DE GARANTÍAS</w:t>
      </w:r>
    </w:p>
    <w:p w14:paraId="5C8AAC4E" w14:textId="77777777" w:rsidR="000B235B" w:rsidRDefault="000B235B" w:rsidP="000B235B">
      <w:pPr>
        <w:spacing w:after="0" w:line="240" w:lineRule="auto"/>
        <w:jc w:val="both"/>
        <w:rPr>
          <w:rFonts w:ascii="Bookman Old Style" w:eastAsiaTheme="minorEastAsia" w:hAnsi="Bookman Old Style"/>
          <w:sz w:val="21"/>
          <w:szCs w:val="21"/>
          <w:lang w:val="es-ES"/>
        </w:rPr>
      </w:pPr>
    </w:p>
    <w:p w14:paraId="028E0FBC" w14:textId="1A384CD3" w:rsidR="000B235B" w:rsidRDefault="000B235B" w:rsidP="000B235B">
      <w:pPr>
        <w:spacing w:after="0" w:line="240" w:lineRule="auto"/>
        <w:jc w:val="both"/>
        <w:rPr>
          <w:rFonts w:ascii="Bookman Old Style" w:eastAsiaTheme="minorEastAsia" w:hAnsi="Bookman Old Style"/>
          <w:sz w:val="21"/>
          <w:szCs w:val="21"/>
          <w:lang w:val="es-ES"/>
        </w:rPr>
      </w:pPr>
      <w:r>
        <w:rPr>
          <w:rFonts w:ascii="Bookman Old Style" w:eastAsiaTheme="minorEastAsia" w:hAnsi="Bookman Old Style"/>
          <w:sz w:val="21"/>
          <w:szCs w:val="21"/>
          <w:lang w:val="es-ES"/>
        </w:rPr>
        <w:t>-</w:t>
      </w:r>
      <w:r w:rsidRPr="000B235B">
        <w:rPr>
          <w:rFonts w:ascii="Bookman Old Style" w:eastAsiaTheme="minorEastAsia" w:hAnsi="Bookman Old Style"/>
          <w:sz w:val="21"/>
          <w:szCs w:val="21"/>
          <w:lang w:val="es-ES"/>
        </w:rPr>
        <w:t>REGISTRO Y GESTIÓN DE SANCIONES A PROVEEDORES</w:t>
      </w:r>
    </w:p>
    <w:p w14:paraId="7CE7F0F9" w14:textId="77777777" w:rsidR="000B235B" w:rsidRPr="000B235B" w:rsidRDefault="000B235B" w:rsidP="000B235B">
      <w:pPr>
        <w:spacing w:after="0" w:line="240" w:lineRule="auto"/>
        <w:jc w:val="both"/>
        <w:rPr>
          <w:rFonts w:ascii="Bookman Old Style" w:eastAsiaTheme="minorEastAsia" w:hAnsi="Bookman Old Style"/>
          <w:sz w:val="21"/>
          <w:szCs w:val="21"/>
          <w:lang w:val="es-ES"/>
        </w:rPr>
      </w:pPr>
    </w:p>
    <w:p w14:paraId="1EFE49DC" w14:textId="182D9F57" w:rsidR="000B235B" w:rsidRPr="000B235B" w:rsidRDefault="000B235B" w:rsidP="000B235B">
      <w:pPr>
        <w:pStyle w:val="Prrafodelista"/>
        <w:numPr>
          <w:ilvl w:val="0"/>
          <w:numId w:val="20"/>
        </w:numPr>
        <w:tabs>
          <w:tab w:val="left" w:pos="993"/>
        </w:tabs>
        <w:spacing w:after="0" w:line="240" w:lineRule="auto"/>
        <w:jc w:val="both"/>
        <w:rPr>
          <w:rFonts w:ascii="Bookman Old Style" w:eastAsiaTheme="minorEastAsia" w:hAnsi="Bookman Old Style"/>
          <w:sz w:val="21"/>
          <w:szCs w:val="21"/>
          <w:lang w:val="es-ES"/>
        </w:rPr>
      </w:pPr>
      <w:r w:rsidRPr="000B235B">
        <w:rPr>
          <w:rFonts w:ascii="Bookman Old Style" w:eastAsiaTheme="minorEastAsia" w:hAnsi="Bookman Old Style"/>
          <w:sz w:val="21"/>
          <w:szCs w:val="21"/>
          <w:lang w:val="es-ES"/>
        </w:rPr>
        <w:t>REGISTRO DE SANCIÓN</w:t>
      </w:r>
    </w:p>
    <w:p w14:paraId="4D8F9400" w14:textId="77777777" w:rsidR="000B235B" w:rsidRPr="000B235B" w:rsidRDefault="000B235B" w:rsidP="000B235B">
      <w:pPr>
        <w:pStyle w:val="Prrafodelista"/>
        <w:tabs>
          <w:tab w:val="left" w:pos="993"/>
        </w:tabs>
        <w:spacing w:after="0" w:line="240" w:lineRule="auto"/>
        <w:ind w:left="1068"/>
        <w:jc w:val="both"/>
        <w:rPr>
          <w:rFonts w:ascii="Bookman Old Style" w:eastAsiaTheme="minorEastAsia" w:hAnsi="Bookman Old Style"/>
          <w:sz w:val="21"/>
          <w:szCs w:val="21"/>
          <w:lang w:val="es-ES"/>
        </w:rPr>
      </w:pPr>
    </w:p>
    <w:p w14:paraId="1C6436FF" w14:textId="4190CCCE" w:rsidR="000B235B" w:rsidRPr="000B235B" w:rsidRDefault="000B235B" w:rsidP="000B235B">
      <w:pPr>
        <w:pStyle w:val="Prrafodelista"/>
        <w:numPr>
          <w:ilvl w:val="0"/>
          <w:numId w:val="20"/>
        </w:numPr>
        <w:tabs>
          <w:tab w:val="left" w:pos="993"/>
        </w:tabs>
        <w:spacing w:after="0" w:line="240" w:lineRule="auto"/>
        <w:jc w:val="both"/>
        <w:rPr>
          <w:rFonts w:ascii="Bookman Old Style" w:eastAsiaTheme="minorEastAsia" w:hAnsi="Bookman Old Style"/>
          <w:sz w:val="21"/>
          <w:szCs w:val="21"/>
          <w:lang w:val="es-ES"/>
        </w:rPr>
      </w:pPr>
      <w:r w:rsidRPr="000B235B">
        <w:rPr>
          <w:rFonts w:ascii="Bookman Old Style" w:eastAsiaTheme="minorEastAsia" w:hAnsi="Bookman Old Style"/>
          <w:sz w:val="21"/>
          <w:szCs w:val="21"/>
          <w:lang w:val="es-ES"/>
        </w:rPr>
        <w:t>GESTIÓN DE SANCIÓN</w:t>
      </w:r>
    </w:p>
    <w:p w14:paraId="7B59DD6E" w14:textId="77777777" w:rsidR="000B235B" w:rsidRPr="000B235B" w:rsidRDefault="000B235B" w:rsidP="000B235B">
      <w:pPr>
        <w:tabs>
          <w:tab w:val="left" w:pos="993"/>
        </w:tabs>
        <w:spacing w:after="0" w:line="240" w:lineRule="auto"/>
        <w:jc w:val="both"/>
        <w:rPr>
          <w:rFonts w:ascii="Bookman Old Style" w:eastAsiaTheme="minorEastAsia" w:hAnsi="Bookman Old Style"/>
          <w:sz w:val="21"/>
          <w:szCs w:val="21"/>
          <w:lang w:val="es-ES"/>
        </w:rPr>
      </w:pPr>
    </w:p>
    <w:p w14:paraId="4B9E9659" w14:textId="7B0D99C4" w:rsidR="000B235B" w:rsidRPr="000B235B" w:rsidRDefault="000B235B" w:rsidP="000B235B">
      <w:pPr>
        <w:pStyle w:val="Prrafodelista"/>
        <w:numPr>
          <w:ilvl w:val="0"/>
          <w:numId w:val="20"/>
        </w:numPr>
        <w:tabs>
          <w:tab w:val="left" w:pos="993"/>
        </w:tabs>
        <w:spacing w:after="0" w:line="240" w:lineRule="auto"/>
        <w:jc w:val="both"/>
        <w:rPr>
          <w:rFonts w:ascii="Bookman Old Style" w:eastAsiaTheme="minorEastAsia" w:hAnsi="Bookman Old Style"/>
          <w:sz w:val="21"/>
          <w:szCs w:val="21"/>
          <w:lang w:val="es-ES"/>
        </w:rPr>
      </w:pPr>
      <w:r w:rsidRPr="000B235B">
        <w:rPr>
          <w:rFonts w:ascii="Bookman Old Style" w:eastAsiaTheme="minorEastAsia" w:hAnsi="Bookman Old Style"/>
          <w:sz w:val="21"/>
          <w:szCs w:val="21"/>
          <w:lang w:val="es-ES"/>
        </w:rPr>
        <w:t>CORRECCIÓN A SANCIÓN EN PROCEDIMIENTO NO TRAMITADO EN SICOP</w:t>
      </w:r>
    </w:p>
    <w:p w14:paraId="34ECC9FC" w14:textId="77777777" w:rsidR="000B235B" w:rsidRPr="000B235B" w:rsidRDefault="000B235B" w:rsidP="000B235B">
      <w:pPr>
        <w:tabs>
          <w:tab w:val="left" w:pos="993"/>
        </w:tabs>
        <w:spacing w:after="0" w:line="240" w:lineRule="auto"/>
        <w:jc w:val="both"/>
        <w:rPr>
          <w:rFonts w:ascii="Bookman Old Style" w:eastAsiaTheme="minorEastAsia" w:hAnsi="Bookman Old Style"/>
          <w:sz w:val="21"/>
          <w:szCs w:val="21"/>
          <w:lang w:val="es-ES"/>
        </w:rPr>
      </w:pPr>
    </w:p>
    <w:p w14:paraId="6FDF29C8" w14:textId="118684CE" w:rsidR="00A94BC7" w:rsidRDefault="000B235B" w:rsidP="00A94BC7">
      <w:pPr>
        <w:pStyle w:val="Prrafodelista"/>
        <w:numPr>
          <w:ilvl w:val="0"/>
          <w:numId w:val="20"/>
        </w:numPr>
        <w:tabs>
          <w:tab w:val="left" w:pos="993"/>
        </w:tabs>
        <w:spacing w:after="0" w:line="240" w:lineRule="auto"/>
        <w:jc w:val="both"/>
        <w:rPr>
          <w:rFonts w:ascii="Bookman Old Style" w:eastAsiaTheme="minorEastAsia" w:hAnsi="Bookman Old Style"/>
          <w:sz w:val="21"/>
          <w:szCs w:val="21"/>
          <w:lang w:val="es-ES"/>
        </w:rPr>
      </w:pPr>
      <w:r w:rsidRPr="00A94BC7">
        <w:rPr>
          <w:rFonts w:ascii="Bookman Old Style" w:eastAsiaTheme="minorEastAsia" w:hAnsi="Bookman Old Style"/>
          <w:sz w:val="21"/>
          <w:szCs w:val="21"/>
          <w:lang w:val="es-ES"/>
        </w:rPr>
        <w:t>CONSULTA DE SANCIÓN</w:t>
      </w:r>
    </w:p>
    <w:p w14:paraId="0159C058" w14:textId="77777777" w:rsidR="00A94BC7" w:rsidRPr="00A94BC7" w:rsidRDefault="00A94BC7" w:rsidP="00A94BC7">
      <w:pPr>
        <w:pStyle w:val="Prrafodelista"/>
        <w:rPr>
          <w:rFonts w:ascii="Bookman Old Style" w:eastAsiaTheme="minorEastAsia" w:hAnsi="Bookman Old Style"/>
          <w:sz w:val="21"/>
          <w:szCs w:val="21"/>
          <w:lang w:val="es-ES"/>
        </w:rPr>
      </w:pPr>
    </w:p>
    <w:p w14:paraId="43703F22" w14:textId="6CFE6C69" w:rsidR="0090267C" w:rsidRDefault="00A94BC7" w:rsidP="0022125A">
      <w:pPr>
        <w:spacing w:after="0" w:line="240" w:lineRule="auto"/>
        <w:rPr>
          <w:rFonts w:ascii="Bookman Old Style" w:hAnsi="Bookman Old Style"/>
          <w:lang w:val="es-ES"/>
        </w:rPr>
      </w:pPr>
      <w:r w:rsidRPr="00B83255">
        <w:rPr>
          <w:rFonts w:ascii="Bookman Old Style" w:eastAsiaTheme="minorEastAsia" w:hAnsi="Bookman Old Style"/>
          <w:color w:val="0070C0"/>
          <w:sz w:val="21"/>
          <w:szCs w:val="21"/>
          <w:lang w:val="es-ES"/>
        </w:rPr>
        <w:t>-</w:t>
      </w:r>
      <w:r w:rsidR="0090267C" w:rsidRPr="0090267C">
        <w:rPr>
          <w:rFonts w:ascii="Bookman Old Style" w:hAnsi="Bookman Old Style"/>
          <w:b/>
          <w:bCs/>
          <w:lang w:val="es-ES"/>
        </w:rPr>
        <w:t xml:space="preserve"> </w:t>
      </w:r>
      <w:r w:rsidR="0090267C" w:rsidRPr="0022125A">
        <w:rPr>
          <w:rFonts w:ascii="Bookman Old Style" w:hAnsi="Bookman Old Style"/>
          <w:lang w:val="es-ES"/>
        </w:rPr>
        <w:t>REGISTRO DE FECHA DE INICIO DE EJECUCIÓN DEL CONTRATO</w:t>
      </w:r>
    </w:p>
    <w:p w14:paraId="705576F6" w14:textId="77777777" w:rsidR="009704FF" w:rsidRDefault="009704FF" w:rsidP="0022125A">
      <w:pPr>
        <w:spacing w:after="0" w:line="240" w:lineRule="auto"/>
        <w:rPr>
          <w:rFonts w:ascii="Bookman Old Style" w:hAnsi="Bookman Old Style"/>
          <w:lang w:val="es-ES"/>
        </w:rPr>
      </w:pPr>
    </w:p>
    <w:p w14:paraId="7D48CFC4" w14:textId="2C69C273" w:rsidR="00CB029D" w:rsidRDefault="00CB029D" w:rsidP="0022125A">
      <w:pPr>
        <w:spacing w:after="0" w:line="240" w:lineRule="auto"/>
        <w:rPr>
          <w:rFonts w:ascii="Bookman Old Style" w:hAnsi="Bookman Old Style"/>
          <w:lang w:val="es-ES"/>
        </w:rPr>
      </w:pPr>
      <w:r>
        <w:rPr>
          <w:rFonts w:ascii="Bookman Old Style" w:hAnsi="Bookman Old Style"/>
          <w:lang w:val="es-ES"/>
        </w:rPr>
        <w:t>- REGISTRO DE</w:t>
      </w:r>
      <w:r w:rsidR="009704FF">
        <w:rPr>
          <w:rFonts w:ascii="Bookman Old Style" w:hAnsi="Bookman Old Style"/>
          <w:lang w:val="es-ES"/>
        </w:rPr>
        <w:t>L</w:t>
      </w:r>
      <w:r>
        <w:rPr>
          <w:rFonts w:ascii="Bookman Old Style" w:hAnsi="Bookman Old Style"/>
          <w:lang w:val="es-ES"/>
        </w:rPr>
        <w:t xml:space="preserve"> CONTRATO </w:t>
      </w:r>
      <w:r w:rsidR="009704FF">
        <w:rPr>
          <w:rFonts w:ascii="Bookman Old Style" w:hAnsi="Bookman Old Style"/>
          <w:lang w:val="es-ES"/>
        </w:rPr>
        <w:t>EN SOLADIS</w:t>
      </w:r>
    </w:p>
    <w:p w14:paraId="386DDFFA" w14:textId="77777777" w:rsidR="009704FF" w:rsidRDefault="009704FF" w:rsidP="0022125A">
      <w:pPr>
        <w:spacing w:after="0" w:line="240" w:lineRule="auto"/>
        <w:rPr>
          <w:rFonts w:ascii="Bookman Old Style" w:hAnsi="Bookman Old Style"/>
          <w:lang w:val="es-ES"/>
        </w:rPr>
      </w:pPr>
    </w:p>
    <w:p w14:paraId="5617ABAE" w14:textId="19C1BC9F" w:rsidR="009704FF" w:rsidRPr="00B125C9" w:rsidRDefault="009704FF" w:rsidP="0022125A">
      <w:pPr>
        <w:spacing w:after="0" w:line="240" w:lineRule="auto"/>
        <w:rPr>
          <w:rFonts w:ascii="Bookman Old Style" w:hAnsi="Bookman Old Style"/>
          <w:b/>
          <w:bCs/>
          <w:lang w:val="es-ES"/>
        </w:rPr>
      </w:pPr>
      <w:r>
        <w:rPr>
          <w:rFonts w:ascii="Bookman Old Style" w:hAnsi="Bookman Old Style"/>
          <w:lang w:val="es-ES"/>
        </w:rPr>
        <w:t>- REGISTRO DEL CONTRATO EN SIGA</w:t>
      </w:r>
    </w:p>
    <w:p w14:paraId="70A1918D" w14:textId="4432D411" w:rsidR="00A94BC7" w:rsidRPr="00A94BC7" w:rsidRDefault="00A94BC7" w:rsidP="00A94BC7">
      <w:pPr>
        <w:tabs>
          <w:tab w:val="left" w:pos="993"/>
        </w:tabs>
        <w:spacing w:after="0" w:line="240" w:lineRule="auto"/>
        <w:jc w:val="both"/>
        <w:rPr>
          <w:rFonts w:ascii="Bookman Old Style" w:eastAsiaTheme="minorEastAsia" w:hAnsi="Bookman Old Style"/>
          <w:color w:val="FF0000"/>
          <w:sz w:val="21"/>
          <w:szCs w:val="21"/>
          <w:lang w:val="es-ES"/>
        </w:rPr>
      </w:pPr>
    </w:p>
    <w:p w14:paraId="5139D14E" w14:textId="77777777" w:rsidR="00A94BC7" w:rsidRPr="00A94BC7" w:rsidRDefault="00A94BC7" w:rsidP="00A94BC7">
      <w:pPr>
        <w:pStyle w:val="Prrafodelista"/>
        <w:rPr>
          <w:rFonts w:ascii="Bookman Old Style" w:hAnsi="Bookman Old Style"/>
          <w:b/>
          <w:bCs/>
          <w:lang w:val="es-ES"/>
        </w:rPr>
      </w:pPr>
    </w:p>
    <w:p w14:paraId="7E013B0B" w14:textId="6ED8025A" w:rsidR="00CB6B16" w:rsidRPr="00A94BC7" w:rsidRDefault="000B235B" w:rsidP="00A94BC7">
      <w:pPr>
        <w:pStyle w:val="Prrafodelista"/>
        <w:numPr>
          <w:ilvl w:val="0"/>
          <w:numId w:val="20"/>
        </w:numPr>
        <w:tabs>
          <w:tab w:val="left" w:pos="993"/>
        </w:tabs>
        <w:spacing w:after="0" w:line="240" w:lineRule="auto"/>
        <w:jc w:val="both"/>
        <w:rPr>
          <w:rFonts w:ascii="Bookman Old Style" w:hAnsi="Bookman Old Style"/>
          <w:b/>
          <w:bCs/>
          <w:lang w:val="es-ES"/>
        </w:rPr>
      </w:pPr>
      <w:r w:rsidRPr="00A94BC7">
        <w:rPr>
          <w:rFonts w:ascii="Bookman Old Style" w:hAnsi="Bookman Old Style"/>
          <w:b/>
          <w:bCs/>
          <w:lang w:val="es-ES"/>
        </w:rPr>
        <w:br w:type="page"/>
      </w:r>
      <w:r w:rsidR="003355F4" w:rsidRPr="00A94BC7">
        <w:rPr>
          <w:rFonts w:ascii="Bookman Old Style" w:hAnsi="Bookman Old Style"/>
          <w:b/>
          <w:bCs/>
          <w:lang w:val="es-ES"/>
        </w:rPr>
        <w:lastRenderedPageBreak/>
        <w:t xml:space="preserve">TRASLADO DE </w:t>
      </w:r>
      <w:r w:rsidR="00CB6B16" w:rsidRPr="00A94BC7">
        <w:rPr>
          <w:rFonts w:ascii="Bookman Old Style" w:hAnsi="Bookman Old Style"/>
          <w:b/>
          <w:bCs/>
          <w:lang w:val="es-ES"/>
        </w:rPr>
        <w:t xml:space="preserve">EXPEDIENTES </w:t>
      </w:r>
      <w:r w:rsidR="003355F4" w:rsidRPr="00A94BC7">
        <w:rPr>
          <w:rFonts w:ascii="Bookman Old Style" w:hAnsi="Bookman Old Style"/>
          <w:b/>
          <w:bCs/>
          <w:lang w:val="es-ES"/>
        </w:rPr>
        <w:t>PARA ACTUALIZAR DOCUMENTOS ADJUNTOS</w:t>
      </w:r>
    </w:p>
    <w:p w14:paraId="770A28DC" w14:textId="77777777" w:rsidR="00CB6B16" w:rsidRDefault="00CB6B16" w:rsidP="00CB6B16">
      <w:pPr>
        <w:spacing w:after="0" w:line="240" w:lineRule="auto"/>
        <w:ind w:left="284" w:hanging="284"/>
        <w:rPr>
          <w:rFonts w:ascii="Bookman Old Style" w:hAnsi="Bookman Old Style"/>
          <w:b/>
          <w:bCs/>
          <w:lang w:val="es-ES"/>
        </w:rPr>
      </w:pPr>
    </w:p>
    <w:p w14:paraId="251DF7AF" w14:textId="731667FB" w:rsidR="00CB6B16" w:rsidRDefault="00CB6B16" w:rsidP="00CB6B16">
      <w:pPr>
        <w:spacing w:after="0" w:line="240" w:lineRule="auto"/>
        <w:jc w:val="both"/>
        <w:rPr>
          <w:rFonts w:ascii="Bookman Old Style" w:hAnsi="Bookman Old Style"/>
          <w:lang w:val="es-ES"/>
        </w:rPr>
      </w:pPr>
      <w:r>
        <w:rPr>
          <w:rFonts w:ascii="Bookman Old Style" w:hAnsi="Bookman Old Style"/>
          <w:lang w:val="es-ES"/>
        </w:rPr>
        <w:t>Primeramente, es importante señalar que a partir del uso de la plataforma de SICOP, es nuestra obligación como institución, mantener al día el expediente con toda la tramitología que sea gestionada en sus diferentes etapas; sin embargo, siendo que actualmente nuestra institución no está ejecutando el módulo de Contratos en SICOP, todas las gestiones que se tramiten posterior a la firmeza de la adjudicación, deberán ser atendidas por cada oficina extra sistema, y tendrán la obligación de subir tod</w:t>
      </w:r>
      <w:r w:rsidR="00567347">
        <w:rPr>
          <w:rFonts w:ascii="Bookman Old Style" w:hAnsi="Bookman Old Style"/>
          <w:lang w:val="es-ES"/>
        </w:rPr>
        <w:t>as las diligencias generadas producto de los trámites realizados, sean correos electrónicos, oficios, aprobaciones, notificaciones, o cualquier otro tipo de diligencias que surjan producto de las funciones a realizar por cada parte tramitadora del expediente.</w:t>
      </w:r>
    </w:p>
    <w:p w14:paraId="3D9FFDBF" w14:textId="3DD66214" w:rsidR="00567347" w:rsidRDefault="00567347" w:rsidP="00CB6B16">
      <w:pPr>
        <w:spacing w:after="0" w:line="240" w:lineRule="auto"/>
        <w:jc w:val="both"/>
        <w:rPr>
          <w:rFonts w:ascii="Bookman Old Style" w:hAnsi="Bookman Old Style"/>
          <w:lang w:val="es-ES"/>
        </w:rPr>
      </w:pPr>
    </w:p>
    <w:p w14:paraId="78D2E12F" w14:textId="47E2F11D" w:rsidR="00567347" w:rsidRDefault="00567347" w:rsidP="00CB6B16">
      <w:pPr>
        <w:spacing w:after="0" w:line="240" w:lineRule="auto"/>
        <w:jc w:val="both"/>
        <w:rPr>
          <w:rFonts w:ascii="Bookman Old Style" w:hAnsi="Bookman Old Style"/>
          <w:lang w:val="es-ES"/>
        </w:rPr>
      </w:pPr>
      <w:r>
        <w:rPr>
          <w:rFonts w:ascii="Bookman Old Style" w:hAnsi="Bookman Old Style"/>
          <w:lang w:val="es-ES"/>
        </w:rPr>
        <w:t>En este sentido, cabe señalar que únicamente la persona q</w:t>
      </w:r>
      <w:r w:rsidR="00CB6B16">
        <w:rPr>
          <w:rFonts w:ascii="Bookman Old Style" w:hAnsi="Bookman Old Style"/>
          <w:lang w:val="es-ES"/>
        </w:rPr>
        <w:t>ue tenga asignado el cartel de</w:t>
      </w:r>
      <w:r>
        <w:rPr>
          <w:rFonts w:ascii="Bookman Old Style" w:hAnsi="Bookman Old Style"/>
          <w:lang w:val="es-ES"/>
        </w:rPr>
        <w:t>l</w:t>
      </w:r>
      <w:r w:rsidR="00CB6B16">
        <w:rPr>
          <w:rFonts w:ascii="Bookman Old Style" w:hAnsi="Bookman Old Style"/>
          <w:lang w:val="es-ES"/>
        </w:rPr>
        <w:t xml:space="preserve"> expediente electrónico</w:t>
      </w:r>
      <w:r>
        <w:rPr>
          <w:rFonts w:ascii="Bookman Old Style" w:hAnsi="Bookman Old Style"/>
          <w:lang w:val="es-ES"/>
        </w:rPr>
        <w:t xml:space="preserve"> de SICOP</w:t>
      </w:r>
      <w:r w:rsidR="00CB6B16">
        <w:rPr>
          <w:rFonts w:ascii="Bookman Old Style" w:hAnsi="Bookman Old Style"/>
          <w:lang w:val="es-ES"/>
        </w:rPr>
        <w:t xml:space="preserve">, podrá </w:t>
      </w:r>
      <w:r>
        <w:rPr>
          <w:rFonts w:ascii="Bookman Old Style" w:hAnsi="Bookman Old Style"/>
          <w:lang w:val="es-ES"/>
        </w:rPr>
        <w:t>anexar</w:t>
      </w:r>
      <w:r w:rsidR="00CB6B16">
        <w:rPr>
          <w:rFonts w:ascii="Bookman Old Style" w:hAnsi="Bookman Old Style"/>
          <w:lang w:val="es-ES"/>
        </w:rPr>
        <w:t xml:space="preserve"> documentos </w:t>
      </w:r>
      <w:r>
        <w:rPr>
          <w:rFonts w:ascii="Bookman Old Style" w:hAnsi="Bookman Old Style"/>
          <w:lang w:val="es-ES"/>
        </w:rPr>
        <w:t xml:space="preserve">al expediente. Es por esta razón, que todos los carteles de los expedientes que requieran la intervención de la Dirección Jurídica para la confección de </w:t>
      </w:r>
      <w:proofErr w:type="gramStart"/>
      <w:r>
        <w:rPr>
          <w:rFonts w:ascii="Bookman Old Style" w:hAnsi="Bookman Old Style"/>
          <w:lang w:val="es-ES"/>
        </w:rPr>
        <w:t>contrato,</w:t>
      </w:r>
      <w:proofErr w:type="gramEnd"/>
      <w:r>
        <w:rPr>
          <w:rFonts w:ascii="Bookman Old Style" w:hAnsi="Bookman Old Style"/>
          <w:lang w:val="es-ES"/>
        </w:rPr>
        <w:t xml:space="preserve"> se deberán trasladar al funcionario responsable por parte de dicha Dirección, para que pueda subir toda la documentación generada durante el proceso de la formalización del contrato, y así procurar la actualización de información que compone cada uno de los expedientes electrónicos tramitados.</w:t>
      </w:r>
    </w:p>
    <w:p w14:paraId="540DC771" w14:textId="77777777" w:rsidR="00567347" w:rsidRDefault="00567347" w:rsidP="00CB6B16">
      <w:pPr>
        <w:spacing w:after="0" w:line="240" w:lineRule="auto"/>
        <w:jc w:val="both"/>
        <w:rPr>
          <w:rFonts w:ascii="Bookman Old Style" w:hAnsi="Bookman Old Style"/>
          <w:lang w:val="es-ES"/>
        </w:rPr>
      </w:pPr>
    </w:p>
    <w:p w14:paraId="2C401A00" w14:textId="77777777" w:rsidR="00F80A15" w:rsidRDefault="00567347" w:rsidP="00CB6B16">
      <w:pPr>
        <w:spacing w:after="0" w:line="240" w:lineRule="auto"/>
        <w:jc w:val="both"/>
        <w:rPr>
          <w:rFonts w:ascii="Bookman Old Style" w:hAnsi="Bookman Old Style"/>
          <w:lang w:val="es-ES"/>
        </w:rPr>
      </w:pPr>
      <w:r>
        <w:rPr>
          <w:rFonts w:ascii="Bookman Old Style" w:hAnsi="Bookman Old Style"/>
          <w:lang w:val="es-ES"/>
        </w:rPr>
        <w:t>Una vez finalizada la gestión por parte de la Dirección Jurídica, se trasladará el ca</w:t>
      </w:r>
      <w:r w:rsidR="00F80A15">
        <w:rPr>
          <w:rFonts w:ascii="Bookman Old Style" w:hAnsi="Bookman Old Style"/>
          <w:lang w:val="es-ES"/>
        </w:rPr>
        <w:t xml:space="preserve">rtel a la persona encargada de tramitar la orden de inicio de los contratos, por parte del Subproceso de Verificación y Ejecución Contractual. Para tales efectos, la D.J. solicitará mediante reporte al Subproceso de Gestión Administrativa y </w:t>
      </w:r>
      <w:proofErr w:type="spellStart"/>
      <w:r w:rsidR="00F80A15">
        <w:rPr>
          <w:rFonts w:ascii="Bookman Old Style" w:hAnsi="Bookman Old Style"/>
          <w:lang w:val="es-ES"/>
        </w:rPr>
        <w:t>Desarrrollo</w:t>
      </w:r>
      <w:proofErr w:type="spellEnd"/>
      <w:r w:rsidR="00F80A15">
        <w:rPr>
          <w:rFonts w:ascii="Bookman Old Style" w:hAnsi="Bookman Old Style"/>
          <w:lang w:val="es-ES"/>
        </w:rPr>
        <w:t>, la reasignación del cartel al funcionario que corresponda por parte de V.E.C., y así facultar que se pueda actualizar de igual manera el expediente con todas las diligencias que se generen durante el trámite de orden de inicio de cada contrato.</w:t>
      </w:r>
    </w:p>
    <w:p w14:paraId="4A83B798" w14:textId="77777777" w:rsidR="00F80A15" w:rsidRDefault="00F80A15" w:rsidP="00CB6B16">
      <w:pPr>
        <w:spacing w:after="0" w:line="240" w:lineRule="auto"/>
        <w:jc w:val="both"/>
        <w:rPr>
          <w:rFonts w:ascii="Bookman Old Style" w:hAnsi="Bookman Old Style"/>
          <w:lang w:val="es-ES"/>
        </w:rPr>
      </w:pPr>
    </w:p>
    <w:p w14:paraId="27201BA3" w14:textId="77777777" w:rsidR="00F80A15" w:rsidRDefault="00F80A15" w:rsidP="00CB6B16">
      <w:pPr>
        <w:spacing w:after="0" w:line="240" w:lineRule="auto"/>
        <w:jc w:val="both"/>
        <w:rPr>
          <w:rFonts w:ascii="Bookman Old Style" w:hAnsi="Bookman Old Style"/>
          <w:lang w:val="es-ES"/>
        </w:rPr>
      </w:pPr>
      <w:r>
        <w:rPr>
          <w:rFonts w:ascii="Bookman Old Style" w:hAnsi="Bookman Old Style"/>
          <w:lang w:val="es-ES"/>
        </w:rPr>
        <w:t xml:space="preserve">Posteriormente, una vez finalizada la etapa de orden de inicio, de igual manera el cartel deberá ser asignado al funcionario que requiera continuar con cualquier trámite posterior, por lo que se deberá trasladar mediante reporte en todos los casos que así lo requiera. </w:t>
      </w:r>
    </w:p>
    <w:p w14:paraId="0FC3DA38" w14:textId="77777777" w:rsidR="00F80A15" w:rsidRDefault="00F80A15" w:rsidP="00CB6B16">
      <w:pPr>
        <w:spacing w:after="0" w:line="240" w:lineRule="auto"/>
        <w:jc w:val="both"/>
        <w:rPr>
          <w:rFonts w:ascii="Bookman Old Style" w:hAnsi="Bookman Old Style"/>
          <w:lang w:val="es-ES"/>
        </w:rPr>
      </w:pPr>
    </w:p>
    <w:p w14:paraId="51972FB7" w14:textId="77777777" w:rsidR="00F80A15" w:rsidRDefault="00F80A15" w:rsidP="00CB6B16">
      <w:pPr>
        <w:spacing w:after="0" w:line="240" w:lineRule="auto"/>
        <w:jc w:val="both"/>
        <w:rPr>
          <w:rFonts w:ascii="Bookman Old Style" w:hAnsi="Bookman Old Style"/>
          <w:lang w:val="es-ES"/>
        </w:rPr>
      </w:pPr>
      <w:r>
        <w:rPr>
          <w:rFonts w:ascii="Bookman Old Style" w:hAnsi="Bookman Old Style"/>
          <w:lang w:val="es-ES"/>
        </w:rPr>
        <w:t>Los datos que deberán indicarse en el reporte son los siguientes:</w:t>
      </w:r>
    </w:p>
    <w:p w14:paraId="329C43EB" w14:textId="77777777" w:rsidR="00F80A15" w:rsidRDefault="00F80A15" w:rsidP="00CB6B16">
      <w:pPr>
        <w:spacing w:after="0" w:line="240" w:lineRule="auto"/>
        <w:jc w:val="both"/>
        <w:rPr>
          <w:rFonts w:ascii="Bookman Old Style" w:hAnsi="Bookman Old Style"/>
          <w:lang w:val="es-ES"/>
        </w:rPr>
      </w:pPr>
    </w:p>
    <w:p w14:paraId="08E45792" w14:textId="0B162323" w:rsidR="003C0DAD" w:rsidRDefault="003C0DAD" w:rsidP="007C7564">
      <w:pPr>
        <w:pStyle w:val="Prrafodelista"/>
        <w:numPr>
          <w:ilvl w:val="0"/>
          <w:numId w:val="10"/>
        </w:numPr>
        <w:spacing w:after="0" w:line="240" w:lineRule="auto"/>
        <w:jc w:val="both"/>
        <w:rPr>
          <w:rFonts w:ascii="Bookman Old Style" w:hAnsi="Bookman Old Style"/>
          <w:lang w:val="es-ES"/>
        </w:rPr>
      </w:pPr>
      <w:r w:rsidRPr="00050371">
        <w:rPr>
          <w:rFonts w:ascii="Bookman Old Style" w:hAnsi="Bookman Old Style"/>
          <w:lang w:val="es-ES"/>
        </w:rPr>
        <w:t xml:space="preserve">Número de SICOP. Se obtiene ingresando </w:t>
      </w:r>
      <w:r w:rsidR="00050371" w:rsidRPr="00050371">
        <w:rPr>
          <w:rFonts w:ascii="Bookman Old Style" w:hAnsi="Bookman Old Style"/>
          <w:lang w:val="es-ES"/>
        </w:rPr>
        <w:t>al menú Expediente electrónico, indicar el número de procedimiento de interés, clic al botón Buscar e indicar Poder Judicial para ubicar nuestra institución, clic al botón Consultar, y dar clic sobre la descripción del procedimiento</w:t>
      </w:r>
      <w:r w:rsidRPr="00050371">
        <w:rPr>
          <w:rFonts w:ascii="Bookman Old Style" w:hAnsi="Bookman Old Style"/>
          <w:lang w:val="es-ES"/>
        </w:rPr>
        <w:t>:</w:t>
      </w:r>
    </w:p>
    <w:p w14:paraId="6B4EA119" w14:textId="77777777" w:rsidR="00050371" w:rsidRPr="00050371" w:rsidRDefault="00050371" w:rsidP="00050371">
      <w:pPr>
        <w:pStyle w:val="Prrafodelista"/>
        <w:spacing w:after="0" w:line="240" w:lineRule="auto"/>
        <w:jc w:val="both"/>
        <w:rPr>
          <w:rFonts w:ascii="Bookman Old Style" w:hAnsi="Bookman Old Style"/>
          <w:lang w:val="es-ES"/>
        </w:rPr>
      </w:pPr>
    </w:p>
    <w:p w14:paraId="19F55B0C" w14:textId="5E90FB83" w:rsidR="00050371" w:rsidRDefault="00050371" w:rsidP="00050371">
      <w:pPr>
        <w:pStyle w:val="Prrafodelista"/>
        <w:spacing w:after="0" w:line="240" w:lineRule="auto"/>
        <w:jc w:val="center"/>
        <w:rPr>
          <w:rFonts w:ascii="Bookman Old Style" w:hAnsi="Bookman Old Style"/>
          <w:lang w:val="es-ES"/>
        </w:rPr>
      </w:pPr>
      <w:r>
        <w:rPr>
          <w:rFonts w:ascii="Bookman Old Style" w:hAnsi="Bookman Old Style"/>
          <w:noProof/>
          <w:lang w:val="es-ES"/>
        </w:rPr>
        <w:drawing>
          <wp:inline distT="0" distB="0" distL="0" distR="0" wp14:anchorId="07D63C40" wp14:editId="48B10F8A">
            <wp:extent cx="4843039" cy="2588315"/>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02575" cy="2620133"/>
                    </a:xfrm>
                    <a:prstGeom prst="rect">
                      <a:avLst/>
                    </a:prstGeom>
                    <a:noFill/>
                    <a:ln>
                      <a:noFill/>
                    </a:ln>
                  </pic:spPr>
                </pic:pic>
              </a:graphicData>
            </a:graphic>
          </wp:inline>
        </w:drawing>
      </w:r>
    </w:p>
    <w:p w14:paraId="7C1FAA84" w14:textId="3580D5AC" w:rsidR="00050371" w:rsidRDefault="00050371" w:rsidP="003C0DAD">
      <w:pPr>
        <w:pStyle w:val="Prrafodelista"/>
        <w:numPr>
          <w:ilvl w:val="0"/>
          <w:numId w:val="10"/>
        </w:numPr>
        <w:spacing w:after="0" w:line="240" w:lineRule="auto"/>
        <w:jc w:val="both"/>
        <w:rPr>
          <w:rFonts w:ascii="Bookman Old Style" w:hAnsi="Bookman Old Style"/>
          <w:lang w:val="es-ES"/>
        </w:rPr>
      </w:pPr>
      <w:r>
        <w:rPr>
          <w:rFonts w:ascii="Bookman Old Style" w:hAnsi="Bookman Old Style"/>
          <w:lang w:val="es-ES"/>
        </w:rPr>
        <w:lastRenderedPageBreak/>
        <w:t>Seguidamente se mostrará la información del expediente, por lo que al dirigirse al apartado “2. Información del Cartel”, se encontrará la información del número de SICOP y su secuencia, misma que se requiere para gestionar el reporte:</w:t>
      </w:r>
    </w:p>
    <w:p w14:paraId="768F8916" w14:textId="2A91FB55" w:rsidR="00050371" w:rsidRDefault="00050371" w:rsidP="00050371">
      <w:pPr>
        <w:pStyle w:val="Prrafodelista"/>
        <w:spacing w:after="0" w:line="240" w:lineRule="auto"/>
        <w:jc w:val="both"/>
        <w:rPr>
          <w:rFonts w:ascii="Bookman Old Style" w:hAnsi="Bookman Old Style"/>
          <w:lang w:val="es-ES"/>
        </w:rPr>
      </w:pPr>
    </w:p>
    <w:p w14:paraId="3D63A92C" w14:textId="6C3B5B09" w:rsidR="00050371" w:rsidRDefault="00050371" w:rsidP="00050371">
      <w:pPr>
        <w:pStyle w:val="Prrafodelista"/>
        <w:spacing w:after="0" w:line="240" w:lineRule="auto"/>
        <w:jc w:val="center"/>
        <w:rPr>
          <w:rFonts w:ascii="Bookman Old Style" w:hAnsi="Bookman Old Style"/>
          <w:lang w:val="es-ES"/>
        </w:rPr>
      </w:pPr>
      <w:r>
        <w:rPr>
          <w:rFonts w:ascii="Bookman Old Style" w:hAnsi="Bookman Old Style"/>
          <w:noProof/>
          <w:lang w:val="es-ES"/>
        </w:rPr>
        <w:drawing>
          <wp:inline distT="0" distB="0" distL="0" distR="0" wp14:anchorId="574D10C5" wp14:editId="7BBE257C">
            <wp:extent cx="4410564" cy="179956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2910" cy="1816838"/>
                    </a:xfrm>
                    <a:prstGeom prst="rect">
                      <a:avLst/>
                    </a:prstGeom>
                    <a:noFill/>
                    <a:ln>
                      <a:noFill/>
                    </a:ln>
                  </pic:spPr>
                </pic:pic>
              </a:graphicData>
            </a:graphic>
          </wp:inline>
        </w:drawing>
      </w:r>
    </w:p>
    <w:p w14:paraId="1FC0CCB1" w14:textId="77777777" w:rsidR="00050371" w:rsidRDefault="00050371" w:rsidP="00050371">
      <w:pPr>
        <w:pStyle w:val="Prrafodelista"/>
        <w:spacing w:after="0" w:line="240" w:lineRule="auto"/>
        <w:jc w:val="both"/>
        <w:rPr>
          <w:rFonts w:ascii="Bookman Old Style" w:hAnsi="Bookman Old Style"/>
          <w:lang w:val="es-ES"/>
        </w:rPr>
      </w:pPr>
    </w:p>
    <w:p w14:paraId="1AD14C10" w14:textId="44AC8F5C" w:rsidR="00CB6B16" w:rsidRDefault="00050371" w:rsidP="003C0DAD">
      <w:pPr>
        <w:pStyle w:val="Prrafodelista"/>
        <w:numPr>
          <w:ilvl w:val="0"/>
          <w:numId w:val="10"/>
        </w:numPr>
        <w:spacing w:after="0" w:line="240" w:lineRule="auto"/>
        <w:jc w:val="both"/>
        <w:rPr>
          <w:rFonts w:ascii="Bookman Old Style" w:hAnsi="Bookman Old Style"/>
          <w:lang w:val="es-ES"/>
        </w:rPr>
      </w:pPr>
      <w:r>
        <w:rPr>
          <w:rFonts w:ascii="Bookman Old Style" w:hAnsi="Bookman Old Style"/>
          <w:lang w:val="es-ES"/>
        </w:rPr>
        <w:t xml:space="preserve">Adicionalmente, indicar nombre del funcionario que actualmente tiene asignado </w:t>
      </w:r>
      <w:r w:rsidR="00340DC1">
        <w:rPr>
          <w:rFonts w:ascii="Bookman Old Style" w:hAnsi="Bookman Old Style"/>
          <w:lang w:val="es-ES"/>
        </w:rPr>
        <w:t>el cartel, así como funcionario al cual se requiere reasignar para que pueda continuar con la actualización de las diligencias en el sistema.</w:t>
      </w:r>
    </w:p>
    <w:p w14:paraId="2B049D28" w14:textId="77777777" w:rsidR="00087A5E" w:rsidRPr="003C0DAD" w:rsidRDefault="00087A5E" w:rsidP="00087A5E">
      <w:pPr>
        <w:pStyle w:val="Prrafodelista"/>
        <w:spacing w:after="0" w:line="240" w:lineRule="auto"/>
        <w:jc w:val="both"/>
        <w:rPr>
          <w:rFonts w:ascii="Bookman Old Style" w:hAnsi="Bookman Old Style"/>
          <w:lang w:val="es-ES"/>
        </w:rPr>
      </w:pPr>
    </w:p>
    <w:p w14:paraId="778C2917" w14:textId="77777777" w:rsidR="00CB6B16" w:rsidRDefault="00CB6B16" w:rsidP="00CB6B16">
      <w:pPr>
        <w:spacing w:after="0" w:line="240" w:lineRule="auto"/>
        <w:jc w:val="both"/>
        <w:rPr>
          <w:rFonts w:ascii="Bookman Old Style" w:hAnsi="Bookman Old Style"/>
          <w:b/>
          <w:bCs/>
          <w:lang w:val="es-ES"/>
        </w:rPr>
      </w:pPr>
    </w:p>
    <w:p w14:paraId="177CB6DB" w14:textId="77777777" w:rsidR="003355F4" w:rsidRDefault="003355F4" w:rsidP="003355F4">
      <w:pPr>
        <w:spacing w:after="0" w:line="240" w:lineRule="auto"/>
        <w:ind w:left="284" w:hanging="284"/>
        <w:jc w:val="center"/>
        <w:rPr>
          <w:rFonts w:ascii="Bookman Old Style" w:hAnsi="Bookman Old Style"/>
          <w:b/>
          <w:bCs/>
          <w:lang w:val="es-ES"/>
        </w:rPr>
      </w:pPr>
      <w:r>
        <w:rPr>
          <w:rFonts w:ascii="Bookman Old Style" w:hAnsi="Bookman Old Style"/>
          <w:b/>
          <w:bCs/>
          <w:lang w:val="es-ES"/>
        </w:rPr>
        <w:t>ARCHIVO DE DILIGENCIAS EN EXPEDIENTES DE SICOP</w:t>
      </w:r>
    </w:p>
    <w:p w14:paraId="004722E5" w14:textId="77777777" w:rsidR="00340DC1" w:rsidRPr="0084172A" w:rsidRDefault="00340DC1" w:rsidP="00340DC1">
      <w:pPr>
        <w:spacing w:after="0" w:line="240" w:lineRule="auto"/>
        <w:jc w:val="both"/>
        <w:rPr>
          <w:rFonts w:ascii="Bookman Old Style" w:hAnsi="Bookman Old Style"/>
          <w:lang w:val="es-ES"/>
        </w:rPr>
      </w:pPr>
    </w:p>
    <w:p w14:paraId="441253A7" w14:textId="4F1D30D0" w:rsidR="00340DC1" w:rsidRPr="0084172A" w:rsidRDefault="00340DC1" w:rsidP="00340DC1">
      <w:pPr>
        <w:spacing w:after="0" w:line="240" w:lineRule="auto"/>
        <w:jc w:val="both"/>
        <w:rPr>
          <w:rFonts w:ascii="Bookman Old Style" w:hAnsi="Bookman Old Style"/>
          <w:lang w:val="es-ES"/>
        </w:rPr>
      </w:pPr>
      <w:r w:rsidRPr="0084172A">
        <w:rPr>
          <w:rFonts w:ascii="Bookman Old Style" w:hAnsi="Bookman Old Style"/>
          <w:lang w:val="es-ES"/>
        </w:rPr>
        <w:t>Previo a subir un documento al expediente de SICOP, es importante tener el conocimiento, de que una vez que se adjunte y publique un documento en el expediente, no será posible retirarlo del expediente. Adicionalmente, podrá realizar todas las publicaciones de documentos cuantas veces resulte necesario, indiferentemente del estado en que se encuentre el procedimiento de contratación</w:t>
      </w:r>
      <w:r>
        <w:rPr>
          <w:rFonts w:ascii="Bookman Old Style" w:hAnsi="Bookman Old Style"/>
          <w:lang w:val="es-ES"/>
        </w:rPr>
        <w:t xml:space="preserve"> una vez publicado el cartel</w:t>
      </w:r>
      <w:r w:rsidRPr="0084172A">
        <w:rPr>
          <w:rFonts w:ascii="Bookman Old Style" w:hAnsi="Bookman Old Style"/>
          <w:lang w:val="es-ES"/>
        </w:rPr>
        <w:t xml:space="preserve">. </w:t>
      </w:r>
    </w:p>
    <w:p w14:paraId="0E200ACF" w14:textId="77777777" w:rsidR="00340DC1" w:rsidRPr="0084172A" w:rsidRDefault="00340DC1" w:rsidP="00340DC1">
      <w:pPr>
        <w:spacing w:after="0" w:line="240" w:lineRule="auto"/>
        <w:jc w:val="both"/>
        <w:rPr>
          <w:rFonts w:ascii="Bookman Old Style" w:hAnsi="Bookman Old Style"/>
          <w:lang w:val="es-ES"/>
        </w:rPr>
      </w:pPr>
    </w:p>
    <w:p w14:paraId="7E4B6097" w14:textId="77777777" w:rsidR="00340DC1" w:rsidRPr="0084172A" w:rsidRDefault="00340DC1" w:rsidP="00340DC1">
      <w:pPr>
        <w:spacing w:after="0" w:line="240" w:lineRule="auto"/>
        <w:jc w:val="both"/>
        <w:rPr>
          <w:rFonts w:ascii="Bookman Old Style" w:hAnsi="Bookman Old Style"/>
          <w:lang w:val="es-ES"/>
        </w:rPr>
      </w:pPr>
      <w:r w:rsidRPr="0084172A">
        <w:rPr>
          <w:rFonts w:ascii="Bookman Old Style" w:hAnsi="Bookman Old Style"/>
          <w:lang w:val="es-ES"/>
        </w:rPr>
        <w:t xml:space="preserve">De esta manera, los pasos para poder subir un documento relacionado al expediente de </w:t>
      </w:r>
      <w:proofErr w:type="gramStart"/>
      <w:r w:rsidRPr="0084172A">
        <w:rPr>
          <w:rFonts w:ascii="Bookman Old Style" w:hAnsi="Bookman Old Style"/>
          <w:lang w:val="es-ES"/>
        </w:rPr>
        <w:t>contratación,</w:t>
      </w:r>
      <w:proofErr w:type="gramEnd"/>
      <w:r w:rsidRPr="0084172A">
        <w:rPr>
          <w:rFonts w:ascii="Bookman Old Style" w:hAnsi="Bookman Old Style"/>
          <w:lang w:val="es-ES"/>
        </w:rPr>
        <w:t xml:space="preserve"> serán los siguientes:</w:t>
      </w:r>
    </w:p>
    <w:p w14:paraId="2CC5864E" w14:textId="77777777" w:rsidR="00340DC1" w:rsidRPr="0084172A" w:rsidRDefault="00340DC1" w:rsidP="00340DC1">
      <w:pPr>
        <w:spacing w:after="0" w:line="240" w:lineRule="auto"/>
        <w:jc w:val="both"/>
        <w:rPr>
          <w:rFonts w:ascii="Bookman Old Style" w:hAnsi="Bookman Old Style"/>
          <w:lang w:val="es-ES"/>
        </w:rPr>
      </w:pPr>
    </w:p>
    <w:p w14:paraId="30BE2525" w14:textId="7ADB6658" w:rsidR="00340DC1" w:rsidRDefault="00340DC1" w:rsidP="00340DC1">
      <w:pPr>
        <w:spacing w:after="0" w:line="240" w:lineRule="auto"/>
        <w:ind w:left="426" w:hanging="142"/>
        <w:jc w:val="both"/>
        <w:rPr>
          <w:rFonts w:ascii="Bookman Old Style" w:hAnsi="Bookman Old Style"/>
          <w:lang w:val="es-ES"/>
        </w:rPr>
      </w:pPr>
      <w:r w:rsidRPr="0084172A">
        <w:rPr>
          <w:rFonts w:ascii="Bookman Old Style" w:hAnsi="Bookman Old Style"/>
          <w:lang w:val="es-ES"/>
        </w:rPr>
        <w:t xml:space="preserve">- En el menú Instituciones Compradoras en la parte superior derecha, debe dirigirse al menú izquierdo, </w:t>
      </w:r>
      <w:r w:rsidR="00EE29D9" w:rsidRPr="003E0348">
        <w:rPr>
          <w:rFonts w:ascii="Bookman Old Style" w:hAnsi="Bookman Old Style"/>
          <w:i/>
          <w:iCs/>
          <w:color w:val="0070C0"/>
          <w:lang w:val="es-ES"/>
        </w:rPr>
        <w:t>Licitación Electrónica</w:t>
      </w:r>
      <w:r w:rsidR="00EE29D9" w:rsidRPr="003E0348">
        <w:rPr>
          <w:rFonts w:ascii="Bookman Old Style" w:hAnsi="Bookman Old Style"/>
          <w:color w:val="0070C0"/>
          <w:lang w:val="es-ES"/>
        </w:rPr>
        <w:t xml:space="preserve">, </w:t>
      </w:r>
      <w:r w:rsidR="00EE29D9" w:rsidRPr="003E0348">
        <w:rPr>
          <w:rFonts w:ascii="Bookman Old Style" w:hAnsi="Bookman Old Style"/>
          <w:i/>
          <w:iCs/>
          <w:color w:val="0070C0"/>
          <w:lang w:val="es-ES"/>
        </w:rPr>
        <w:t>Cartel</w:t>
      </w:r>
      <w:r w:rsidR="00EE29D9" w:rsidRPr="003E0348">
        <w:rPr>
          <w:rFonts w:ascii="Bookman Old Style" w:hAnsi="Bookman Old Style"/>
          <w:color w:val="0070C0"/>
          <w:lang w:val="es-ES"/>
        </w:rPr>
        <w:t xml:space="preserve"> </w:t>
      </w:r>
      <w:r w:rsidRPr="0084172A">
        <w:rPr>
          <w:rFonts w:ascii="Bookman Old Style" w:hAnsi="Bookman Old Style"/>
          <w:lang w:val="es-ES"/>
        </w:rPr>
        <w:t xml:space="preserve">y elegir la opción </w:t>
      </w:r>
      <w:r w:rsidRPr="0084172A">
        <w:rPr>
          <w:rFonts w:ascii="Bookman Old Style" w:hAnsi="Bookman Old Style"/>
          <w:i/>
          <w:iCs/>
          <w:lang w:val="es-ES"/>
        </w:rPr>
        <w:t>Mi página de concursos</w:t>
      </w:r>
      <w:r w:rsidRPr="0084172A">
        <w:rPr>
          <w:rFonts w:ascii="Bookman Old Style" w:hAnsi="Bookman Old Style"/>
          <w:lang w:val="es-ES"/>
        </w:rPr>
        <w:t>.</w:t>
      </w:r>
    </w:p>
    <w:p w14:paraId="4DF23DB9" w14:textId="77777777" w:rsidR="00EE29D9" w:rsidRPr="0084172A" w:rsidRDefault="00EE29D9" w:rsidP="00340DC1">
      <w:pPr>
        <w:spacing w:after="0" w:line="240" w:lineRule="auto"/>
        <w:ind w:left="426" w:hanging="142"/>
        <w:jc w:val="both"/>
        <w:rPr>
          <w:rFonts w:ascii="Bookman Old Style" w:hAnsi="Bookman Old Style"/>
          <w:lang w:val="es-ES"/>
        </w:rPr>
      </w:pPr>
    </w:p>
    <w:p w14:paraId="09A3C8DF" w14:textId="1C9B7DE5" w:rsidR="00340DC1" w:rsidRDefault="00340DC1" w:rsidP="00340DC1">
      <w:pPr>
        <w:spacing w:after="0" w:line="240" w:lineRule="auto"/>
        <w:ind w:left="426" w:hanging="142"/>
        <w:jc w:val="both"/>
        <w:rPr>
          <w:rFonts w:ascii="Bookman Old Style" w:hAnsi="Bookman Old Style"/>
          <w:lang w:val="es-ES"/>
        </w:rPr>
      </w:pPr>
      <w:r w:rsidRPr="0084172A">
        <w:rPr>
          <w:rFonts w:ascii="Bookman Old Style" w:hAnsi="Bookman Old Style"/>
          <w:lang w:val="es-ES"/>
        </w:rPr>
        <w:t>- Una vez que ubica el concurso en el cual desea adjuntar documentos, ingresa sobre la descripción del procedimiento como se muestra en la imagen.</w:t>
      </w:r>
    </w:p>
    <w:p w14:paraId="1439789C" w14:textId="77777777" w:rsidR="00340DC1" w:rsidRPr="0084172A" w:rsidRDefault="00340DC1" w:rsidP="00340DC1">
      <w:pPr>
        <w:spacing w:after="0" w:line="240" w:lineRule="auto"/>
        <w:ind w:left="426" w:hanging="142"/>
        <w:jc w:val="both"/>
        <w:rPr>
          <w:rFonts w:ascii="Bookman Old Style" w:hAnsi="Bookman Old Style"/>
          <w:lang w:val="es-ES"/>
        </w:rPr>
      </w:pPr>
    </w:p>
    <w:p w14:paraId="6B5DD0FA" w14:textId="77777777" w:rsidR="00340DC1" w:rsidRDefault="00340DC1" w:rsidP="00340DC1">
      <w:pPr>
        <w:spacing w:after="0" w:line="240" w:lineRule="auto"/>
        <w:jc w:val="center"/>
        <w:rPr>
          <w:rFonts w:ascii="Bookman Old Style" w:hAnsi="Bookman Old Style"/>
        </w:rPr>
      </w:pPr>
      <w:r w:rsidRPr="0084172A">
        <w:rPr>
          <w:rFonts w:ascii="Bookman Old Style" w:hAnsi="Bookman Old Style"/>
          <w:noProof/>
        </w:rPr>
        <w:drawing>
          <wp:inline distT="0" distB="0" distL="0" distR="0" wp14:anchorId="7635805B" wp14:editId="421E1365">
            <wp:extent cx="5639058" cy="2398143"/>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06717" cy="2426917"/>
                    </a:xfrm>
                    <a:prstGeom prst="rect">
                      <a:avLst/>
                    </a:prstGeom>
                    <a:noFill/>
                    <a:ln>
                      <a:noFill/>
                    </a:ln>
                  </pic:spPr>
                </pic:pic>
              </a:graphicData>
            </a:graphic>
          </wp:inline>
        </w:drawing>
      </w:r>
    </w:p>
    <w:p w14:paraId="0926E8FB" w14:textId="77777777" w:rsidR="00340DC1" w:rsidRPr="0084172A" w:rsidRDefault="00340DC1" w:rsidP="00340DC1">
      <w:pPr>
        <w:spacing w:after="0" w:line="240" w:lineRule="auto"/>
        <w:jc w:val="center"/>
        <w:rPr>
          <w:rFonts w:ascii="Bookman Old Style" w:hAnsi="Bookman Old Style"/>
        </w:rPr>
      </w:pPr>
    </w:p>
    <w:p w14:paraId="34C496DD" w14:textId="6B0DCE1D" w:rsidR="00340DC1" w:rsidRDefault="00340DC1" w:rsidP="00340DC1">
      <w:pPr>
        <w:pStyle w:val="Prrafodelista"/>
        <w:numPr>
          <w:ilvl w:val="0"/>
          <w:numId w:val="11"/>
        </w:numPr>
        <w:spacing w:after="0" w:line="240" w:lineRule="auto"/>
        <w:jc w:val="both"/>
        <w:rPr>
          <w:rFonts w:ascii="Bookman Old Style" w:hAnsi="Bookman Old Style"/>
          <w:lang w:val="es-ES"/>
        </w:rPr>
      </w:pPr>
      <w:r w:rsidRPr="0084172A">
        <w:rPr>
          <w:rFonts w:ascii="Bookman Old Style" w:hAnsi="Bookman Old Style"/>
          <w:lang w:val="es-ES"/>
        </w:rPr>
        <w:lastRenderedPageBreak/>
        <w:t>Una vez que da clic sobre la descripción del procedimiento, se muestra la pantalla “</w:t>
      </w:r>
      <w:r w:rsidRPr="00340DC1">
        <w:rPr>
          <w:rFonts w:ascii="Bookman Old Style" w:hAnsi="Bookman Old Style"/>
          <w:i/>
          <w:iCs/>
          <w:lang w:val="es-ES"/>
        </w:rPr>
        <w:t>Detalles del Proceso</w:t>
      </w:r>
      <w:r w:rsidRPr="0084172A">
        <w:rPr>
          <w:rFonts w:ascii="Bookman Old Style" w:hAnsi="Bookman Old Style"/>
          <w:lang w:val="es-ES"/>
        </w:rPr>
        <w:t>”.</w:t>
      </w:r>
    </w:p>
    <w:p w14:paraId="0E56377D" w14:textId="77777777" w:rsidR="00340DC1" w:rsidRPr="0084172A" w:rsidRDefault="00340DC1" w:rsidP="00340DC1">
      <w:pPr>
        <w:pStyle w:val="Prrafodelista"/>
        <w:spacing w:after="0" w:line="240" w:lineRule="auto"/>
        <w:jc w:val="both"/>
        <w:rPr>
          <w:rFonts w:ascii="Bookman Old Style" w:hAnsi="Bookman Old Style"/>
          <w:lang w:val="es-ES"/>
        </w:rPr>
      </w:pPr>
    </w:p>
    <w:p w14:paraId="74DC602B" w14:textId="06D3A5FE" w:rsidR="00340DC1" w:rsidRDefault="00340DC1" w:rsidP="00340DC1">
      <w:pPr>
        <w:spacing w:after="0" w:line="240" w:lineRule="auto"/>
        <w:jc w:val="center"/>
        <w:rPr>
          <w:rFonts w:ascii="Bookman Old Style" w:hAnsi="Bookman Old Style"/>
          <w:lang w:val="es-ES"/>
        </w:rPr>
      </w:pPr>
      <w:r w:rsidRPr="0084172A">
        <w:rPr>
          <w:rFonts w:ascii="Bookman Old Style" w:hAnsi="Bookman Old Style"/>
          <w:noProof/>
          <w:lang w:val="es-ES"/>
        </w:rPr>
        <w:drawing>
          <wp:inline distT="0" distB="0" distL="0" distR="0" wp14:anchorId="36667F4C" wp14:editId="2CD2E6D6">
            <wp:extent cx="4882551" cy="2531520"/>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908244" cy="2544841"/>
                    </a:xfrm>
                    <a:prstGeom prst="rect">
                      <a:avLst/>
                    </a:prstGeom>
                    <a:noFill/>
                    <a:ln>
                      <a:noFill/>
                    </a:ln>
                  </pic:spPr>
                </pic:pic>
              </a:graphicData>
            </a:graphic>
          </wp:inline>
        </w:drawing>
      </w:r>
    </w:p>
    <w:p w14:paraId="0093A52B" w14:textId="77777777" w:rsidR="00340DC1" w:rsidRPr="0084172A" w:rsidRDefault="00340DC1" w:rsidP="00340DC1">
      <w:pPr>
        <w:spacing w:after="0" w:line="240" w:lineRule="auto"/>
        <w:jc w:val="center"/>
        <w:rPr>
          <w:rFonts w:ascii="Bookman Old Style" w:hAnsi="Bookman Old Style"/>
          <w:lang w:val="es-ES"/>
        </w:rPr>
      </w:pPr>
    </w:p>
    <w:p w14:paraId="45624130" w14:textId="5F0F513A" w:rsidR="00340DC1" w:rsidRDefault="00340DC1" w:rsidP="00340DC1">
      <w:pPr>
        <w:pStyle w:val="Prrafodelista"/>
        <w:numPr>
          <w:ilvl w:val="0"/>
          <w:numId w:val="11"/>
        </w:numPr>
        <w:spacing w:after="0" w:line="240" w:lineRule="auto"/>
        <w:jc w:val="both"/>
        <w:rPr>
          <w:rFonts w:ascii="Bookman Old Style" w:hAnsi="Bookman Old Style"/>
          <w:lang w:val="es-ES"/>
        </w:rPr>
      </w:pPr>
      <w:r w:rsidRPr="0084172A">
        <w:rPr>
          <w:rFonts w:ascii="Bookman Old Style" w:hAnsi="Bookman Old Style"/>
          <w:lang w:val="es-ES"/>
        </w:rPr>
        <w:t xml:space="preserve">Posteriormente, deberá dirigirse al final de esa pantalla al apartado </w:t>
      </w:r>
      <w:r w:rsidRPr="0084172A">
        <w:rPr>
          <w:rFonts w:ascii="Bookman Old Style" w:hAnsi="Bookman Old Style"/>
          <w:i/>
          <w:iCs/>
          <w:lang w:val="es-ES"/>
        </w:rPr>
        <w:t>Información relacionada</w:t>
      </w:r>
      <w:r w:rsidRPr="0084172A">
        <w:rPr>
          <w:rFonts w:ascii="Bookman Old Style" w:hAnsi="Bookman Old Style"/>
          <w:lang w:val="es-ES"/>
        </w:rPr>
        <w:t xml:space="preserve"> y presionar el botón que se muestra con el nombre “</w:t>
      </w:r>
      <w:r w:rsidRPr="0084172A">
        <w:rPr>
          <w:rFonts w:ascii="Bookman Old Style" w:hAnsi="Bookman Old Style"/>
          <w:i/>
          <w:iCs/>
          <w:lang w:val="es-ES"/>
        </w:rPr>
        <w:t>Inclusión de documentos al expediente</w:t>
      </w:r>
      <w:r w:rsidRPr="0084172A">
        <w:rPr>
          <w:rFonts w:ascii="Bookman Old Style" w:hAnsi="Bookman Old Style"/>
          <w:lang w:val="es-ES"/>
        </w:rPr>
        <w:t>”.</w:t>
      </w:r>
    </w:p>
    <w:p w14:paraId="69AC01F3" w14:textId="77777777" w:rsidR="00340DC1" w:rsidRPr="0084172A" w:rsidRDefault="00340DC1" w:rsidP="00340DC1">
      <w:pPr>
        <w:pStyle w:val="Prrafodelista"/>
        <w:spacing w:after="0" w:line="240" w:lineRule="auto"/>
        <w:jc w:val="both"/>
        <w:rPr>
          <w:rFonts w:ascii="Bookman Old Style" w:hAnsi="Bookman Old Style"/>
          <w:lang w:val="es-ES"/>
        </w:rPr>
      </w:pPr>
    </w:p>
    <w:p w14:paraId="656BBA1C" w14:textId="71A5A9EE" w:rsidR="00340DC1" w:rsidRDefault="00340DC1" w:rsidP="00340DC1">
      <w:pPr>
        <w:spacing w:after="0" w:line="240" w:lineRule="auto"/>
        <w:jc w:val="center"/>
        <w:rPr>
          <w:rFonts w:ascii="Bookman Old Style" w:hAnsi="Bookman Old Style"/>
          <w:lang w:val="es-ES"/>
        </w:rPr>
      </w:pPr>
      <w:r w:rsidRPr="0084172A">
        <w:rPr>
          <w:rFonts w:ascii="Bookman Old Style" w:hAnsi="Bookman Old Style"/>
          <w:noProof/>
          <w:lang w:val="es-ES"/>
        </w:rPr>
        <w:drawing>
          <wp:inline distT="0" distB="0" distL="0" distR="0" wp14:anchorId="30566085" wp14:editId="5E931912">
            <wp:extent cx="5021223" cy="86264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159888" cy="886465"/>
                    </a:xfrm>
                    <a:prstGeom prst="rect">
                      <a:avLst/>
                    </a:prstGeom>
                    <a:noFill/>
                    <a:ln>
                      <a:noFill/>
                    </a:ln>
                  </pic:spPr>
                </pic:pic>
              </a:graphicData>
            </a:graphic>
          </wp:inline>
        </w:drawing>
      </w:r>
    </w:p>
    <w:p w14:paraId="7B75131B" w14:textId="77777777" w:rsidR="00340DC1" w:rsidRPr="0084172A" w:rsidRDefault="00340DC1" w:rsidP="00340DC1">
      <w:pPr>
        <w:spacing w:after="0" w:line="240" w:lineRule="auto"/>
        <w:jc w:val="center"/>
        <w:rPr>
          <w:rFonts w:ascii="Bookman Old Style" w:hAnsi="Bookman Old Style"/>
          <w:lang w:val="es-ES"/>
        </w:rPr>
      </w:pPr>
    </w:p>
    <w:p w14:paraId="70CF9EAF" w14:textId="60ECEB8D" w:rsidR="00340DC1" w:rsidRDefault="00340DC1" w:rsidP="00340DC1">
      <w:pPr>
        <w:pStyle w:val="Prrafodelista"/>
        <w:numPr>
          <w:ilvl w:val="0"/>
          <w:numId w:val="11"/>
        </w:numPr>
        <w:spacing w:after="0" w:line="240" w:lineRule="auto"/>
        <w:jc w:val="both"/>
        <w:rPr>
          <w:rFonts w:ascii="Bookman Old Style" w:hAnsi="Bookman Old Style"/>
          <w:lang w:val="es-ES"/>
        </w:rPr>
      </w:pPr>
      <w:r w:rsidRPr="0084172A">
        <w:rPr>
          <w:rFonts w:ascii="Bookman Old Style" w:hAnsi="Bookman Old Style"/>
          <w:lang w:val="es-ES"/>
        </w:rPr>
        <w:t xml:space="preserve">Se mostrará una nueva pantalla emergente, en la cual podrá seleccionar, guardar, completar los campos obligatorios y posteriormente publicar los documentos al expediente. </w:t>
      </w:r>
    </w:p>
    <w:p w14:paraId="7C157AA7" w14:textId="77777777" w:rsidR="00340DC1" w:rsidRPr="0084172A" w:rsidRDefault="00340DC1" w:rsidP="00340DC1">
      <w:pPr>
        <w:pStyle w:val="Prrafodelista"/>
        <w:spacing w:after="0" w:line="240" w:lineRule="auto"/>
        <w:jc w:val="both"/>
        <w:rPr>
          <w:rFonts w:ascii="Bookman Old Style" w:hAnsi="Bookman Old Style"/>
          <w:lang w:val="es-ES"/>
        </w:rPr>
      </w:pPr>
    </w:p>
    <w:p w14:paraId="68078998" w14:textId="430AA54F" w:rsidR="00340DC1" w:rsidRDefault="00340DC1" w:rsidP="00340DC1">
      <w:pPr>
        <w:spacing w:after="0" w:line="240" w:lineRule="auto"/>
        <w:jc w:val="center"/>
        <w:rPr>
          <w:rFonts w:ascii="Bookman Old Style" w:hAnsi="Bookman Old Style"/>
          <w:lang w:val="es-ES"/>
        </w:rPr>
      </w:pPr>
      <w:r w:rsidRPr="0084172A">
        <w:rPr>
          <w:rFonts w:ascii="Bookman Old Style" w:hAnsi="Bookman Old Style"/>
          <w:noProof/>
          <w:lang w:val="es-ES"/>
        </w:rPr>
        <w:drawing>
          <wp:inline distT="0" distB="0" distL="0" distR="0" wp14:anchorId="28074A20" wp14:editId="1F6C7768">
            <wp:extent cx="4960188" cy="3348723"/>
            <wp:effectExtent l="0" t="0" r="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040568" cy="3402989"/>
                    </a:xfrm>
                    <a:prstGeom prst="rect">
                      <a:avLst/>
                    </a:prstGeom>
                    <a:noFill/>
                    <a:ln>
                      <a:noFill/>
                    </a:ln>
                  </pic:spPr>
                </pic:pic>
              </a:graphicData>
            </a:graphic>
          </wp:inline>
        </w:drawing>
      </w:r>
    </w:p>
    <w:p w14:paraId="04368D53" w14:textId="2F50A1ED" w:rsidR="00340DC1" w:rsidRDefault="00340DC1" w:rsidP="00340DC1">
      <w:pPr>
        <w:pStyle w:val="Prrafodelista"/>
        <w:numPr>
          <w:ilvl w:val="0"/>
          <w:numId w:val="11"/>
        </w:numPr>
        <w:spacing w:after="0" w:line="240" w:lineRule="auto"/>
        <w:jc w:val="both"/>
        <w:rPr>
          <w:rFonts w:ascii="Bookman Old Style" w:hAnsi="Bookman Old Style"/>
          <w:lang w:val="es-ES"/>
        </w:rPr>
      </w:pPr>
      <w:r w:rsidRPr="0084172A">
        <w:rPr>
          <w:rFonts w:ascii="Bookman Old Style" w:hAnsi="Bookman Old Style"/>
          <w:lang w:val="es-ES"/>
        </w:rPr>
        <w:lastRenderedPageBreak/>
        <w:t xml:space="preserve">Una vez publicado se mostrarán en la pantalla de </w:t>
      </w:r>
      <w:r w:rsidRPr="00340DC1">
        <w:rPr>
          <w:rFonts w:ascii="Bookman Old Style" w:hAnsi="Bookman Old Style"/>
          <w:i/>
          <w:iCs/>
          <w:lang w:val="es-ES"/>
        </w:rPr>
        <w:t>Detalles del Proceso</w:t>
      </w:r>
      <w:r w:rsidRPr="0084172A">
        <w:rPr>
          <w:rFonts w:ascii="Bookman Old Style" w:hAnsi="Bookman Old Style"/>
          <w:lang w:val="es-ES"/>
        </w:rPr>
        <w:t xml:space="preserve"> de la siguiente manera:</w:t>
      </w:r>
    </w:p>
    <w:p w14:paraId="4360BFAA" w14:textId="77777777" w:rsidR="00340DC1" w:rsidRPr="0084172A" w:rsidRDefault="00340DC1" w:rsidP="00340DC1">
      <w:pPr>
        <w:pStyle w:val="Prrafodelista"/>
        <w:spacing w:after="0" w:line="240" w:lineRule="auto"/>
        <w:jc w:val="both"/>
        <w:rPr>
          <w:rFonts w:ascii="Bookman Old Style" w:hAnsi="Bookman Old Style"/>
          <w:lang w:val="es-ES"/>
        </w:rPr>
      </w:pPr>
    </w:p>
    <w:p w14:paraId="3BD85B5B" w14:textId="77777777" w:rsidR="00340DC1" w:rsidRPr="0084172A" w:rsidRDefault="00340DC1" w:rsidP="00340DC1">
      <w:pPr>
        <w:spacing w:after="0" w:line="240" w:lineRule="auto"/>
        <w:jc w:val="center"/>
        <w:rPr>
          <w:rFonts w:ascii="Bookman Old Style" w:hAnsi="Bookman Old Style"/>
          <w:lang w:val="es-ES"/>
        </w:rPr>
      </w:pPr>
      <w:r w:rsidRPr="0084172A">
        <w:rPr>
          <w:rFonts w:ascii="Bookman Old Style" w:hAnsi="Bookman Old Style"/>
          <w:noProof/>
          <w:lang w:val="es-ES"/>
        </w:rPr>
        <w:drawing>
          <wp:inline distT="0" distB="0" distL="0" distR="0" wp14:anchorId="113BD61E" wp14:editId="3F91F2EC">
            <wp:extent cx="4551903" cy="799625"/>
            <wp:effectExtent l="0" t="0" r="127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659952" cy="818606"/>
                    </a:xfrm>
                    <a:prstGeom prst="rect">
                      <a:avLst/>
                    </a:prstGeom>
                    <a:noFill/>
                    <a:ln>
                      <a:noFill/>
                    </a:ln>
                  </pic:spPr>
                </pic:pic>
              </a:graphicData>
            </a:graphic>
          </wp:inline>
        </w:drawing>
      </w:r>
    </w:p>
    <w:p w14:paraId="34BB35A9" w14:textId="77777777" w:rsidR="00087A5E" w:rsidRDefault="00087A5E" w:rsidP="00CB6B16">
      <w:pPr>
        <w:spacing w:after="0" w:line="240" w:lineRule="auto"/>
        <w:jc w:val="both"/>
        <w:rPr>
          <w:rFonts w:ascii="Bookman Old Style" w:hAnsi="Bookman Old Style"/>
          <w:lang w:val="es-ES"/>
        </w:rPr>
      </w:pPr>
    </w:p>
    <w:p w14:paraId="5EFDD958" w14:textId="1F2DA261" w:rsidR="00CB6B16" w:rsidRPr="00A657EE" w:rsidRDefault="00A657EE" w:rsidP="00CB6B16">
      <w:pPr>
        <w:spacing w:after="0" w:line="240" w:lineRule="auto"/>
        <w:jc w:val="both"/>
        <w:rPr>
          <w:rFonts w:ascii="Bookman Old Style" w:hAnsi="Bookman Old Style"/>
          <w:lang w:val="es-ES"/>
        </w:rPr>
      </w:pPr>
      <w:r w:rsidRPr="00A657EE">
        <w:rPr>
          <w:rFonts w:ascii="Bookman Old Style" w:hAnsi="Bookman Old Style"/>
          <w:lang w:val="es-ES"/>
        </w:rPr>
        <w:t>Cabe aclarar</w:t>
      </w:r>
      <w:r>
        <w:rPr>
          <w:rFonts w:ascii="Bookman Old Style" w:hAnsi="Bookman Old Style"/>
          <w:lang w:val="es-ES"/>
        </w:rPr>
        <w:t xml:space="preserve"> a</w:t>
      </w:r>
      <w:r w:rsidRPr="003D3610">
        <w:rPr>
          <w:rFonts w:ascii="Bookman Old Style" w:hAnsi="Bookman Old Style" w:cs="Arial"/>
          <w:lang w:val="es-ES"/>
        </w:rPr>
        <w:t xml:space="preserve">dicionalmente, </w:t>
      </w:r>
      <w:r>
        <w:rPr>
          <w:rFonts w:ascii="Bookman Old Style" w:hAnsi="Bookman Old Style" w:cs="Arial"/>
          <w:lang w:val="es-ES"/>
        </w:rPr>
        <w:t xml:space="preserve">que </w:t>
      </w:r>
      <w:r w:rsidRPr="003D3610">
        <w:rPr>
          <w:rFonts w:ascii="Bookman Old Style" w:hAnsi="Bookman Old Style" w:cs="Arial"/>
          <w:lang w:val="es-ES"/>
        </w:rPr>
        <w:t xml:space="preserve">los </w:t>
      </w:r>
      <w:r>
        <w:rPr>
          <w:rFonts w:ascii="Bookman Old Style" w:hAnsi="Bookman Old Style" w:cs="Arial"/>
          <w:lang w:val="es-ES"/>
        </w:rPr>
        <w:t>funcionarios con el rol “A</w:t>
      </w:r>
      <w:r w:rsidRPr="003D3610">
        <w:rPr>
          <w:rFonts w:ascii="Bookman Old Style" w:hAnsi="Bookman Old Style" w:cs="Arial"/>
          <w:lang w:val="es-ES"/>
        </w:rPr>
        <w:t xml:space="preserve">dministradores de </w:t>
      </w:r>
      <w:r>
        <w:rPr>
          <w:rFonts w:ascii="Bookman Old Style" w:hAnsi="Bookman Old Style" w:cs="Arial"/>
          <w:lang w:val="es-ES"/>
        </w:rPr>
        <w:t xml:space="preserve">Contrato”, </w:t>
      </w:r>
      <w:r w:rsidRPr="003D3610">
        <w:rPr>
          <w:rFonts w:ascii="Bookman Old Style" w:hAnsi="Bookman Old Style" w:cs="Arial"/>
          <w:lang w:val="es-ES"/>
        </w:rPr>
        <w:t>tienen habilitada la opción de solicitar información durante la etapa de ejecución del contrato la cual también pueden utilizar</w:t>
      </w:r>
      <w:r w:rsidR="004B0C20">
        <w:rPr>
          <w:rFonts w:ascii="Bookman Old Style" w:hAnsi="Bookman Old Style" w:cs="Arial"/>
          <w:lang w:val="es-ES"/>
        </w:rPr>
        <w:t xml:space="preserve"> una vez que nuestra institución disponga del módulo de contratos</w:t>
      </w:r>
      <w:r w:rsidRPr="003D3610">
        <w:rPr>
          <w:rFonts w:ascii="Bookman Old Style" w:hAnsi="Bookman Old Style" w:cs="Arial"/>
          <w:lang w:val="es-ES"/>
        </w:rPr>
        <w:t xml:space="preserve">, este proceso no habilita el pago, sino que se trata de una comunicación entre administrador de contrato y contratista -y viceversa-. Para </w:t>
      </w:r>
      <w:proofErr w:type="gramStart"/>
      <w:r w:rsidRPr="003D3610">
        <w:rPr>
          <w:rFonts w:ascii="Bookman Old Style" w:hAnsi="Bookman Old Style" w:cs="Arial"/>
          <w:lang w:val="es-ES"/>
        </w:rPr>
        <w:t>mayor</w:t>
      </w:r>
      <w:r w:rsidR="004B0C20">
        <w:rPr>
          <w:rFonts w:ascii="Bookman Old Style" w:hAnsi="Bookman Old Style" w:cs="Arial"/>
          <w:lang w:val="es-ES"/>
        </w:rPr>
        <w:t xml:space="preserve"> información</w:t>
      </w:r>
      <w:proofErr w:type="gramEnd"/>
      <w:r w:rsidR="004B0C20">
        <w:rPr>
          <w:rFonts w:ascii="Bookman Old Style" w:hAnsi="Bookman Old Style" w:cs="Arial"/>
          <w:lang w:val="es-ES"/>
        </w:rPr>
        <w:t xml:space="preserve"> de este trámite a futuro</w:t>
      </w:r>
      <w:r>
        <w:rPr>
          <w:rFonts w:ascii="Bookman Old Style" w:hAnsi="Bookman Old Style" w:cs="Arial"/>
          <w:lang w:val="es-ES"/>
        </w:rPr>
        <w:t xml:space="preserve">, </w:t>
      </w:r>
      <w:r w:rsidR="004B0C20">
        <w:rPr>
          <w:rFonts w:ascii="Bookman Old Style" w:hAnsi="Bookman Old Style" w:cs="Arial"/>
          <w:lang w:val="es-ES"/>
        </w:rPr>
        <w:t xml:space="preserve">pueden </w:t>
      </w:r>
      <w:r>
        <w:rPr>
          <w:rFonts w:ascii="Bookman Old Style" w:hAnsi="Bookman Old Style" w:cs="Arial"/>
          <w:lang w:val="es-ES"/>
        </w:rPr>
        <w:t>consultar el</w:t>
      </w:r>
      <w:r w:rsidRPr="003D3610">
        <w:rPr>
          <w:rFonts w:ascii="Bookman Old Style" w:hAnsi="Bookman Old Style" w:cs="Arial"/>
          <w:lang w:val="es-ES"/>
        </w:rPr>
        <w:t xml:space="preserve"> manual </w:t>
      </w:r>
      <w:r>
        <w:rPr>
          <w:rFonts w:ascii="Bookman Old Style" w:hAnsi="Bookman Old Style" w:cs="Arial"/>
          <w:lang w:val="es-ES"/>
        </w:rPr>
        <w:t>N°</w:t>
      </w:r>
      <w:r w:rsidRPr="003D3610">
        <w:rPr>
          <w:rFonts w:ascii="Bookman Old Style" w:hAnsi="Bookman Old Style" w:cs="Arial"/>
          <w:lang w:val="es-ES"/>
        </w:rPr>
        <w:t xml:space="preserve"> P-PS-165-01-2021 Manual Solicitud de Información etapa ejecución contractual.</w:t>
      </w:r>
    </w:p>
    <w:p w14:paraId="39A61867" w14:textId="2DD19F20" w:rsidR="00CB6B16" w:rsidRDefault="004B0C20" w:rsidP="004B0C20">
      <w:pPr>
        <w:spacing w:after="0" w:line="240" w:lineRule="auto"/>
        <w:jc w:val="center"/>
        <w:rPr>
          <w:rFonts w:ascii="Bookman Old Style" w:hAnsi="Bookman Old Style"/>
          <w:lang w:val="es-ES"/>
        </w:rPr>
      </w:pPr>
      <w:r>
        <w:object w:dxaOrig="1520" w:dyaOrig="987" w14:anchorId="56599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05pt" o:ole="">
            <v:imagedata r:id="rId22" o:title=""/>
          </v:shape>
          <o:OLEObject Type="Embed" ProgID="Acrobat.Document.DC" ShapeID="_x0000_i1025" DrawAspect="Icon" ObjectID="_1811244513" r:id="rId23"/>
        </w:object>
      </w:r>
    </w:p>
    <w:p w14:paraId="6D263515" w14:textId="77777777" w:rsidR="004B0C20" w:rsidRPr="00A657EE" w:rsidRDefault="004B0C20" w:rsidP="004B0C20">
      <w:pPr>
        <w:spacing w:after="0" w:line="240" w:lineRule="auto"/>
        <w:jc w:val="center"/>
        <w:rPr>
          <w:rFonts w:ascii="Bookman Old Style" w:hAnsi="Bookman Old Style"/>
          <w:lang w:val="es-ES"/>
        </w:rPr>
      </w:pPr>
    </w:p>
    <w:p w14:paraId="49A05267" w14:textId="77777777" w:rsidR="00087A5E" w:rsidRDefault="00087A5E" w:rsidP="00340DC1">
      <w:pPr>
        <w:spacing w:after="0" w:line="240" w:lineRule="auto"/>
        <w:ind w:left="284" w:hanging="284"/>
        <w:jc w:val="center"/>
        <w:rPr>
          <w:rFonts w:ascii="Bookman Old Style" w:hAnsi="Bookman Old Style"/>
          <w:b/>
          <w:bCs/>
          <w:lang w:val="es-ES"/>
        </w:rPr>
      </w:pPr>
    </w:p>
    <w:p w14:paraId="7F10EE7E" w14:textId="77777777" w:rsidR="00087A5E" w:rsidRDefault="00087A5E" w:rsidP="00340DC1">
      <w:pPr>
        <w:spacing w:after="0" w:line="240" w:lineRule="auto"/>
        <w:ind w:left="284" w:hanging="284"/>
        <w:jc w:val="center"/>
        <w:rPr>
          <w:rFonts w:ascii="Bookman Old Style" w:hAnsi="Bookman Old Style"/>
          <w:b/>
          <w:bCs/>
          <w:lang w:val="es-ES"/>
        </w:rPr>
      </w:pPr>
    </w:p>
    <w:p w14:paraId="08171B0B" w14:textId="479A50C8" w:rsidR="00977A4B" w:rsidRDefault="00977A4B" w:rsidP="00340DC1">
      <w:pPr>
        <w:spacing w:after="0" w:line="240" w:lineRule="auto"/>
        <w:ind w:left="284" w:hanging="284"/>
        <w:jc w:val="center"/>
        <w:rPr>
          <w:rFonts w:ascii="Bookman Old Style" w:hAnsi="Bookman Old Style"/>
          <w:b/>
          <w:bCs/>
          <w:lang w:val="es-ES"/>
        </w:rPr>
      </w:pPr>
      <w:r w:rsidRPr="00977A4B">
        <w:rPr>
          <w:rFonts w:ascii="Bookman Old Style" w:hAnsi="Bookman Old Style"/>
          <w:b/>
          <w:bCs/>
          <w:lang w:val="es-ES"/>
        </w:rPr>
        <w:t>TRÁMITES DE GARANTÍAS DE CUMPLIMIENTO EN SICOP</w:t>
      </w:r>
    </w:p>
    <w:p w14:paraId="0619EFFC" w14:textId="77777777" w:rsidR="00087A5E" w:rsidRPr="00977A4B" w:rsidRDefault="00087A5E" w:rsidP="00340DC1">
      <w:pPr>
        <w:spacing w:after="0" w:line="240" w:lineRule="auto"/>
        <w:ind w:left="284" w:hanging="284"/>
        <w:jc w:val="center"/>
        <w:rPr>
          <w:rFonts w:ascii="Bookman Old Style" w:hAnsi="Bookman Old Style"/>
          <w:b/>
          <w:bCs/>
          <w:lang w:val="es-ES"/>
        </w:rPr>
      </w:pPr>
    </w:p>
    <w:p w14:paraId="77DAE0D4" w14:textId="77777777" w:rsidR="00340DC1" w:rsidRDefault="00340DC1" w:rsidP="00977A4B">
      <w:pPr>
        <w:pStyle w:val="Prrafodelista"/>
        <w:spacing w:after="0" w:line="240" w:lineRule="auto"/>
        <w:ind w:left="284"/>
        <w:jc w:val="both"/>
        <w:rPr>
          <w:rFonts w:ascii="Bookman Old Style" w:hAnsi="Bookman Old Style"/>
          <w:b/>
          <w:bCs/>
          <w:lang w:val="es-ES"/>
        </w:rPr>
      </w:pPr>
    </w:p>
    <w:p w14:paraId="4D7BE488" w14:textId="79751DFB" w:rsidR="00A84F1D" w:rsidRPr="00A84F1D" w:rsidRDefault="00A84F1D" w:rsidP="00A84F1D">
      <w:pPr>
        <w:pStyle w:val="Prrafodelista"/>
        <w:numPr>
          <w:ilvl w:val="0"/>
          <w:numId w:val="2"/>
        </w:numPr>
        <w:spacing w:after="0" w:line="240" w:lineRule="auto"/>
        <w:ind w:left="284" w:hanging="284"/>
        <w:jc w:val="both"/>
        <w:rPr>
          <w:rFonts w:ascii="Bookman Old Style" w:hAnsi="Bookman Old Style"/>
          <w:b/>
          <w:bCs/>
          <w:lang w:val="es-ES"/>
        </w:rPr>
      </w:pPr>
      <w:bookmarkStart w:id="0" w:name="_Hlk165531291"/>
      <w:r w:rsidRPr="00A84F1D">
        <w:rPr>
          <w:rFonts w:ascii="Bookman Old Style" w:hAnsi="Bookman Old Style"/>
          <w:b/>
          <w:bCs/>
          <w:lang w:val="es-ES"/>
        </w:rPr>
        <w:t>VERIFICAR EL DEPÓSITO DE GARANTÍAS</w:t>
      </w:r>
    </w:p>
    <w:bookmarkEnd w:id="0"/>
    <w:p w14:paraId="24FB043C" w14:textId="77777777" w:rsidR="00A84F1D" w:rsidRPr="00A70ECB" w:rsidRDefault="00A84F1D" w:rsidP="00A84F1D">
      <w:pPr>
        <w:spacing w:after="0" w:line="240" w:lineRule="auto"/>
        <w:jc w:val="both"/>
        <w:rPr>
          <w:rFonts w:ascii="Bookman Old Style" w:hAnsi="Bookman Old Style"/>
          <w:lang w:val="es-ES"/>
        </w:rPr>
      </w:pPr>
    </w:p>
    <w:p w14:paraId="4CDE2892" w14:textId="77777777" w:rsidR="00A84F1D" w:rsidRPr="00A70ECB" w:rsidRDefault="00A84F1D" w:rsidP="00A84F1D">
      <w:pPr>
        <w:spacing w:after="0" w:line="240" w:lineRule="auto"/>
        <w:jc w:val="both"/>
        <w:rPr>
          <w:rFonts w:ascii="Bookman Old Style" w:hAnsi="Bookman Old Style"/>
          <w:lang w:val="es-ES"/>
        </w:rPr>
      </w:pPr>
      <w:r>
        <w:rPr>
          <w:rFonts w:ascii="Bookman Old Style" w:hAnsi="Bookman Old Style"/>
          <w:lang w:val="es-ES"/>
        </w:rPr>
        <w:t xml:space="preserve">En </w:t>
      </w:r>
      <w:r w:rsidRPr="00EC29D4">
        <w:rPr>
          <w:rFonts w:ascii="Bookman Old Style" w:hAnsi="Bookman Old Style"/>
          <w:i/>
          <w:iCs/>
          <w:lang w:val="es-ES"/>
        </w:rPr>
        <w:t>Instituciones Compradoras</w:t>
      </w:r>
      <w:r>
        <w:rPr>
          <w:rFonts w:ascii="Bookman Old Style" w:hAnsi="Bookman Old Style"/>
          <w:lang w:val="es-ES"/>
        </w:rPr>
        <w:t xml:space="preserve">, ir al menú izquierdo y dirigirse al apartado </w:t>
      </w:r>
      <w:r w:rsidRPr="00EC29D4">
        <w:rPr>
          <w:rFonts w:ascii="Bookman Old Style" w:hAnsi="Bookman Old Style"/>
          <w:i/>
          <w:iCs/>
          <w:lang w:val="es-ES"/>
        </w:rPr>
        <w:t>Garantía Electrónica</w:t>
      </w:r>
      <w:r>
        <w:rPr>
          <w:rFonts w:ascii="Bookman Old Style" w:hAnsi="Bookman Old Style"/>
          <w:lang w:val="es-ES"/>
        </w:rPr>
        <w:t xml:space="preserve">, </w:t>
      </w:r>
      <w:r w:rsidRPr="00EC29D4">
        <w:rPr>
          <w:rFonts w:ascii="Bookman Old Style" w:hAnsi="Bookman Old Style"/>
          <w:i/>
          <w:iCs/>
          <w:lang w:val="es-ES"/>
        </w:rPr>
        <w:t>Listado de garantías</w:t>
      </w:r>
      <w:r>
        <w:rPr>
          <w:rFonts w:ascii="Bookman Old Style" w:hAnsi="Bookman Old Style"/>
          <w:lang w:val="es-ES"/>
        </w:rPr>
        <w:t>, y aparecerá el listado de las garantías depositadas por los oferentes y adjudicatarios, según sea el caso, ya que contemplará tanto el depósito de garantías de participación como de cumplimiento para todos los expedientes tramitados a nivel institucional.</w:t>
      </w:r>
    </w:p>
    <w:p w14:paraId="01C73A6A" w14:textId="77777777" w:rsidR="00A84F1D" w:rsidRDefault="00A84F1D" w:rsidP="00A84F1D">
      <w:pPr>
        <w:spacing w:after="0" w:line="240" w:lineRule="auto"/>
        <w:jc w:val="both"/>
        <w:rPr>
          <w:rFonts w:ascii="Bookman Old Style" w:hAnsi="Bookman Old Style"/>
          <w:lang w:val="es-ES"/>
        </w:rPr>
      </w:pPr>
    </w:p>
    <w:p w14:paraId="5318B206" w14:textId="77777777" w:rsidR="00A84F1D" w:rsidRDefault="00A84F1D" w:rsidP="00A84F1D">
      <w:pPr>
        <w:spacing w:after="0" w:line="240" w:lineRule="auto"/>
        <w:jc w:val="both"/>
        <w:rPr>
          <w:rFonts w:ascii="Bookman Old Style" w:hAnsi="Bookman Old Style"/>
          <w:lang w:val="es-ES"/>
        </w:rPr>
      </w:pPr>
      <w:r w:rsidRPr="008C0E23">
        <w:rPr>
          <w:rFonts w:ascii="Bookman Old Style" w:hAnsi="Bookman Old Style"/>
          <w:lang w:val="es-ES"/>
        </w:rPr>
        <w:t>La garantía se deberá presentar por medio de una garantía electrónica o en efectivo.</w:t>
      </w:r>
      <w:r>
        <w:rPr>
          <w:rFonts w:ascii="Bookman Old Style" w:hAnsi="Bookman Old Style"/>
          <w:lang w:val="es-ES"/>
        </w:rPr>
        <w:t xml:space="preserve"> Ambas garantías se estructuran de igual manera y pueden visualizarse bajo el siguiente formato para poder distinguir si se depositó en efectivo o mediante una garantía electrónica a través de un ente garante:</w:t>
      </w:r>
    </w:p>
    <w:p w14:paraId="75726EE3" w14:textId="77777777" w:rsidR="00A84F1D" w:rsidRDefault="00A84F1D" w:rsidP="00A84F1D">
      <w:pPr>
        <w:spacing w:after="0" w:line="240" w:lineRule="auto"/>
        <w:jc w:val="both"/>
        <w:rPr>
          <w:rFonts w:ascii="Bookman Old Style" w:hAnsi="Bookman Old Style"/>
          <w:lang w:val="es-ES"/>
        </w:rPr>
      </w:pPr>
    </w:p>
    <w:p w14:paraId="42150216" w14:textId="7040843E" w:rsidR="00A84F1D" w:rsidRDefault="00A84F1D" w:rsidP="00A84F1D">
      <w:pPr>
        <w:spacing w:after="0" w:line="240" w:lineRule="auto"/>
        <w:ind w:left="-284" w:right="-142"/>
        <w:jc w:val="both"/>
        <w:rPr>
          <w:rFonts w:ascii="Bookman Old Style" w:hAnsi="Bookman Old Style"/>
          <w:lang w:val="es-ES"/>
        </w:rPr>
      </w:pPr>
      <w:r>
        <w:rPr>
          <w:rFonts w:ascii="Bookman Old Style" w:hAnsi="Bookman Old Style"/>
          <w:noProof/>
          <w:lang w:val="es-ES"/>
        </w:rPr>
        <w:lastRenderedPageBreak/>
        <w:drawing>
          <wp:inline distT="0" distB="0" distL="0" distR="0" wp14:anchorId="73D88235" wp14:editId="2A43C0F9">
            <wp:extent cx="3071004" cy="4612137"/>
            <wp:effectExtent l="0" t="0" r="0" b="0"/>
            <wp:docPr id="93" name="Imagen 9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93" descr="Interfaz de usuario gráfica, Texto, Aplicación, Correo electrónico&#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5465" cy="4678910"/>
                    </a:xfrm>
                    <a:prstGeom prst="rect">
                      <a:avLst/>
                    </a:prstGeom>
                    <a:noFill/>
                    <a:ln>
                      <a:noFill/>
                    </a:ln>
                  </pic:spPr>
                </pic:pic>
              </a:graphicData>
            </a:graphic>
          </wp:inline>
        </w:drawing>
      </w:r>
      <w:r>
        <w:rPr>
          <w:rFonts w:ascii="Bookman Old Style" w:hAnsi="Bookman Old Style"/>
          <w:lang w:val="es-ES"/>
        </w:rPr>
        <w:t xml:space="preserve">    </w:t>
      </w:r>
      <w:r>
        <w:rPr>
          <w:rFonts w:ascii="Bookman Old Style" w:hAnsi="Bookman Old Style"/>
          <w:noProof/>
          <w:lang w:val="es-ES"/>
        </w:rPr>
        <w:drawing>
          <wp:inline distT="0" distB="0" distL="0" distR="0" wp14:anchorId="56D72C14" wp14:editId="655A6869">
            <wp:extent cx="3379768" cy="4666890"/>
            <wp:effectExtent l="0" t="0" r="0" b="635"/>
            <wp:docPr id="94" name="Imagen 9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n 94" descr="Interfaz de usuario gráfica, Texto, Aplicación, Correo electrónico&#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3224" cy="4671663"/>
                    </a:xfrm>
                    <a:prstGeom prst="rect">
                      <a:avLst/>
                    </a:prstGeom>
                    <a:noFill/>
                    <a:ln>
                      <a:noFill/>
                    </a:ln>
                  </pic:spPr>
                </pic:pic>
              </a:graphicData>
            </a:graphic>
          </wp:inline>
        </w:drawing>
      </w:r>
    </w:p>
    <w:p w14:paraId="20B238FA" w14:textId="77777777" w:rsidR="00087A5E" w:rsidRDefault="00087A5E" w:rsidP="00B07A71">
      <w:pPr>
        <w:spacing w:after="0" w:line="240" w:lineRule="auto"/>
        <w:jc w:val="both"/>
        <w:rPr>
          <w:rFonts w:ascii="Bookman Old Style" w:hAnsi="Bookman Old Style"/>
          <w:lang w:val="es-ES"/>
        </w:rPr>
      </w:pPr>
    </w:p>
    <w:p w14:paraId="42C6C1B8" w14:textId="58647390" w:rsidR="00B07A71" w:rsidRDefault="00B07A71" w:rsidP="00B07A71">
      <w:pPr>
        <w:spacing w:after="0" w:line="240" w:lineRule="auto"/>
        <w:jc w:val="both"/>
        <w:rPr>
          <w:rFonts w:ascii="Bookman Old Style" w:hAnsi="Bookman Old Style"/>
          <w:lang w:val="es-ES"/>
        </w:rPr>
      </w:pPr>
      <w:r w:rsidRPr="0084172A">
        <w:rPr>
          <w:rFonts w:ascii="Bookman Old Style" w:hAnsi="Bookman Old Style"/>
          <w:lang w:val="es-ES"/>
        </w:rPr>
        <w:t xml:space="preserve">Si la garantía se presenta mediante depósito en efectivo, se deberá </w:t>
      </w:r>
      <w:r>
        <w:rPr>
          <w:rFonts w:ascii="Bookman Old Style" w:hAnsi="Bookman Old Style"/>
          <w:lang w:val="es-ES"/>
        </w:rPr>
        <w:t>atender los siguientes pasos:</w:t>
      </w:r>
    </w:p>
    <w:p w14:paraId="5E029A04" w14:textId="77777777" w:rsidR="00B07A71" w:rsidRDefault="00B07A71" w:rsidP="00B07A71">
      <w:pPr>
        <w:spacing w:after="0" w:line="240" w:lineRule="auto"/>
        <w:jc w:val="both"/>
        <w:rPr>
          <w:rFonts w:ascii="Bookman Old Style" w:hAnsi="Bookman Old Style"/>
          <w:lang w:val="es-ES"/>
        </w:rPr>
      </w:pPr>
    </w:p>
    <w:p w14:paraId="24DB740E" w14:textId="216047CE" w:rsidR="00B07A71" w:rsidRDefault="00B07A71" w:rsidP="00B07A71">
      <w:pPr>
        <w:pStyle w:val="Prrafodelista"/>
        <w:numPr>
          <w:ilvl w:val="0"/>
          <w:numId w:val="3"/>
        </w:numPr>
        <w:spacing w:after="0" w:line="240" w:lineRule="auto"/>
        <w:jc w:val="both"/>
        <w:rPr>
          <w:rFonts w:ascii="Bookman Old Style" w:hAnsi="Bookman Old Style"/>
          <w:lang w:val="es-ES"/>
        </w:rPr>
      </w:pPr>
      <w:r>
        <w:rPr>
          <w:rFonts w:ascii="Bookman Old Style" w:hAnsi="Bookman Old Style"/>
          <w:lang w:val="es-ES"/>
        </w:rPr>
        <w:t xml:space="preserve">Primeramente, se deberá consultar </w:t>
      </w:r>
      <w:r w:rsidRPr="007B0E14">
        <w:rPr>
          <w:rFonts w:ascii="Bookman Old Style" w:hAnsi="Bookman Old Style"/>
          <w:lang w:val="es-ES"/>
        </w:rPr>
        <w:t xml:space="preserve">al Departamento Financiero Contable, </w:t>
      </w:r>
      <w:r>
        <w:rPr>
          <w:rFonts w:ascii="Bookman Old Style" w:hAnsi="Bookman Old Style"/>
          <w:lang w:val="es-ES"/>
        </w:rPr>
        <w:t>si ingresó</w:t>
      </w:r>
      <w:r w:rsidRPr="007B0E14">
        <w:rPr>
          <w:rFonts w:ascii="Bookman Old Style" w:hAnsi="Bookman Old Style"/>
          <w:lang w:val="es-ES"/>
        </w:rPr>
        <w:t xml:space="preserve"> un depósito en efectivo</w:t>
      </w:r>
      <w:r>
        <w:rPr>
          <w:rFonts w:ascii="Bookman Old Style" w:hAnsi="Bookman Old Style"/>
          <w:lang w:val="es-ES"/>
        </w:rPr>
        <w:t xml:space="preserve">, indicando el monto depositado y nombre de la empresa depositante. Esta consulta deberá realizarse directamente al encargado de Registro de Libros y a la Coordinadora de Cuentas por Cobrar, a los siguientes correos electrónicos </w:t>
      </w:r>
      <w:r w:rsidRPr="00B82E85">
        <w:rPr>
          <w:rFonts w:ascii="Bookman Old Style" w:hAnsi="Bookman Old Style"/>
          <w:i/>
          <w:iCs/>
          <w:color w:val="002060"/>
          <w:sz w:val="20"/>
          <w:szCs w:val="20"/>
          <w:lang w:val="es-ES"/>
        </w:rPr>
        <w:t>Autorizado Cuentas por Cobrar – Subproceso Ingresos (cxc_ingresos@poder-judicial.go.cr)</w:t>
      </w:r>
      <w:r w:rsidRPr="00B82E85">
        <w:rPr>
          <w:rFonts w:ascii="Bookman Old Style" w:hAnsi="Bookman Old Style"/>
          <w:color w:val="002060"/>
          <w:lang w:val="es-ES"/>
        </w:rPr>
        <w:t xml:space="preserve">, y </w:t>
      </w:r>
      <w:r w:rsidRPr="00B82E85">
        <w:rPr>
          <w:rFonts w:ascii="Bookman Old Style" w:hAnsi="Bookman Old Style"/>
          <w:i/>
          <w:iCs/>
          <w:color w:val="002060"/>
          <w:sz w:val="20"/>
          <w:szCs w:val="20"/>
          <w:lang w:val="es-ES"/>
        </w:rPr>
        <w:t>Olga M. López Rojas Autorizado Coordinadora Cuentas por Cobrar (</w:t>
      </w:r>
      <w:hyperlink r:id="rId26" w:history="1">
        <w:r w:rsidRPr="00B82E85">
          <w:rPr>
            <w:rStyle w:val="Hipervnculo"/>
            <w:rFonts w:ascii="Bookman Old Style" w:hAnsi="Bookman Old Style"/>
            <w:i/>
            <w:iCs/>
            <w:color w:val="002060"/>
            <w:sz w:val="20"/>
            <w:szCs w:val="20"/>
            <w:lang w:val="es-ES"/>
          </w:rPr>
          <w:t>olopezr@Poder-Judicial.go.cr</w:t>
        </w:r>
      </w:hyperlink>
      <w:r w:rsidRPr="00B82E85">
        <w:rPr>
          <w:rFonts w:ascii="Bookman Old Style" w:hAnsi="Bookman Old Style"/>
          <w:i/>
          <w:iCs/>
          <w:color w:val="002060"/>
          <w:sz w:val="20"/>
          <w:szCs w:val="20"/>
          <w:lang w:val="es-ES"/>
        </w:rPr>
        <w:t>)</w:t>
      </w:r>
      <w:r w:rsidRPr="00B82E85">
        <w:rPr>
          <w:rFonts w:ascii="Bookman Old Style" w:hAnsi="Bookman Old Style"/>
          <w:i/>
          <w:iCs/>
          <w:color w:val="002060"/>
          <w:lang w:val="es-ES"/>
        </w:rPr>
        <w:t xml:space="preserve">, </w:t>
      </w:r>
      <w:r w:rsidRPr="007B0E14">
        <w:rPr>
          <w:rFonts w:ascii="Bookman Old Style" w:hAnsi="Bookman Old Style"/>
          <w:lang w:val="es-ES"/>
        </w:rPr>
        <w:t>respectivamente</w:t>
      </w:r>
      <w:r>
        <w:rPr>
          <w:rFonts w:ascii="Bookman Old Style" w:hAnsi="Bookman Old Style"/>
          <w:lang w:val="es-ES"/>
        </w:rPr>
        <w:t>.</w:t>
      </w:r>
    </w:p>
    <w:p w14:paraId="05AF60D6" w14:textId="77777777" w:rsidR="00B07A71" w:rsidRDefault="00B07A71" w:rsidP="00B07A71">
      <w:pPr>
        <w:pStyle w:val="Prrafodelista"/>
        <w:spacing w:after="0" w:line="240" w:lineRule="auto"/>
        <w:jc w:val="both"/>
        <w:rPr>
          <w:rFonts w:ascii="Bookman Old Style" w:hAnsi="Bookman Old Style"/>
          <w:lang w:val="es-ES"/>
        </w:rPr>
      </w:pPr>
    </w:p>
    <w:p w14:paraId="12000672" w14:textId="7F7E0D7E" w:rsidR="00B07A71" w:rsidRPr="00B82E85" w:rsidRDefault="00B07A71" w:rsidP="00B07A71">
      <w:pPr>
        <w:pStyle w:val="Prrafodelista"/>
        <w:numPr>
          <w:ilvl w:val="0"/>
          <w:numId w:val="3"/>
        </w:numPr>
        <w:spacing w:after="0" w:line="240" w:lineRule="auto"/>
        <w:jc w:val="both"/>
        <w:rPr>
          <w:rFonts w:ascii="Bookman Old Style" w:hAnsi="Bookman Old Style"/>
          <w:color w:val="002060"/>
          <w:lang w:val="es-ES"/>
        </w:rPr>
      </w:pPr>
      <w:r>
        <w:rPr>
          <w:rFonts w:ascii="Bookman Old Style" w:hAnsi="Bookman Old Style"/>
          <w:lang w:val="es-ES"/>
        </w:rPr>
        <w:t xml:space="preserve">Una vez que se haya obtenido la confirmación del ingreso de los fondos a las cuentas institucionales, se deberá informar al responsable de Depósitos Judiciales del Departamento Financiero Contable, sobre el depósito recibido, especificando el tipo de documento, sea </w:t>
      </w:r>
      <w:r w:rsidRPr="007B0E14">
        <w:rPr>
          <w:rFonts w:ascii="Bookman Old Style" w:hAnsi="Bookman Old Style"/>
          <w:lang w:val="es-ES"/>
        </w:rPr>
        <w:t>una Garantía de Participación o Cumplimiento, indicar número de documento de la garantía, monto y número de procedimiento de contratación.</w:t>
      </w:r>
      <w:r>
        <w:rPr>
          <w:rFonts w:ascii="Bookman Old Style" w:hAnsi="Bookman Old Style"/>
          <w:lang w:val="es-ES"/>
        </w:rPr>
        <w:t xml:space="preserve"> Esta notificación deberá realizarse al correo electrónico </w:t>
      </w:r>
      <w:r w:rsidR="00336DD1" w:rsidRPr="00B82E85">
        <w:rPr>
          <w:rFonts w:ascii="Bookman Old Style" w:hAnsi="Bookman Old Style"/>
          <w:i/>
          <w:iCs/>
          <w:color w:val="002060"/>
          <w:sz w:val="20"/>
          <w:szCs w:val="20"/>
          <w:lang w:val="es-ES"/>
        </w:rPr>
        <w:t>Autorizado Cuentas por Cobrar – Subproceso Ingresos (cxc_ingresos@poder-judicial.go.cr)</w:t>
      </w:r>
      <w:r w:rsidR="00336DD1" w:rsidRPr="00B82E85">
        <w:rPr>
          <w:rFonts w:ascii="Bookman Old Style" w:hAnsi="Bookman Old Style"/>
          <w:color w:val="002060"/>
          <w:lang w:val="es-ES"/>
        </w:rPr>
        <w:t xml:space="preserve">, y </w:t>
      </w:r>
      <w:r w:rsidR="00336DD1" w:rsidRPr="00B82E85">
        <w:rPr>
          <w:rFonts w:ascii="Bookman Old Style" w:hAnsi="Bookman Old Style"/>
          <w:i/>
          <w:iCs/>
          <w:color w:val="002060"/>
          <w:sz w:val="20"/>
          <w:szCs w:val="20"/>
          <w:lang w:val="es-ES"/>
        </w:rPr>
        <w:t>Olga M. López Rojas Autorizado Coordinadora Cuentas por Cobrar (</w:t>
      </w:r>
      <w:hyperlink r:id="rId27" w:history="1">
        <w:r w:rsidR="00336DD1" w:rsidRPr="00B82E85">
          <w:rPr>
            <w:rStyle w:val="Hipervnculo"/>
            <w:rFonts w:ascii="Bookman Old Style" w:hAnsi="Bookman Old Style"/>
            <w:i/>
            <w:iCs/>
            <w:color w:val="002060"/>
            <w:sz w:val="20"/>
            <w:szCs w:val="20"/>
            <w:lang w:val="es-ES"/>
          </w:rPr>
          <w:t>olopezr@Poder-Judicial.go.cr</w:t>
        </w:r>
      </w:hyperlink>
      <w:r w:rsidR="00336DD1" w:rsidRPr="00B82E85">
        <w:rPr>
          <w:rFonts w:ascii="Bookman Old Style" w:hAnsi="Bookman Old Style"/>
          <w:i/>
          <w:iCs/>
          <w:color w:val="002060"/>
          <w:sz w:val="20"/>
          <w:szCs w:val="20"/>
          <w:lang w:val="es-ES"/>
        </w:rPr>
        <w:t>)</w:t>
      </w:r>
      <w:r w:rsidRPr="00B82E85">
        <w:rPr>
          <w:rFonts w:ascii="Bookman Old Style" w:hAnsi="Bookman Old Style"/>
          <w:color w:val="002060"/>
          <w:sz w:val="20"/>
          <w:szCs w:val="20"/>
          <w:lang w:val="es-ES"/>
        </w:rPr>
        <w:t>.</w:t>
      </w:r>
    </w:p>
    <w:p w14:paraId="466C90CC" w14:textId="77777777" w:rsidR="00A84F1D" w:rsidRDefault="00A84F1D" w:rsidP="00A84F1D">
      <w:pPr>
        <w:spacing w:after="0" w:line="240" w:lineRule="auto"/>
        <w:jc w:val="both"/>
        <w:rPr>
          <w:rFonts w:ascii="Bookman Old Style" w:hAnsi="Bookman Old Style"/>
          <w:lang w:val="es-ES"/>
        </w:rPr>
      </w:pPr>
    </w:p>
    <w:p w14:paraId="4DFBAB3D" w14:textId="3422B1A8" w:rsidR="00A84F1D" w:rsidRDefault="00A84F1D" w:rsidP="00A84F1D">
      <w:pPr>
        <w:spacing w:after="0" w:line="240" w:lineRule="auto"/>
        <w:jc w:val="both"/>
        <w:rPr>
          <w:rFonts w:ascii="Bookman Old Style" w:hAnsi="Bookman Old Style"/>
          <w:lang w:val="es-ES"/>
        </w:rPr>
      </w:pPr>
      <w:r>
        <w:rPr>
          <w:rFonts w:ascii="Bookman Old Style" w:hAnsi="Bookman Old Style"/>
          <w:lang w:val="es-ES"/>
        </w:rPr>
        <w:t xml:space="preserve">Si el aporte corresponde a una garantía electrónica, el trámite se realizará directamente a través de un ente garante, debidamente inscrito en la plataforma de SICOP, por lo que el Departamento Financiero Contable, no intervendrá en la recepción o devolución de </w:t>
      </w:r>
      <w:proofErr w:type="gramStart"/>
      <w:r>
        <w:rPr>
          <w:rFonts w:ascii="Bookman Old Style" w:hAnsi="Bookman Old Style"/>
          <w:lang w:val="es-ES"/>
        </w:rPr>
        <w:t>la misma</w:t>
      </w:r>
      <w:proofErr w:type="gramEnd"/>
      <w:r>
        <w:rPr>
          <w:rFonts w:ascii="Bookman Old Style" w:hAnsi="Bookman Old Style"/>
          <w:lang w:val="es-ES"/>
        </w:rPr>
        <w:t xml:space="preserve">. En estos casos, solamente bastará con consultar la garantía en el apartado </w:t>
      </w:r>
      <w:r w:rsidRPr="00EC29D4">
        <w:rPr>
          <w:rFonts w:ascii="Bookman Old Style" w:hAnsi="Bookman Old Style"/>
          <w:i/>
          <w:iCs/>
          <w:lang w:val="es-ES"/>
        </w:rPr>
        <w:t xml:space="preserve">Garantía </w:t>
      </w:r>
      <w:r w:rsidRPr="00EC29D4">
        <w:rPr>
          <w:rFonts w:ascii="Bookman Old Style" w:hAnsi="Bookman Old Style"/>
          <w:i/>
          <w:iCs/>
          <w:lang w:val="es-ES"/>
        </w:rPr>
        <w:lastRenderedPageBreak/>
        <w:t>Electrónica</w:t>
      </w:r>
      <w:r>
        <w:rPr>
          <w:rFonts w:ascii="Bookman Old Style" w:hAnsi="Bookman Old Style"/>
          <w:lang w:val="es-ES"/>
        </w:rPr>
        <w:t xml:space="preserve">, </w:t>
      </w:r>
      <w:r w:rsidRPr="00EC29D4">
        <w:rPr>
          <w:rFonts w:ascii="Bookman Old Style" w:hAnsi="Bookman Old Style"/>
          <w:i/>
          <w:iCs/>
          <w:lang w:val="es-ES"/>
        </w:rPr>
        <w:t>Listado de garantías</w:t>
      </w:r>
      <w:r>
        <w:rPr>
          <w:rFonts w:ascii="Bookman Old Style" w:hAnsi="Bookman Old Style"/>
          <w:i/>
          <w:iCs/>
          <w:lang w:val="es-ES"/>
        </w:rPr>
        <w:t xml:space="preserve">, </w:t>
      </w:r>
      <w:r>
        <w:rPr>
          <w:rFonts w:ascii="Bookman Old Style" w:hAnsi="Bookman Old Style"/>
          <w:lang w:val="es-ES"/>
        </w:rPr>
        <w:t>y verificar que se haya gestionado conforme al plazo y monto solicitado.</w:t>
      </w:r>
    </w:p>
    <w:p w14:paraId="3206518C" w14:textId="377347B2" w:rsidR="00B07A71" w:rsidRDefault="00B07A71" w:rsidP="00A84F1D">
      <w:pPr>
        <w:spacing w:after="0" w:line="240" w:lineRule="auto"/>
        <w:jc w:val="both"/>
        <w:rPr>
          <w:rFonts w:ascii="Bookman Old Style" w:hAnsi="Bookman Old Style"/>
          <w:lang w:val="es-ES"/>
        </w:rPr>
      </w:pPr>
    </w:p>
    <w:p w14:paraId="74BCE220" w14:textId="196636E9" w:rsidR="00A84F1D" w:rsidRPr="000B341F" w:rsidRDefault="00A84F1D" w:rsidP="00E71E5B">
      <w:pPr>
        <w:pStyle w:val="Prrafodelista"/>
        <w:numPr>
          <w:ilvl w:val="0"/>
          <w:numId w:val="2"/>
        </w:numPr>
        <w:spacing w:after="0" w:line="240" w:lineRule="auto"/>
        <w:ind w:left="284" w:hanging="284"/>
        <w:rPr>
          <w:rFonts w:ascii="Bookman Old Style" w:hAnsi="Bookman Old Style"/>
          <w:b/>
          <w:bCs/>
          <w:lang w:val="es-ES"/>
        </w:rPr>
      </w:pPr>
      <w:bookmarkStart w:id="1" w:name="_Hlk165531337"/>
      <w:r w:rsidRPr="000B341F">
        <w:rPr>
          <w:rFonts w:ascii="Bookman Old Style" w:hAnsi="Bookman Old Style"/>
          <w:b/>
          <w:bCs/>
          <w:lang w:val="es-ES"/>
        </w:rPr>
        <w:t>INTERFAZ: MIGRACIÓN DE LAS GARANTÍAS DE CUMPLIMIENTO AL SISTEMA DE V</w:t>
      </w:r>
      <w:r w:rsidR="00340DC1">
        <w:rPr>
          <w:rFonts w:ascii="Bookman Old Style" w:hAnsi="Bookman Old Style"/>
          <w:b/>
          <w:bCs/>
          <w:lang w:val="es-ES"/>
        </w:rPr>
        <w:t>.</w:t>
      </w:r>
      <w:r w:rsidRPr="000B341F">
        <w:rPr>
          <w:rFonts w:ascii="Bookman Old Style" w:hAnsi="Bookman Old Style"/>
          <w:b/>
          <w:bCs/>
          <w:lang w:val="es-ES"/>
        </w:rPr>
        <w:t>E</w:t>
      </w:r>
      <w:r w:rsidR="00340DC1">
        <w:rPr>
          <w:rFonts w:ascii="Bookman Old Style" w:hAnsi="Bookman Old Style"/>
          <w:b/>
          <w:bCs/>
          <w:lang w:val="es-ES"/>
        </w:rPr>
        <w:t>.</w:t>
      </w:r>
      <w:r w:rsidRPr="000B341F">
        <w:rPr>
          <w:rFonts w:ascii="Bookman Old Style" w:hAnsi="Bookman Old Style"/>
          <w:b/>
          <w:bCs/>
          <w:lang w:val="es-ES"/>
        </w:rPr>
        <w:t>C</w:t>
      </w:r>
      <w:r w:rsidR="00340DC1">
        <w:rPr>
          <w:rFonts w:ascii="Bookman Old Style" w:hAnsi="Bookman Old Style"/>
          <w:b/>
          <w:bCs/>
          <w:lang w:val="es-ES"/>
        </w:rPr>
        <w:t>.</w:t>
      </w:r>
      <w:r w:rsidR="00001C6D">
        <w:rPr>
          <w:rFonts w:ascii="Bookman Old Style" w:hAnsi="Bookman Old Style"/>
          <w:b/>
          <w:bCs/>
          <w:lang w:val="es-ES"/>
        </w:rPr>
        <w:t xml:space="preserve"> (proceso a realizar por V</w:t>
      </w:r>
      <w:r w:rsidR="00340DC1">
        <w:rPr>
          <w:rFonts w:ascii="Bookman Old Style" w:hAnsi="Bookman Old Style"/>
          <w:b/>
          <w:bCs/>
          <w:lang w:val="es-ES"/>
        </w:rPr>
        <w:t>.</w:t>
      </w:r>
      <w:r w:rsidR="00001C6D">
        <w:rPr>
          <w:rFonts w:ascii="Bookman Old Style" w:hAnsi="Bookman Old Style"/>
          <w:b/>
          <w:bCs/>
          <w:lang w:val="es-ES"/>
        </w:rPr>
        <w:t>E</w:t>
      </w:r>
      <w:r w:rsidR="00340DC1">
        <w:rPr>
          <w:rFonts w:ascii="Bookman Old Style" w:hAnsi="Bookman Old Style"/>
          <w:b/>
          <w:bCs/>
          <w:lang w:val="es-ES"/>
        </w:rPr>
        <w:t>.</w:t>
      </w:r>
      <w:r w:rsidR="00001C6D">
        <w:rPr>
          <w:rFonts w:ascii="Bookman Old Style" w:hAnsi="Bookman Old Style"/>
          <w:b/>
          <w:bCs/>
          <w:lang w:val="es-ES"/>
        </w:rPr>
        <w:t>C</w:t>
      </w:r>
      <w:r w:rsidR="00340DC1">
        <w:rPr>
          <w:rFonts w:ascii="Bookman Old Style" w:hAnsi="Bookman Old Style"/>
          <w:b/>
          <w:bCs/>
          <w:lang w:val="es-ES"/>
        </w:rPr>
        <w:t>.</w:t>
      </w:r>
      <w:r w:rsidR="00001C6D">
        <w:rPr>
          <w:rFonts w:ascii="Bookman Old Style" w:hAnsi="Bookman Old Style"/>
          <w:b/>
          <w:bCs/>
          <w:lang w:val="es-ES"/>
        </w:rPr>
        <w:t>)</w:t>
      </w:r>
    </w:p>
    <w:bookmarkEnd w:id="1"/>
    <w:p w14:paraId="0D3BE9CD" w14:textId="77777777" w:rsidR="00A84F1D" w:rsidRPr="000B341F" w:rsidRDefault="00A84F1D" w:rsidP="00A84F1D">
      <w:pPr>
        <w:spacing w:after="0" w:line="240" w:lineRule="auto"/>
        <w:jc w:val="center"/>
        <w:rPr>
          <w:rFonts w:ascii="Bookman Old Style" w:hAnsi="Bookman Old Style"/>
          <w:b/>
          <w:bCs/>
          <w:lang w:val="es-ES"/>
        </w:rPr>
      </w:pPr>
    </w:p>
    <w:p w14:paraId="4E8520D5" w14:textId="77777777" w:rsidR="00A84F1D" w:rsidRPr="000B341F" w:rsidRDefault="00A84F1D" w:rsidP="00A84F1D">
      <w:pPr>
        <w:pStyle w:val="Prrafodelista"/>
        <w:numPr>
          <w:ilvl w:val="0"/>
          <w:numId w:val="1"/>
        </w:numPr>
        <w:spacing w:after="0" w:line="240" w:lineRule="auto"/>
        <w:jc w:val="both"/>
        <w:rPr>
          <w:rFonts w:ascii="Bookman Old Style" w:hAnsi="Bookman Old Style"/>
          <w:lang w:val="es-ES"/>
        </w:rPr>
      </w:pPr>
      <w:r w:rsidRPr="000B341F">
        <w:rPr>
          <w:rFonts w:ascii="Bookman Old Style" w:hAnsi="Bookman Old Style"/>
          <w:lang w:val="es-ES"/>
        </w:rPr>
        <w:t xml:space="preserve">Cuando el adjudicatario realice el depósito de la garantía de cumplimiento ante la Entidad Garante, ésta se asociará automáticamente al expediente de SICOP, donde el analista podrá consultarla y verificar el cumplimiento de todos los términos establecidos cartelariamente para tales fines. Esta Garantía podrá ser visualizada por todo el público al consultar el expediente de contratación. </w:t>
      </w:r>
    </w:p>
    <w:p w14:paraId="64497088" w14:textId="77777777" w:rsidR="00A84F1D" w:rsidRPr="000B341F" w:rsidRDefault="00A84F1D" w:rsidP="00A84F1D">
      <w:pPr>
        <w:pStyle w:val="Prrafodelista"/>
        <w:spacing w:after="0" w:line="240" w:lineRule="auto"/>
        <w:jc w:val="both"/>
        <w:rPr>
          <w:rFonts w:ascii="Bookman Old Style" w:hAnsi="Bookman Old Style"/>
          <w:lang w:val="es-ES"/>
        </w:rPr>
      </w:pPr>
    </w:p>
    <w:p w14:paraId="706EF37C" w14:textId="472C7D9C" w:rsidR="00A84F1D" w:rsidRPr="000B341F" w:rsidRDefault="00A84F1D" w:rsidP="00A84F1D">
      <w:pPr>
        <w:pStyle w:val="Prrafodelista"/>
        <w:numPr>
          <w:ilvl w:val="0"/>
          <w:numId w:val="1"/>
        </w:numPr>
        <w:spacing w:after="0" w:line="240" w:lineRule="auto"/>
        <w:jc w:val="both"/>
        <w:rPr>
          <w:rFonts w:ascii="Bookman Old Style" w:hAnsi="Bookman Old Style"/>
          <w:lang w:val="es-ES"/>
        </w:rPr>
      </w:pPr>
      <w:r w:rsidRPr="000B341F">
        <w:rPr>
          <w:rFonts w:ascii="Bookman Old Style" w:hAnsi="Bookman Old Style"/>
          <w:lang w:val="es-ES"/>
        </w:rPr>
        <w:t xml:space="preserve">Es importante aclarar, que los </w:t>
      </w:r>
      <w:r w:rsidR="00340DC1">
        <w:rPr>
          <w:rFonts w:ascii="Bookman Old Style" w:hAnsi="Bookman Old Style"/>
          <w:lang w:val="es-ES"/>
        </w:rPr>
        <w:t>encargados de este trámite en V.E.C.,</w:t>
      </w:r>
      <w:r w:rsidRPr="000B341F">
        <w:rPr>
          <w:rFonts w:ascii="Bookman Old Style" w:hAnsi="Bookman Old Style"/>
          <w:lang w:val="es-ES"/>
        </w:rPr>
        <w:t xml:space="preserve"> no recibirán ninguna notificación por parte de la Entidad Garante mediante SICOP, al momento que el adjudicatario </w:t>
      </w:r>
      <w:r w:rsidR="00340DC1">
        <w:rPr>
          <w:rFonts w:ascii="Bookman Old Style" w:hAnsi="Bookman Old Style"/>
          <w:lang w:val="es-ES"/>
        </w:rPr>
        <w:t xml:space="preserve">o contratista </w:t>
      </w:r>
      <w:r w:rsidRPr="000B341F">
        <w:rPr>
          <w:rFonts w:ascii="Bookman Old Style" w:hAnsi="Bookman Old Style"/>
          <w:lang w:val="es-ES"/>
        </w:rPr>
        <w:t>proceda con el depósito de la garantía.</w:t>
      </w:r>
    </w:p>
    <w:p w14:paraId="6B7FD355" w14:textId="77777777" w:rsidR="00A84F1D" w:rsidRPr="000B341F" w:rsidRDefault="00A84F1D" w:rsidP="00A84F1D">
      <w:pPr>
        <w:pStyle w:val="Prrafodelista"/>
        <w:spacing w:after="0" w:line="240" w:lineRule="auto"/>
        <w:jc w:val="both"/>
        <w:rPr>
          <w:rFonts w:ascii="Bookman Old Style" w:hAnsi="Bookman Old Style"/>
          <w:lang w:val="es-ES"/>
        </w:rPr>
      </w:pPr>
    </w:p>
    <w:p w14:paraId="21DB4450" w14:textId="38C90804" w:rsidR="00A84F1D" w:rsidRPr="000B341F" w:rsidRDefault="00A84F1D" w:rsidP="00A84F1D">
      <w:pPr>
        <w:pStyle w:val="Prrafodelista"/>
        <w:numPr>
          <w:ilvl w:val="0"/>
          <w:numId w:val="1"/>
        </w:numPr>
        <w:spacing w:after="0" w:line="240" w:lineRule="auto"/>
        <w:jc w:val="both"/>
        <w:rPr>
          <w:rFonts w:ascii="Bookman Old Style" w:hAnsi="Bookman Old Style"/>
          <w:lang w:val="es-ES"/>
        </w:rPr>
      </w:pPr>
      <w:r w:rsidRPr="000B341F">
        <w:rPr>
          <w:rFonts w:ascii="Bookman Old Style" w:hAnsi="Bookman Old Style"/>
          <w:lang w:val="es-ES"/>
        </w:rPr>
        <w:t>Por último, al confeccionar el pedido, el sistema automáticamente creará un legajo en el sistema de V</w:t>
      </w:r>
      <w:r w:rsidR="00340DC1">
        <w:rPr>
          <w:rFonts w:ascii="Bookman Old Style" w:hAnsi="Bookman Old Style"/>
          <w:lang w:val="es-ES"/>
        </w:rPr>
        <w:t>.</w:t>
      </w:r>
      <w:r w:rsidRPr="000B341F">
        <w:rPr>
          <w:rFonts w:ascii="Bookman Old Style" w:hAnsi="Bookman Old Style"/>
          <w:lang w:val="es-ES"/>
        </w:rPr>
        <w:t>E</w:t>
      </w:r>
      <w:r w:rsidR="00340DC1">
        <w:rPr>
          <w:rFonts w:ascii="Bookman Old Style" w:hAnsi="Bookman Old Style"/>
          <w:lang w:val="es-ES"/>
        </w:rPr>
        <w:t>.</w:t>
      </w:r>
      <w:r w:rsidRPr="000B341F">
        <w:rPr>
          <w:rFonts w:ascii="Bookman Old Style" w:hAnsi="Bookman Old Style"/>
          <w:lang w:val="es-ES"/>
        </w:rPr>
        <w:t>C</w:t>
      </w:r>
      <w:r w:rsidR="00340DC1">
        <w:rPr>
          <w:rFonts w:ascii="Bookman Old Style" w:hAnsi="Bookman Old Style"/>
          <w:lang w:val="es-ES"/>
        </w:rPr>
        <w:t>.</w:t>
      </w:r>
      <w:r w:rsidRPr="000B341F">
        <w:rPr>
          <w:rFonts w:ascii="Bookman Old Style" w:hAnsi="Bookman Old Style"/>
          <w:lang w:val="es-ES"/>
        </w:rPr>
        <w:t xml:space="preserve"> para dar el seguimiento correspondiente, y asociará la garantía de cumplimiento a dicho legajo, por lo que V</w:t>
      </w:r>
      <w:r w:rsidR="00B05E54">
        <w:rPr>
          <w:rFonts w:ascii="Bookman Old Style" w:hAnsi="Bookman Old Style"/>
          <w:lang w:val="es-ES"/>
        </w:rPr>
        <w:t>.</w:t>
      </w:r>
      <w:r w:rsidRPr="000B341F">
        <w:rPr>
          <w:rFonts w:ascii="Bookman Old Style" w:hAnsi="Bookman Old Style"/>
          <w:lang w:val="es-ES"/>
        </w:rPr>
        <w:t>E</w:t>
      </w:r>
      <w:r w:rsidR="00B05E54">
        <w:rPr>
          <w:rFonts w:ascii="Bookman Old Style" w:hAnsi="Bookman Old Style"/>
          <w:lang w:val="es-ES"/>
        </w:rPr>
        <w:t>.</w:t>
      </w:r>
      <w:r w:rsidRPr="000B341F">
        <w:rPr>
          <w:rFonts w:ascii="Bookman Old Style" w:hAnsi="Bookman Old Style"/>
          <w:lang w:val="es-ES"/>
        </w:rPr>
        <w:t>C</w:t>
      </w:r>
      <w:r w:rsidR="00B05E54">
        <w:rPr>
          <w:rFonts w:ascii="Bookman Old Style" w:hAnsi="Bookman Old Style"/>
          <w:lang w:val="es-ES"/>
        </w:rPr>
        <w:t>.</w:t>
      </w:r>
      <w:r w:rsidRPr="000B341F">
        <w:rPr>
          <w:rFonts w:ascii="Bookman Old Style" w:hAnsi="Bookman Old Style"/>
          <w:lang w:val="es-ES"/>
        </w:rPr>
        <w:t xml:space="preserve"> podrá dar de igual forma, seguimiento a las vigencias de las garantías, y demás trámites relacionados para la ampliación, devolución y ejecución de </w:t>
      </w:r>
      <w:proofErr w:type="gramStart"/>
      <w:r w:rsidRPr="000B341F">
        <w:rPr>
          <w:rFonts w:ascii="Bookman Old Style" w:hAnsi="Bookman Old Style"/>
          <w:lang w:val="es-ES"/>
        </w:rPr>
        <w:t>las mismas</w:t>
      </w:r>
      <w:proofErr w:type="gramEnd"/>
      <w:r w:rsidRPr="000B341F">
        <w:rPr>
          <w:rFonts w:ascii="Bookman Old Style" w:hAnsi="Bookman Old Style"/>
          <w:lang w:val="es-ES"/>
        </w:rPr>
        <w:t>.</w:t>
      </w:r>
      <w:r w:rsidR="00CC5429">
        <w:rPr>
          <w:rFonts w:ascii="Bookman Old Style" w:hAnsi="Bookman Old Style"/>
          <w:lang w:val="es-ES"/>
        </w:rPr>
        <w:t xml:space="preserve"> Cabe aclarar que la creación del legajo aplicará únicamente para procedimientos de Compras Directas y Licitaciones.</w:t>
      </w:r>
    </w:p>
    <w:p w14:paraId="16F9C7A1" w14:textId="77777777" w:rsidR="001B1A4F" w:rsidRPr="001B1A4F" w:rsidRDefault="001B1A4F" w:rsidP="001B1A4F">
      <w:pPr>
        <w:spacing w:after="0" w:line="240" w:lineRule="auto"/>
        <w:jc w:val="both"/>
        <w:rPr>
          <w:rFonts w:ascii="Bookman Old Style" w:hAnsi="Bookman Old Style"/>
          <w:b/>
          <w:bCs/>
          <w:lang w:val="es-ES"/>
        </w:rPr>
      </w:pPr>
      <w:bookmarkStart w:id="2" w:name="_Hlk86679180"/>
    </w:p>
    <w:p w14:paraId="196C7A4A" w14:textId="77777777" w:rsidR="00261E3C" w:rsidRDefault="00261E3C" w:rsidP="00292410">
      <w:pPr>
        <w:spacing w:after="0" w:line="240" w:lineRule="auto"/>
        <w:jc w:val="center"/>
        <w:rPr>
          <w:rFonts w:ascii="Bookman Old Style" w:hAnsi="Bookman Old Style"/>
          <w:b/>
          <w:bCs/>
          <w:lang w:val="es-ES"/>
        </w:rPr>
      </w:pPr>
    </w:p>
    <w:p w14:paraId="076C2D5B" w14:textId="2D1BAA99" w:rsidR="001B1A4F" w:rsidRPr="000775F2" w:rsidRDefault="001B1A4F" w:rsidP="00292410">
      <w:pPr>
        <w:spacing w:after="0" w:line="240" w:lineRule="auto"/>
        <w:jc w:val="center"/>
        <w:rPr>
          <w:rFonts w:ascii="Bookman Old Style" w:hAnsi="Bookman Old Style"/>
          <w:b/>
          <w:bCs/>
          <w:lang w:val="es-ES"/>
        </w:rPr>
      </w:pPr>
      <w:r w:rsidRPr="000775F2">
        <w:rPr>
          <w:rFonts w:ascii="Bookman Old Style" w:hAnsi="Bookman Old Style"/>
          <w:b/>
          <w:bCs/>
          <w:lang w:val="es-ES"/>
        </w:rPr>
        <w:t>DEVOLUCIÓN DE GARANTÍAS</w:t>
      </w:r>
    </w:p>
    <w:p w14:paraId="5C14A292" w14:textId="77777777" w:rsidR="001B1A4F" w:rsidRPr="000775F2" w:rsidRDefault="001B1A4F" w:rsidP="001B1A4F">
      <w:pPr>
        <w:spacing w:after="0" w:line="240" w:lineRule="auto"/>
        <w:jc w:val="both"/>
        <w:rPr>
          <w:rFonts w:ascii="Bookman Old Style" w:hAnsi="Bookman Old Style"/>
          <w:lang w:val="es-ES"/>
        </w:rPr>
      </w:pPr>
    </w:p>
    <w:p w14:paraId="1EADA2D1" w14:textId="408E89EC" w:rsidR="001B1A4F" w:rsidRPr="000775F2" w:rsidRDefault="004B69BC" w:rsidP="001B1A4F">
      <w:pPr>
        <w:spacing w:after="0" w:line="240" w:lineRule="auto"/>
        <w:jc w:val="both"/>
        <w:rPr>
          <w:rFonts w:ascii="Bookman Old Style" w:hAnsi="Bookman Old Style" w:cs="Arial"/>
          <w:b/>
          <w:bCs/>
          <w:u w:val="single"/>
          <w:lang w:val="es-ES"/>
        </w:rPr>
      </w:pPr>
      <w:bookmarkStart w:id="3" w:name="_Hlk88127090"/>
      <w:bookmarkStart w:id="4" w:name="_Hlk86678531"/>
      <w:r w:rsidRPr="000775F2">
        <w:rPr>
          <w:rFonts w:ascii="Bookman Old Style" w:hAnsi="Bookman Old Style" w:cs="Arial"/>
          <w:b/>
          <w:bCs/>
          <w:u w:val="single"/>
          <w:lang w:val="es-ES"/>
        </w:rPr>
        <w:t xml:space="preserve">Devolución </w:t>
      </w:r>
      <w:r w:rsidR="001B1A4F" w:rsidRPr="000775F2">
        <w:rPr>
          <w:rFonts w:ascii="Bookman Old Style" w:hAnsi="Bookman Old Style" w:cs="Arial"/>
          <w:b/>
          <w:bCs/>
          <w:u w:val="single"/>
          <w:lang w:val="es-ES"/>
        </w:rPr>
        <w:t>Garantías de Cumplimiento en Efectivo:</w:t>
      </w:r>
    </w:p>
    <w:bookmarkEnd w:id="3"/>
    <w:p w14:paraId="064BF55C" w14:textId="77777777" w:rsidR="001B1A4F" w:rsidRPr="000775F2" w:rsidRDefault="001B1A4F" w:rsidP="001B1A4F">
      <w:pPr>
        <w:spacing w:after="0" w:line="240" w:lineRule="auto"/>
        <w:jc w:val="both"/>
        <w:rPr>
          <w:rFonts w:ascii="Bookman Old Style" w:hAnsi="Bookman Old Style" w:cs="Arial"/>
          <w:lang w:val="es-ES"/>
        </w:rPr>
      </w:pPr>
    </w:p>
    <w:p w14:paraId="2B107E33" w14:textId="77777777" w:rsidR="001B1A4F" w:rsidRPr="001B1A4F" w:rsidRDefault="001B1A4F" w:rsidP="001B1A4F">
      <w:pPr>
        <w:spacing w:after="0" w:line="240" w:lineRule="auto"/>
        <w:jc w:val="both"/>
        <w:rPr>
          <w:rFonts w:ascii="Bookman Old Style" w:hAnsi="Bookman Old Style" w:cs="Arial"/>
          <w:lang w:val="es-ES"/>
        </w:rPr>
      </w:pPr>
      <w:r w:rsidRPr="000775F2">
        <w:rPr>
          <w:rFonts w:ascii="Bookman Old Style" w:hAnsi="Bookman Old Style" w:cs="Arial"/>
          <w:lang w:val="es-ES"/>
        </w:rPr>
        <w:t>El Departamento de Proveeduría recibe por parte del proveedor la solicitud escrita de devolución de la garantía, la cual debe estar firmada o avalada por el representante legal y contener el nombre y número de cédula de la persona autorizada para el retiro del documento. Si la garantía corresponde a un procedimiento de contratación de una Administración Regional, la empresa deberá presentar la solicitud de devolución ante la Administración Regional, el</w:t>
      </w:r>
      <w:r w:rsidRPr="001B1A4F">
        <w:rPr>
          <w:rFonts w:ascii="Bookman Old Style" w:hAnsi="Bookman Old Style" w:cs="Arial"/>
          <w:lang w:val="es-ES"/>
        </w:rPr>
        <w:t xml:space="preserve"> administrador debe constatar de que esté avalado, en caso de que la custodia y seguimiento lo lleve la Administración Regional deberá coordinar a lo interno para realizar el trámite respectivo de devolución.</w:t>
      </w:r>
    </w:p>
    <w:p w14:paraId="32C631B6" w14:textId="77777777" w:rsidR="001B1A4F" w:rsidRPr="001B1A4F" w:rsidRDefault="001B1A4F" w:rsidP="001B1A4F">
      <w:pPr>
        <w:spacing w:after="0" w:line="240" w:lineRule="auto"/>
        <w:jc w:val="both"/>
        <w:rPr>
          <w:rFonts w:ascii="Bookman Old Style" w:hAnsi="Bookman Old Style" w:cs="Arial"/>
          <w:lang w:val="es-ES"/>
        </w:rPr>
      </w:pPr>
    </w:p>
    <w:p w14:paraId="786DDC05" w14:textId="0AAEE944" w:rsidR="001B1A4F" w:rsidRPr="001B1A4F" w:rsidRDefault="002123F4" w:rsidP="001B1A4F">
      <w:pPr>
        <w:spacing w:after="0" w:line="240" w:lineRule="auto"/>
        <w:jc w:val="both"/>
        <w:rPr>
          <w:rFonts w:ascii="Bookman Old Style" w:hAnsi="Bookman Old Style" w:cs="Arial"/>
          <w:lang w:val="es-ES"/>
        </w:rPr>
      </w:pPr>
      <w:r>
        <w:rPr>
          <w:rFonts w:ascii="Bookman Old Style" w:hAnsi="Bookman Old Style" w:cs="Arial"/>
          <w:lang w:val="es-ES"/>
        </w:rPr>
        <w:t xml:space="preserve">El funcionario encargado de atender la </w:t>
      </w:r>
      <w:proofErr w:type="gramStart"/>
      <w:r>
        <w:rPr>
          <w:rFonts w:ascii="Bookman Old Style" w:hAnsi="Bookman Old Style" w:cs="Arial"/>
          <w:lang w:val="es-ES"/>
        </w:rPr>
        <w:t>devolución,</w:t>
      </w:r>
      <w:proofErr w:type="gramEnd"/>
      <w:r>
        <w:rPr>
          <w:rFonts w:ascii="Bookman Old Style" w:hAnsi="Bookman Old Style" w:cs="Arial"/>
          <w:lang w:val="es-ES"/>
        </w:rPr>
        <w:t xml:space="preserve"> </w:t>
      </w:r>
      <w:r w:rsidR="001B1A4F" w:rsidRPr="001B1A4F">
        <w:rPr>
          <w:rFonts w:ascii="Bookman Old Style" w:hAnsi="Bookman Old Style" w:cs="Arial"/>
          <w:lang w:val="es-ES"/>
        </w:rPr>
        <w:t>revisar</w:t>
      </w:r>
      <w:r>
        <w:rPr>
          <w:rFonts w:ascii="Bookman Old Style" w:hAnsi="Bookman Old Style" w:cs="Arial"/>
          <w:lang w:val="es-ES"/>
        </w:rPr>
        <w:t>á</w:t>
      </w:r>
      <w:r w:rsidR="001B1A4F" w:rsidRPr="001B1A4F">
        <w:rPr>
          <w:rFonts w:ascii="Bookman Old Style" w:hAnsi="Bookman Old Style" w:cs="Arial"/>
          <w:lang w:val="es-ES"/>
        </w:rPr>
        <w:t xml:space="preserve"> que </w:t>
      </w:r>
      <w:r>
        <w:rPr>
          <w:rFonts w:ascii="Bookman Old Style" w:hAnsi="Bookman Old Style" w:cs="Arial"/>
          <w:lang w:val="es-ES"/>
        </w:rPr>
        <w:t xml:space="preserve">se </w:t>
      </w:r>
      <w:r w:rsidR="001B1A4F" w:rsidRPr="001B1A4F">
        <w:rPr>
          <w:rFonts w:ascii="Bookman Old Style" w:hAnsi="Bookman Old Style" w:cs="Arial"/>
          <w:lang w:val="es-ES"/>
        </w:rPr>
        <w:t>cumpla con los requerimientos y que se pueda proceder con la devolución.</w:t>
      </w:r>
    </w:p>
    <w:p w14:paraId="299EA1E8" w14:textId="77777777" w:rsidR="001B1A4F" w:rsidRPr="001B1A4F" w:rsidRDefault="001B1A4F" w:rsidP="001B1A4F">
      <w:pPr>
        <w:spacing w:after="0" w:line="240" w:lineRule="auto"/>
        <w:jc w:val="both"/>
        <w:rPr>
          <w:rFonts w:ascii="Bookman Old Style" w:hAnsi="Bookman Old Style" w:cs="Arial"/>
          <w:lang w:val="es-ES"/>
        </w:rPr>
      </w:pPr>
    </w:p>
    <w:p w14:paraId="45B5FEF2" w14:textId="77777777" w:rsidR="001B1A4F" w:rsidRPr="001B1A4F" w:rsidRDefault="001B1A4F" w:rsidP="001B1A4F">
      <w:pPr>
        <w:autoSpaceDE w:val="0"/>
        <w:autoSpaceDN w:val="0"/>
        <w:adjustRightInd w:val="0"/>
        <w:jc w:val="both"/>
        <w:rPr>
          <w:rFonts w:ascii="Bookman Old Style" w:hAnsi="Bookman Old Style" w:cs="Arial"/>
          <w:lang w:val="es-ES"/>
        </w:rPr>
      </w:pPr>
      <w:r w:rsidRPr="001B1A4F">
        <w:rPr>
          <w:rFonts w:ascii="Bookman Old Style" w:hAnsi="Bookman Old Style" w:cs="Arial"/>
          <w:lang w:val="es-ES"/>
        </w:rPr>
        <w:t xml:space="preserve">Previo a realizar la devolución en el sistema, es necesario verificar si la garantía fue depositada </w:t>
      </w:r>
      <w:r w:rsidRPr="001B1A4F">
        <w:rPr>
          <w:rFonts w:ascii="Bookman Old Style" w:hAnsi="Bookman Old Style" w:cs="Arial"/>
          <w:i/>
          <w:iCs/>
          <w:u w:val="single"/>
          <w:lang w:val="es-ES"/>
        </w:rPr>
        <w:t>en efectivo</w:t>
      </w:r>
      <w:r w:rsidRPr="001B1A4F">
        <w:rPr>
          <w:rFonts w:ascii="Bookman Old Style" w:hAnsi="Bookman Old Style" w:cs="Arial"/>
          <w:lang w:val="es-ES"/>
        </w:rPr>
        <w:t>, de ser así, se deberá confeccionar un oficio dirigido a Financiero Contable, con el fin de que se proceda con la devolución a la cuenta bancaria del Proveedor registrada en SICOP, ya sea en colones o en dólares, según corresponda. Dicho oficio debe indicar:</w:t>
      </w:r>
    </w:p>
    <w:p w14:paraId="7202768F" w14:textId="77777777" w:rsidR="001B1A4F" w:rsidRPr="001B1A4F" w:rsidRDefault="001B1A4F" w:rsidP="001B1A4F">
      <w:pPr>
        <w:numPr>
          <w:ilvl w:val="1"/>
          <w:numId w:val="4"/>
        </w:numPr>
        <w:suppressAutoHyphens/>
        <w:autoSpaceDE w:val="0"/>
        <w:autoSpaceDN w:val="0"/>
        <w:adjustRightInd w:val="0"/>
        <w:spacing w:after="0" w:line="240" w:lineRule="auto"/>
        <w:jc w:val="both"/>
        <w:rPr>
          <w:rFonts w:ascii="Bookman Old Style" w:hAnsi="Bookman Old Style" w:cs="Arial"/>
          <w:lang w:val="es-ES"/>
        </w:rPr>
      </w:pPr>
      <w:r w:rsidRPr="001B1A4F">
        <w:rPr>
          <w:rFonts w:ascii="Bookman Old Style" w:hAnsi="Bookman Old Style" w:cs="Arial"/>
          <w:lang w:val="es-ES"/>
        </w:rPr>
        <w:t>Número de garantía/transferencia en la cuenta que corresponda: CR23015201001024600842 (colones) o CR9601520100123646115 (dólares) que se mantiene en el BCR.</w:t>
      </w:r>
    </w:p>
    <w:p w14:paraId="638B3453" w14:textId="77777777" w:rsidR="001B1A4F" w:rsidRPr="001B1A4F" w:rsidRDefault="001B1A4F" w:rsidP="001B1A4F">
      <w:pPr>
        <w:numPr>
          <w:ilvl w:val="1"/>
          <w:numId w:val="4"/>
        </w:numPr>
        <w:suppressAutoHyphens/>
        <w:autoSpaceDE w:val="0"/>
        <w:autoSpaceDN w:val="0"/>
        <w:adjustRightInd w:val="0"/>
        <w:spacing w:after="0" w:line="240" w:lineRule="auto"/>
        <w:jc w:val="both"/>
        <w:rPr>
          <w:rFonts w:ascii="Bookman Old Style" w:hAnsi="Bookman Old Style" w:cs="Arial"/>
          <w:lang w:val="es-ES"/>
        </w:rPr>
      </w:pPr>
      <w:r w:rsidRPr="001B1A4F">
        <w:rPr>
          <w:rFonts w:ascii="Bookman Old Style" w:hAnsi="Bookman Old Style" w:cs="Arial"/>
          <w:lang w:val="es-ES"/>
        </w:rPr>
        <w:t xml:space="preserve">Número del procedimiento de contratación. </w:t>
      </w:r>
    </w:p>
    <w:p w14:paraId="6E632F0A" w14:textId="77777777" w:rsidR="001B1A4F" w:rsidRPr="001B1A4F" w:rsidRDefault="001B1A4F" w:rsidP="001B1A4F">
      <w:pPr>
        <w:numPr>
          <w:ilvl w:val="1"/>
          <w:numId w:val="4"/>
        </w:numPr>
        <w:suppressAutoHyphens/>
        <w:autoSpaceDE w:val="0"/>
        <w:autoSpaceDN w:val="0"/>
        <w:adjustRightInd w:val="0"/>
        <w:spacing w:after="0" w:line="240" w:lineRule="auto"/>
        <w:jc w:val="both"/>
        <w:rPr>
          <w:rFonts w:ascii="Bookman Old Style" w:hAnsi="Bookman Old Style" w:cs="Arial"/>
          <w:lang w:val="es-ES"/>
        </w:rPr>
      </w:pPr>
      <w:r w:rsidRPr="001B1A4F">
        <w:rPr>
          <w:rFonts w:ascii="Bookman Old Style" w:hAnsi="Bookman Old Style" w:cs="Arial"/>
          <w:lang w:val="es-ES"/>
        </w:rPr>
        <w:t>Monto en números y letras.</w:t>
      </w:r>
    </w:p>
    <w:p w14:paraId="6E107922" w14:textId="77777777" w:rsidR="001B1A4F" w:rsidRPr="001B1A4F" w:rsidRDefault="001B1A4F" w:rsidP="001B1A4F">
      <w:pPr>
        <w:numPr>
          <w:ilvl w:val="1"/>
          <w:numId w:val="4"/>
        </w:numPr>
        <w:suppressAutoHyphens/>
        <w:autoSpaceDE w:val="0"/>
        <w:autoSpaceDN w:val="0"/>
        <w:adjustRightInd w:val="0"/>
        <w:spacing w:after="0" w:line="240" w:lineRule="auto"/>
        <w:jc w:val="both"/>
        <w:rPr>
          <w:rFonts w:ascii="Bookman Old Style" w:hAnsi="Bookman Old Style" w:cs="Arial"/>
          <w:lang w:val="es-ES"/>
        </w:rPr>
      </w:pPr>
      <w:r w:rsidRPr="001B1A4F">
        <w:rPr>
          <w:rFonts w:ascii="Bookman Old Style" w:hAnsi="Bookman Old Style" w:cs="Arial"/>
          <w:lang w:val="es-ES"/>
        </w:rPr>
        <w:t>Nombre completo del proveedor, cédula física o jurídica que se adjudicó la garantía.</w:t>
      </w:r>
    </w:p>
    <w:p w14:paraId="0903F9C7" w14:textId="77777777" w:rsidR="001B1A4F" w:rsidRPr="001B1A4F" w:rsidRDefault="001B1A4F" w:rsidP="001B1A4F">
      <w:pPr>
        <w:numPr>
          <w:ilvl w:val="1"/>
          <w:numId w:val="4"/>
        </w:numPr>
        <w:suppressAutoHyphens/>
        <w:autoSpaceDE w:val="0"/>
        <w:autoSpaceDN w:val="0"/>
        <w:adjustRightInd w:val="0"/>
        <w:spacing w:after="0" w:line="240" w:lineRule="auto"/>
        <w:jc w:val="both"/>
        <w:rPr>
          <w:rFonts w:ascii="Bookman Old Style" w:hAnsi="Bookman Old Style" w:cs="Arial"/>
          <w:lang w:val="es-ES"/>
        </w:rPr>
      </w:pPr>
      <w:r w:rsidRPr="001B1A4F">
        <w:rPr>
          <w:rFonts w:ascii="Bookman Old Style" w:hAnsi="Bookman Old Style" w:cs="Arial"/>
          <w:lang w:val="es-ES"/>
        </w:rPr>
        <w:t xml:space="preserve">Cuenta bancaria del proveedor a depositar la devolución de la o las garantías. </w:t>
      </w:r>
    </w:p>
    <w:p w14:paraId="7891F479" w14:textId="77777777" w:rsidR="001B1A4F" w:rsidRPr="001B1A4F" w:rsidRDefault="001B1A4F" w:rsidP="001B1A4F">
      <w:pPr>
        <w:numPr>
          <w:ilvl w:val="1"/>
          <w:numId w:val="4"/>
        </w:numPr>
        <w:suppressAutoHyphens/>
        <w:autoSpaceDE w:val="0"/>
        <w:autoSpaceDN w:val="0"/>
        <w:adjustRightInd w:val="0"/>
        <w:spacing w:after="0" w:line="240" w:lineRule="auto"/>
        <w:jc w:val="both"/>
        <w:rPr>
          <w:rFonts w:ascii="Bookman Old Style" w:hAnsi="Bookman Old Style" w:cs="Arial"/>
          <w:lang w:val="es-ES"/>
        </w:rPr>
      </w:pPr>
      <w:r w:rsidRPr="001B1A4F">
        <w:rPr>
          <w:rFonts w:ascii="Bookman Old Style" w:hAnsi="Bookman Old Style" w:cs="Arial"/>
          <w:lang w:val="es-ES"/>
        </w:rPr>
        <w:t>Motivo de devolución.</w:t>
      </w:r>
    </w:p>
    <w:p w14:paraId="125CB41B" w14:textId="77777777" w:rsidR="001B1A4F" w:rsidRPr="001B1A4F" w:rsidRDefault="001B1A4F" w:rsidP="001B1A4F">
      <w:pPr>
        <w:spacing w:after="0" w:line="240" w:lineRule="auto"/>
        <w:jc w:val="both"/>
        <w:rPr>
          <w:rFonts w:ascii="Bookman Old Style" w:hAnsi="Bookman Old Style" w:cs="Arial"/>
          <w:lang w:val="es-ES"/>
        </w:rPr>
      </w:pPr>
    </w:p>
    <w:p w14:paraId="097623E3" w14:textId="77777777" w:rsidR="001B1A4F" w:rsidRPr="001B1A4F" w:rsidRDefault="001B1A4F" w:rsidP="004364CF">
      <w:pPr>
        <w:spacing w:after="0" w:line="240" w:lineRule="auto"/>
        <w:jc w:val="both"/>
        <w:rPr>
          <w:rFonts w:ascii="Bookman Old Style" w:hAnsi="Bookman Old Style" w:cs="Arial"/>
          <w:lang w:val="es-ES"/>
        </w:rPr>
      </w:pPr>
      <w:r w:rsidRPr="001B1A4F">
        <w:rPr>
          <w:rFonts w:ascii="Bookman Old Style" w:hAnsi="Bookman Old Style" w:cs="Arial"/>
          <w:lang w:val="es-ES"/>
        </w:rPr>
        <w:lastRenderedPageBreak/>
        <w:t xml:space="preserve">De ser una garantía electrónica, </w:t>
      </w:r>
      <w:r w:rsidRPr="001B1A4F">
        <w:rPr>
          <w:rFonts w:ascii="Bookman Old Style" w:hAnsi="Bookman Old Style" w:cs="Arial"/>
          <w:u w:val="single"/>
          <w:lang w:val="es-ES"/>
        </w:rPr>
        <w:t>no se debe trasladar la gestión al Departamento Financiero, por lo que no es necesario confeccionar dicho oficio</w:t>
      </w:r>
      <w:r w:rsidRPr="001B1A4F">
        <w:rPr>
          <w:rFonts w:ascii="Bookman Old Style" w:hAnsi="Bookman Old Style" w:cs="Arial"/>
          <w:lang w:val="es-ES"/>
        </w:rPr>
        <w:t>.</w:t>
      </w:r>
    </w:p>
    <w:p w14:paraId="144B7829" w14:textId="77777777" w:rsidR="001B1A4F" w:rsidRPr="001B1A4F" w:rsidRDefault="001B1A4F" w:rsidP="004364CF">
      <w:pPr>
        <w:spacing w:after="0" w:line="240" w:lineRule="auto"/>
        <w:jc w:val="both"/>
        <w:rPr>
          <w:rFonts w:ascii="Bookman Old Style" w:hAnsi="Bookman Old Style" w:cs="Arial"/>
          <w:lang w:val="es-ES"/>
        </w:rPr>
      </w:pPr>
    </w:p>
    <w:bookmarkEnd w:id="4"/>
    <w:p w14:paraId="5478061D" w14:textId="77777777" w:rsidR="004364CF" w:rsidRPr="00A6325A" w:rsidRDefault="004364CF" w:rsidP="004364CF">
      <w:pPr>
        <w:spacing w:after="0" w:line="240" w:lineRule="auto"/>
        <w:jc w:val="both"/>
        <w:rPr>
          <w:rFonts w:ascii="Bookman Old Style" w:hAnsi="Bookman Old Style" w:cs="Arial"/>
          <w:color w:val="002060"/>
          <w:lang w:val="es-ES"/>
        </w:rPr>
      </w:pPr>
      <w:r w:rsidRPr="00A6325A">
        <w:rPr>
          <w:rFonts w:ascii="Bookman Old Style" w:hAnsi="Bookman Old Style" w:cs="Arial"/>
          <w:color w:val="002060"/>
          <w:lang w:val="es-ES"/>
        </w:rPr>
        <w:t>El Departamento Financiero Contable revisa la información proporcionada por el Departamento de Proveeduría y traslada los recursos de la caja única a la cuenta de la Contaduría Judicial matriculada en SICOP.</w:t>
      </w:r>
    </w:p>
    <w:p w14:paraId="7ABB11ED" w14:textId="77777777" w:rsidR="004364CF" w:rsidRPr="00A6325A" w:rsidRDefault="004364CF" w:rsidP="004364CF">
      <w:pPr>
        <w:spacing w:after="0" w:line="240" w:lineRule="auto"/>
        <w:jc w:val="both"/>
        <w:rPr>
          <w:rFonts w:ascii="Bookman Old Style" w:hAnsi="Bookman Old Style" w:cs="Arial"/>
          <w:color w:val="002060"/>
          <w:lang w:val="es-ES"/>
        </w:rPr>
      </w:pPr>
    </w:p>
    <w:p w14:paraId="3790FE3D" w14:textId="2AE3AE96" w:rsidR="00FE1939" w:rsidRDefault="00FE1939" w:rsidP="004364CF">
      <w:pPr>
        <w:spacing w:after="0" w:line="240" w:lineRule="auto"/>
        <w:jc w:val="both"/>
        <w:rPr>
          <w:rFonts w:ascii="Bookman Old Style" w:hAnsi="Bookman Old Style" w:cs="Arial"/>
          <w:lang w:val="es-ES"/>
        </w:rPr>
      </w:pPr>
      <w:r w:rsidRPr="00A6325A">
        <w:rPr>
          <w:rFonts w:ascii="Bookman Old Style" w:hAnsi="Bookman Old Style" w:cs="Arial"/>
          <w:color w:val="002060"/>
          <w:lang w:val="es-ES"/>
        </w:rPr>
        <w:t xml:space="preserve">Adicionalmente, </w:t>
      </w:r>
      <w:r w:rsidR="00DD230E" w:rsidRPr="00A6325A">
        <w:rPr>
          <w:rFonts w:ascii="Bookman Old Style" w:hAnsi="Bookman Old Style" w:cs="Arial"/>
          <w:color w:val="002060"/>
          <w:lang w:val="es-ES"/>
        </w:rPr>
        <w:t xml:space="preserve">el funcionario a cargo de gestionar la devolución de la </w:t>
      </w:r>
      <w:proofErr w:type="gramStart"/>
      <w:r w:rsidR="00DD230E" w:rsidRPr="00A6325A">
        <w:rPr>
          <w:rFonts w:ascii="Bookman Old Style" w:hAnsi="Bookman Old Style" w:cs="Arial"/>
          <w:color w:val="002060"/>
          <w:lang w:val="es-ES"/>
        </w:rPr>
        <w:t>garantía</w:t>
      </w:r>
      <w:r w:rsidR="00146134">
        <w:rPr>
          <w:rFonts w:ascii="Bookman Old Style" w:hAnsi="Bookman Old Style" w:cs="Arial"/>
          <w:lang w:val="es-ES"/>
        </w:rPr>
        <w:t>,</w:t>
      </w:r>
      <w:proofErr w:type="gramEnd"/>
      <w:r w:rsidR="00146134">
        <w:rPr>
          <w:rFonts w:ascii="Bookman Old Style" w:hAnsi="Bookman Old Style" w:cs="Arial"/>
          <w:lang w:val="es-ES"/>
        </w:rPr>
        <w:t xml:space="preserve"> </w:t>
      </w:r>
      <w:r>
        <w:rPr>
          <w:rFonts w:ascii="Bookman Old Style" w:hAnsi="Bookman Old Style" w:cs="Arial"/>
          <w:lang w:val="es-ES"/>
        </w:rPr>
        <w:t xml:space="preserve">deberá proceder con el trámite </w:t>
      </w:r>
      <w:r w:rsidR="00095DAF">
        <w:rPr>
          <w:rFonts w:ascii="Bookman Old Style" w:hAnsi="Bookman Old Style" w:cs="Arial"/>
          <w:lang w:val="es-ES"/>
        </w:rPr>
        <w:t>respectivo</w:t>
      </w:r>
      <w:r>
        <w:rPr>
          <w:rFonts w:ascii="Bookman Old Style" w:hAnsi="Bookman Old Style" w:cs="Arial"/>
          <w:lang w:val="es-ES"/>
        </w:rPr>
        <w:t xml:space="preserve"> en el sistema</w:t>
      </w:r>
      <w:r w:rsidR="00DD230E" w:rsidRPr="00DD230E">
        <w:rPr>
          <w:rFonts w:ascii="Bookman Old Style" w:hAnsi="Bookman Old Style" w:cs="Arial"/>
          <w:b/>
          <w:bCs/>
          <w:lang w:val="es-ES"/>
        </w:rPr>
        <w:t xml:space="preserve"> </w:t>
      </w:r>
      <w:r w:rsidR="00DD230E">
        <w:rPr>
          <w:rFonts w:ascii="Bookman Old Style" w:hAnsi="Bookman Old Style" w:cs="Arial"/>
          <w:b/>
          <w:bCs/>
          <w:lang w:val="es-ES"/>
        </w:rPr>
        <w:t>SICOP</w:t>
      </w:r>
      <w:r>
        <w:rPr>
          <w:rFonts w:ascii="Bookman Old Style" w:hAnsi="Bookman Old Style" w:cs="Arial"/>
          <w:lang w:val="es-ES"/>
        </w:rPr>
        <w:t>, atendiendo los siguientes pasos:</w:t>
      </w:r>
    </w:p>
    <w:p w14:paraId="48E7A27A" w14:textId="77777777" w:rsidR="00DD230E" w:rsidRDefault="00DD230E" w:rsidP="004364CF">
      <w:pPr>
        <w:spacing w:after="0" w:line="240" w:lineRule="auto"/>
        <w:jc w:val="both"/>
        <w:rPr>
          <w:rFonts w:ascii="Bookman Old Style" w:hAnsi="Bookman Old Style" w:cs="Arial"/>
          <w:lang w:val="es-ES"/>
        </w:rPr>
      </w:pPr>
    </w:p>
    <w:p w14:paraId="601F1395" w14:textId="120406A6" w:rsidR="00FE1939" w:rsidRDefault="00FE1939" w:rsidP="004364CF">
      <w:pPr>
        <w:pStyle w:val="Prrafodelista"/>
        <w:numPr>
          <w:ilvl w:val="0"/>
          <w:numId w:val="8"/>
        </w:numPr>
        <w:spacing w:after="0" w:line="240" w:lineRule="auto"/>
        <w:ind w:left="426" w:firstLine="0"/>
        <w:jc w:val="both"/>
        <w:rPr>
          <w:rFonts w:ascii="Bookman Old Style" w:hAnsi="Bookman Old Style"/>
          <w:lang w:val="es-ES"/>
        </w:rPr>
      </w:pPr>
      <w:r>
        <w:rPr>
          <w:rFonts w:ascii="Bookman Old Style" w:hAnsi="Bookman Old Style"/>
          <w:lang w:val="es-ES"/>
        </w:rPr>
        <w:t>En el menú “Procedimiento de la Institución Compradora”, ubicado a la izquierda de la pantalla, seleccione opción “</w:t>
      </w:r>
      <w:r>
        <w:rPr>
          <w:rFonts w:ascii="Bookman Old Style" w:hAnsi="Bookman Old Style"/>
          <w:i/>
          <w:iCs/>
          <w:lang w:val="es-ES"/>
        </w:rPr>
        <w:t>Garantía Electrónica</w:t>
      </w:r>
      <w:r>
        <w:rPr>
          <w:rFonts w:ascii="Bookman Old Style" w:hAnsi="Bookman Old Style"/>
          <w:lang w:val="es-ES"/>
        </w:rPr>
        <w:t>” y posteriormente, “</w:t>
      </w:r>
      <w:r>
        <w:rPr>
          <w:rFonts w:ascii="Bookman Old Style" w:hAnsi="Bookman Old Style"/>
          <w:i/>
          <w:iCs/>
          <w:lang w:val="es-ES"/>
        </w:rPr>
        <w:t>Listado de garantías</w:t>
      </w:r>
      <w:r>
        <w:rPr>
          <w:rFonts w:ascii="Bookman Old Style" w:hAnsi="Bookman Old Style"/>
          <w:lang w:val="es-ES"/>
        </w:rPr>
        <w:t>”:</w:t>
      </w:r>
    </w:p>
    <w:p w14:paraId="3F7FD6E9" w14:textId="77777777" w:rsidR="00087A5E" w:rsidRDefault="00087A5E" w:rsidP="00087A5E">
      <w:pPr>
        <w:pStyle w:val="Prrafodelista"/>
        <w:spacing w:after="0" w:line="240" w:lineRule="auto"/>
        <w:ind w:left="426"/>
        <w:jc w:val="both"/>
        <w:rPr>
          <w:rFonts w:ascii="Bookman Old Style" w:hAnsi="Bookman Old Style"/>
          <w:lang w:val="es-ES"/>
        </w:rPr>
      </w:pPr>
    </w:p>
    <w:p w14:paraId="46C9579E" w14:textId="266482DC" w:rsidR="00FE1939" w:rsidRDefault="00FE1939" w:rsidP="004364CF">
      <w:pPr>
        <w:spacing w:after="0" w:line="240" w:lineRule="auto"/>
        <w:jc w:val="center"/>
        <w:rPr>
          <w:rFonts w:ascii="Bookman Old Style" w:hAnsi="Bookman Old Style"/>
          <w:lang w:val="es-ES"/>
        </w:rPr>
      </w:pPr>
      <w:r>
        <w:rPr>
          <w:noProof/>
        </w:rPr>
        <w:drawing>
          <wp:inline distT="0" distB="0" distL="0" distR="0" wp14:anchorId="7511644C" wp14:editId="35E05375">
            <wp:extent cx="1733910" cy="642487"/>
            <wp:effectExtent l="0" t="0" r="0" b="5715"/>
            <wp:docPr id="16" name="Imagen 16"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Texto&#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3628" cy="653499"/>
                    </a:xfrm>
                    <a:prstGeom prst="rect">
                      <a:avLst/>
                    </a:prstGeom>
                    <a:noFill/>
                    <a:ln>
                      <a:noFill/>
                    </a:ln>
                  </pic:spPr>
                </pic:pic>
              </a:graphicData>
            </a:graphic>
          </wp:inline>
        </w:drawing>
      </w:r>
    </w:p>
    <w:p w14:paraId="78FD0012" w14:textId="77777777" w:rsidR="00087A5E" w:rsidRDefault="00087A5E" w:rsidP="004364CF">
      <w:pPr>
        <w:spacing w:after="0" w:line="240" w:lineRule="auto"/>
        <w:jc w:val="center"/>
        <w:rPr>
          <w:rFonts w:ascii="Bookman Old Style" w:hAnsi="Bookman Old Style"/>
          <w:lang w:val="es-ES"/>
        </w:rPr>
      </w:pPr>
    </w:p>
    <w:p w14:paraId="06FA2139" w14:textId="5D95BC9D" w:rsidR="00FE1939" w:rsidRPr="004855B9" w:rsidRDefault="00FE1939" w:rsidP="004364CF">
      <w:pPr>
        <w:pStyle w:val="Prrafodelista"/>
        <w:numPr>
          <w:ilvl w:val="0"/>
          <w:numId w:val="8"/>
        </w:numPr>
        <w:spacing w:after="0" w:line="240" w:lineRule="auto"/>
        <w:jc w:val="both"/>
        <w:rPr>
          <w:rFonts w:ascii="Bookman Old Style" w:hAnsi="Bookman Old Style"/>
          <w:lang w:val="es-ES"/>
        </w:rPr>
      </w:pPr>
      <w:r w:rsidRPr="004855B9">
        <w:rPr>
          <w:rFonts w:ascii="Bookman Old Style" w:hAnsi="Bookman Old Style"/>
          <w:lang w:val="es-ES"/>
        </w:rPr>
        <w:t xml:space="preserve">El sistema despliega el listado de garantías, relacionadas a un número de procedimiento, el número de la garantía, identificación del proveedor, fecha de vencimiento y el estado de </w:t>
      </w:r>
      <w:proofErr w:type="gramStart"/>
      <w:r w:rsidRPr="004855B9">
        <w:rPr>
          <w:rFonts w:ascii="Bookman Old Style" w:hAnsi="Bookman Old Style"/>
          <w:lang w:val="es-ES"/>
        </w:rPr>
        <w:t>la misma</w:t>
      </w:r>
      <w:proofErr w:type="gramEnd"/>
      <w:r w:rsidRPr="004855B9">
        <w:rPr>
          <w:rFonts w:ascii="Bookman Old Style" w:hAnsi="Bookman Old Style"/>
          <w:lang w:val="es-ES"/>
        </w:rPr>
        <w:t>.</w:t>
      </w:r>
    </w:p>
    <w:p w14:paraId="5471B0C5" w14:textId="77777777" w:rsidR="00FE1939" w:rsidRDefault="00FE1939" w:rsidP="004364CF">
      <w:pPr>
        <w:pStyle w:val="Prrafodelista"/>
        <w:spacing w:after="0" w:line="240" w:lineRule="auto"/>
        <w:jc w:val="both"/>
        <w:rPr>
          <w:rFonts w:ascii="Bookman Old Style" w:hAnsi="Bookman Old Style"/>
          <w:lang w:val="es-ES"/>
        </w:rPr>
      </w:pPr>
    </w:p>
    <w:p w14:paraId="44D9356A" w14:textId="72859E2F" w:rsidR="00FE1939" w:rsidRDefault="00FE1939" w:rsidP="00FE1939">
      <w:pPr>
        <w:jc w:val="center"/>
        <w:rPr>
          <w:rFonts w:ascii="Bookman Old Style" w:hAnsi="Bookman Old Style"/>
          <w:lang w:val="es-ES"/>
        </w:rPr>
      </w:pPr>
      <w:r>
        <w:rPr>
          <w:noProof/>
        </w:rPr>
        <w:drawing>
          <wp:inline distT="0" distB="0" distL="0" distR="0" wp14:anchorId="37419C77" wp14:editId="0C3BA545">
            <wp:extent cx="3803519" cy="2457805"/>
            <wp:effectExtent l="0" t="0" r="6985" b="0"/>
            <wp:docPr id="14" name="Imagen 1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nterfaz de usuario gráfica&#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9291" cy="2461535"/>
                    </a:xfrm>
                    <a:prstGeom prst="rect">
                      <a:avLst/>
                    </a:prstGeom>
                    <a:noFill/>
                    <a:ln>
                      <a:noFill/>
                    </a:ln>
                  </pic:spPr>
                </pic:pic>
              </a:graphicData>
            </a:graphic>
          </wp:inline>
        </w:drawing>
      </w:r>
    </w:p>
    <w:p w14:paraId="2CF8DE32" w14:textId="77777777" w:rsidR="00FE1939" w:rsidRDefault="00FE1939" w:rsidP="00FE1939">
      <w:pPr>
        <w:pStyle w:val="Prrafodelista"/>
        <w:numPr>
          <w:ilvl w:val="0"/>
          <w:numId w:val="8"/>
        </w:numPr>
        <w:spacing w:after="0" w:line="240" w:lineRule="auto"/>
        <w:ind w:left="567" w:firstLine="0"/>
        <w:jc w:val="both"/>
        <w:rPr>
          <w:rFonts w:ascii="Bookman Old Style" w:hAnsi="Bookman Old Style"/>
          <w:lang w:val="es-ES"/>
        </w:rPr>
      </w:pPr>
      <w:r>
        <w:rPr>
          <w:rFonts w:ascii="Bookman Old Style" w:hAnsi="Bookman Old Style"/>
          <w:lang w:val="es-ES"/>
        </w:rPr>
        <w:t>Se debe seleccionar la garantía a devolver, y en la nueva pantalla, ir al final del documento, y seleccionar el botón “Procesar devolución de garantía”.</w:t>
      </w:r>
    </w:p>
    <w:p w14:paraId="6270FBE7" w14:textId="77777777" w:rsidR="00FE1939" w:rsidRDefault="00FE1939" w:rsidP="00FE1939">
      <w:pPr>
        <w:pStyle w:val="Prrafodelista"/>
        <w:spacing w:after="0" w:line="240" w:lineRule="auto"/>
        <w:ind w:left="567"/>
        <w:jc w:val="both"/>
        <w:rPr>
          <w:rFonts w:ascii="Bookman Old Style" w:hAnsi="Bookman Old Style"/>
          <w:lang w:val="es-ES"/>
        </w:rPr>
      </w:pPr>
    </w:p>
    <w:p w14:paraId="237CC1A9" w14:textId="1798A629" w:rsidR="00FE1939" w:rsidRDefault="00FE1939" w:rsidP="00FE1939">
      <w:pPr>
        <w:jc w:val="center"/>
        <w:rPr>
          <w:rFonts w:ascii="Bookman Old Style" w:hAnsi="Bookman Old Style"/>
          <w:lang w:val="es-ES"/>
        </w:rPr>
      </w:pPr>
      <w:r>
        <w:rPr>
          <w:noProof/>
        </w:rPr>
        <w:drawing>
          <wp:inline distT="0" distB="0" distL="0" distR="0" wp14:anchorId="6B1C4796" wp14:editId="114ED045">
            <wp:extent cx="4374515" cy="980440"/>
            <wp:effectExtent l="0" t="0" r="6985" b="0"/>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nterfaz de usuario gráfica, Aplicación&#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74515" cy="980440"/>
                    </a:xfrm>
                    <a:prstGeom prst="rect">
                      <a:avLst/>
                    </a:prstGeom>
                    <a:noFill/>
                    <a:ln>
                      <a:noFill/>
                    </a:ln>
                  </pic:spPr>
                </pic:pic>
              </a:graphicData>
            </a:graphic>
          </wp:inline>
        </w:drawing>
      </w:r>
    </w:p>
    <w:p w14:paraId="134D33F2" w14:textId="51E72F17" w:rsidR="00FE1939" w:rsidRDefault="00FE1939" w:rsidP="00FE1939">
      <w:pPr>
        <w:pStyle w:val="Prrafodelista"/>
        <w:numPr>
          <w:ilvl w:val="0"/>
          <w:numId w:val="8"/>
        </w:numPr>
        <w:spacing w:after="0" w:line="240" w:lineRule="auto"/>
        <w:jc w:val="both"/>
        <w:rPr>
          <w:rFonts w:ascii="Bookman Old Style" w:hAnsi="Bookman Old Style"/>
          <w:lang w:val="es-ES"/>
        </w:rPr>
      </w:pPr>
      <w:r>
        <w:rPr>
          <w:rFonts w:ascii="Bookman Old Style" w:hAnsi="Bookman Old Style"/>
          <w:lang w:val="es-ES"/>
        </w:rPr>
        <w:t>El sistema despliega la pantalla “Registro de devolución de garantía”. Complete los campos: monto a liberar, justificación de devolución de garantía, además en caso de ser necesario podrá adjuntar documentos. (Aquí se recomienda adjuntar el oficio o documentos que justifiquen el estudio de la procedencia de la devolución y el oficio que se remitió a Financiero Contable solicitando la devolución de la garantía al adjudicatario).</w:t>
      </w:r>
    </w:p>
    <w:p w14:paraId="13CE862F" w14:textId="77777777" w:rsidR="00FE1939" w:rsidRDefault="00FE1939" w:rsidP="00FE1939">
      <w:pPr>
        <w:pStyle w:val="Prrafodelista"/>
        <w:spacing w:after="0" w:line="240" w:lineRule="auto"/>
        <w:jc w:val="both"/>
        <w:rPr>
          <w:rFonts w:ascii="Bookman Old Style" w:hAnsi="Bookman Old Style"/>
          <w:lang w:val="es-ES"/>
        </w:rPr>
      </w:pPr>
    </w:p>
    <w:p w14:paraId="74FE868C" w14:textId="7026F0BC" w:rsidR="00FE1939" w:rsidRDefault="00FE1939" w:rsidP="00FE1939">
      <w:pPr>
        <w:pStyle w:val="Prrafodelista"/>
        <w:spacing w:after="0" w:line="240" w:lineRule="auto"/>
        <w:jc w:val="center"/>
        <w:rPr>
          <w:rFonts w:ascii="Bookman Old Style" w:hAnsi="Bookman Old Style"/>
          <w:lang w:val="es-ES"/>
        </w:rPr>
      </w:pPr>
      <w:r>
        <w:rPr>
          <w:noProof/>
        </w:rPr>
        <w:lastRenderedPageBreak/>
        <w:drawing>
          <wp:inline distT="0" distB="0" distL="0" distR="0" wp14:anchorId="36F334D6" wp14:editId="4205B614">
            <wp:extent cx="3730625" cy="2304415"/>
            <wp:effectExtent l="0" t="0" r="3175" b="635"/>
            <wp:docPr id="4" name="Imagen 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nterfaz de usuario gráfica, Texto, Aplicación, Correo electrónico&#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30625" cy="2304415"/>
                    </a:xfrm>
                    <a:prstGeom prst="rect">
                      <a:avLst/>
                    </a:prstGeom>
                    <a:noFill/>
                    <a:ln>
                      <a:noFill/>
                    </a:ln>
                  </pic:spPr>
                </pic:pic>
              </a:graphicData>
            </a:graphic>
          </wp:inline>
        </w:drawing>
      </w:r>
    </w:p>
    <w:p w14:paraId="637CA204" w14:textId="77777777" w:rsidR="00FE1939" w:rsidRDefault="00FE1939" w:rsidP="00FE1939">
      <w:pPr>
        <w:pStyle w:val="Prrafodelista"/>
        <w:spacing w:after="0" w:line="240" w:lineRule="auto"/>
        <w:jc w:val="both"/>
        <w:rPr>
          <w:rFonts w:ascii="Bookman Old Style" w:hAnsi="Bookman Old Style"/>
          <w:lang w:val="es-ES"/>
        </w:rPr>
      </w:pPr>
    </w:p>
    <w:p w14:paraId="3F6068B7" w14:textId="77777777" w:rsidR="00FE1939" w:rsidRDefault="00FE1939" w:rsidP="00FE1939">
      <w:pPr>
        <w:pStyle w:val="Prrafodelista"/>
        <w:numPr>
          <w:ilvl w:val="0"/>
          <w:numId w:val="8"/>
        </w:numPr>
        <w:spacing w:after="0" w:line="240" w:lineRule="auto"/>
        <w:jc w:val="both"/>
        <w:rPr>
          <w:rFonts w:ascii="Bookman Old Style" w:hAnsi="Bookman Old Style"/>
          <w:lang w:val="es-ES"/>
        </w:rPr>
      </w:pPr>
      <w:r>
        <w:rPr>
          <w:rFonts w:ascii="Bookman Old Style" w:hAnsi="Bookman Old Style"/>
          <w:lang w:val="es-ES"/>
        </w:rPr>
        <w:t>Oprima el botón “Guardar”. El sistema muestra el siguiente mensaje “¿Desea completar el registro?”, oprima “Aceptar”, luego “Confirmar”.</w:t>
      </w:r>
    </w:p>
    <w:p w14:paraId="709E1895" w14:textId="77777777" w:rsidR="00FE1939" w:rsidRDefault="00FE1939" w:rsidP="00FE1939">
      <w:pPr>
        <w:pStyle w:val="Prrafodelista"/>
        <w:spacing w:after="0" w:line="240" w:lineRule="auto"/>
        <w:jc w:val="both"/>
        <w:rPr>
          <w:rFonts w:ascii="Bookman Old Style" w:hAnsi="Bookman Old Style"/>
          <w:lang w:val="es-ES"/>
        </w:rPr>
      </w:pPr>
    </w:p>
    <w:p w14:paraId="3731CC54" w14:textId="07B5F059" w:rsidR="00EC6F23" w:rsidRPr="0004203B" w:rsidRDefault="00FE1939" w:rsidP="00EC6F23">
      <w:pPr>
        <w:pStyle w:val="Prrafodelista"/>
        <w:numPr>
          <w:ilvl w:val="0"/>
          <w:numId w:val="13"/>
        </w:numPr>
        <w:spacing w:after="0" w:line="240" w:lineRule="auto"/>
        <w:jc w:val="both"/>
        <w:rPr>
          <w:rFonts w:ascii="Bookman Old Style" w:hAnsi="Bookman Old Style"/>
          <w:color w:val="002060"/>
          <w:lang w:val="es-ES"/>
        </w:rPr>
      </w:pPr>
      <w:r>
        <w:rPr>
          <w:rFonts w:ascii="Bookman Old Style" w:hAnsi="Bookman Old Style"/>
          <w:lang w:val="es-ES"/>
        </w:rPr>
        <w:t>Una vez guardado el registro de liberación, se debe dar clic al botón Asignar aprobador.</w:t>
      </w:r>
      <w:r w:rsidR="00EC6F23" w:rsidRPr="00EC6F23">
        <w:rPr>
          <w:rFonts w:ascii="Bookman Old Style" w:hAnsi="Bookman Old Style"/>
          <w:color w:val="0070C0"/>
          <w:lang w:val="es-ES"/>
        </w:rPr>
        <w:t xml:space="preserve"> </w:t>
      </w:r>
      <w:r w:rsidR="00EC6F23" w:rsidRPr="0004203B">
        <w:rPr>
          <w:rFonts w:ascii="Bookman Old Style" w:hAnsi="Bookman Old Style"/>
          <w:color w:val="002060"/>
          <w:lang w:val="es-ES"/>
        </w:rPr>
        <w:t>Es importante que previo a solicitar la aprobación en el sistema, se verifique que el Departamento Financiero Contable ya haya traslado los recursos de la caja única a la cuenta de la Contaduría Judicial matriculada en SICOP, y posteriormente se deberá solicitar la aprobación. Es importante indicar, que el trámite de solicitud de aprobación y su respectiva aprobación, deberá realizarse en el menor plazo posible, ya que el dinero no puede permanecer por mucho tiempo en la cuenta de la Contaduría Judicial sin movimiento alguno, esto por disposición del Departamento Financiero Contable.</w:t>
      </w:r>
    </w:p>
    <w:p w14:paraId="3F5D005A" w14:textId="77777777" w:rsidR="00FE1939" w:rsidRDefault="00FE1939" w:rsidP="00FE1939">
      <w:pPr>
        <w:pStyle w:val="Prrafodelista"/>
        <w:rPr>
          <w:rFonts w:ascii="Bookman Old Style" w:hAnsi="Bookman Old Style"/>
          <w:lang w:val="es-ES"/>
        </w:rPr>
      </w:pPr>
    </w:p>
    <w:p w14:paraId="6DE35EEC" w14:textId="6AD62F7D" w:rsidR="00FE1939" w:rsidRDefault="00FE1939" w:rsidP="00FE1939">
      <w:pPr>
        <w:pStyle w:val="Prrafodelista"/>
        <w:jc w:val="center"/>
        <w:rPr>
          <w:rFonts w:ascii="Bookman Old Style" w:hAnsi="Bookman Old Style"/>
          <w:lang w:val="es-ES"/>
        </w:rPr>
      </w:pPr>
      <w:r>
        <w:rPr>
          <w:noProof/>
        </w:rPr>
        <w:drawing>
          <wp:inline distT="0" distB="0" distL="0" distR="0" wp14:anchorId="2B3ECC96" wp14:editId="0B51A968">
            <wp:extent cx="4088921" cy="767804"/>
            <wp:effectExtent l="0" t="0" r="6985" b="0"/>
            <wp:docPr id="3" name="Imagen 3"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nterfaz de usuario gráfica, Aplicación&#10;&#10;Descripción generada automáticamente con confianza med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24595" cy="774503"/>
                    </a:xfrm>
                    <a:prstGeom prst="rect">
                      <a:avLst/>
                    </a:prstGeom>
                    <a:noFill/>
                    <a:ln>
                      <a:noFill/>
                    </a:ln>
                  </pic:spPr>
                </pic:pic>
              </a:graphicData>
            </a:graphic>
          </wp:inline>
        </w:drawing>
      </w:r>
    </w:p>
    <w:p w14:paraId="46BD88F5" w14:textId="77777777" w:rsidR="00FE1939" w:rsidRDefault="00FE1939" w:rsidP="00FE1939">
      <w:pPr>
        <w:pStyle w:val="Prrafodelista"/>
        <w:spacing w:after="0" w:line="240" w:lineRule="auto"/>
        <w:jc w:val="both"/>
        <w:rPr>
          <w:rFonts w:ascii="Bookman Old Style" w:hAnsi="Bookman Old Style"/>
          <w:lang w:val="es-ES"/>
        </w:rPr>
      </w:pPr>
    </w:p>
    <w:p w14:paraId="703BF757" w14:textId="273C354E" w:rsidR="00FE1939" w:rsidRDefault="00FE1939" w:rsidP="00FE1939">
      <w:pPr>
        <w:pStyle w:val="Prrafodelista"/>
        <w:numPr>
          <w:ilvl w:val="0"/>
          <w:numId w:val="8"/>
        </w:numPr>
        <w:spacing w:after="0" w:line="240" w:lineRule="auto"/>
        <w:jc w:val="both"/>
        <w:rPr>
          <w:rFonts w:ascii="Bookman Old Style" w:hAnsi="Bookman Old Style"/>
          <w:lang w:val="es-ES"/>
        </w:rPr>
      </w:pPr>
      <w:r>
        <w:rPr>
          <w:rFonts w:ascii="Bookman Old Style" w:hAnsi="Bookman Old Style"/>
          <w:lang w:val="es-ES"/>
        </w:rPr>
        <w:t xml:space="preserve">El sistema activa la sección 3. “Información detallada de las aprobaciones”. En este apartado, se indicará </w:t>
      </w:r>
      <w:r w:rsidR="00F92D37">
        <w:rPr>
          <w:rFonts w:ascii="Bookman Old Style" w:hAnsi="Bookman Old Style"/>
          <w:lang w:val="es-ES"/>
        </w:rPr>
        <w:t>e</w:t>
      </w:r>
      <w:r>
        <w:rPr>
          <w:rFonts w:ascii="Bookman Old Style" w:hAnsi="Bookman Old Style"/>
          <w:lang w:val="es-ES"/>
        </w:rPr>
        <w:t xml:space="preserve">l nombre de la jefatura que dará la aprobación por parte del </w:t>
      </w:r>
      <w:r w:rsidRPr="0004203B">
        <w:rPr>
          <w:rFonts w:ascii="Bookman Old Style" w:hAnsi="Bookman Old Style"/>
          <w:color w:val="002060"/>
          <w:lang w:val="es-ES"/>
        </w:rPr>
        <w:t xml:space="preserve">Departamento </w:t>
      </w:r>
      <w:r w:rsidR="00F92D37" w:rsidRPr="0004203B">
        <w:rPr>
          <w:rFonts w:ascii="Bookman Old Style" w:hAnsi="Bookman Old Style"/>
          <w:color w:val="002060"/>
          <w:lang w:val="es-ES"/>
        </w:rPr>
        <w:t>de Proveeduría</w:t>
      </w:r>
      <w:r w:rsidR="004E6F5E">
        <w:rPr>
          <w:rFonts w:ascii="Bookman Old Style" w:hAnsi="Bookman Old Style"/>
          <w:lang w:val="es-ES"/>
        </w:rPr>
        <w:t>.</w:t>
      </w:r>
      <w:r>
        <w:rPr>
          <w:rFonts w:ascii="Bookman Old Style" w:hAnsi="Bookman Old Style"/>
          <w:lang w:val="es-ES"/>
        </w:rPr>
        <w:t xml:space="preserve">  Oprima el botón “Buscar”.</w:t>
      </w:r>
    </w:p>
    <w:p w14:paraId="478CCABA" w14:textId="28975853" w:rsidR="00FE1939" w:rsidRDefault="00FE1939" w:rsidP="00FE1939">
      <w:pPr>
        <w:pStyle w:val="Prrafodelista"/>
        <w:spacing w:after="0" w:line="240" w:lineRule="auto"/>
        <w:jc w:val="both"/>
        <w:rPr>
          <w:rFonts w:ascii="Bookman Old Style" w:hAnsi="Bookman Old Style"/>
          <w:lang w:val="es-ES"/>
        </w:rPr>
      </w:pPr>
    </w:p>
    <w:p w14:paraId="7F4A20CD" w14:textId="3F7AEB19" w:rsidR="00FE1939" w:rsidRDefault="00FE1939" w:rsidP="00FE1939">
      <w:pPr>
        <w:pStyle w:val="Prrafodelista"/>
        <w:spacing w:after="0" w:line="240" w:lineRule="auto"/>
        <w:jc w:val="center"/>
        <w:rPr>
          <w:rFonts w:ascii="Bookman Old Style" w:hAnsi="Bookman Old Style"/>
          <w:lang w:val="es-ES"/>
        </w:rPr>
      </w:pPr>
      <w:r>
        <w:rPr>
          <w:noProof/>
        </w:rPr>
        <w:drawing>
          <wp:inline distT="0" distB="0" distL="0" distR="0" wp14:anchorId="233B5DFA" wp14:editId="1CEFFEF3">
            <wp:extent cx="4273611" cy="828135"/>
            <wp:effectExtent l="0" t="0" r="0" b="0"/>
            <wp:docPr id="2"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nterfaz de usuario gráfica, Aplicación&#10;&#10;Descripción generada automá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2437" cy="829845"/>
                    </a:xfrm>
                    <a:prstGeom prst="rect">
                      <a:avLst/>
                    </a:prstGeom>
                    <a:noFill/>
                    <a:ln>
                      <a:noFill/>
                    </a:ln>
                  </pic:spPr>
                </pic:pic>
              </a:graphicData>
            </a:graphic>
          </wp:inline>
        </w:drawing>
      </w:r>
    </w:p>
    <w:p w14:paraId="59D95381" w14:textId="77777777" w:rsidR="00FE1939" w:rsidRDefault="00FE1939" w:rsidP="00FE1939">
      <w:pPr>
        <w:pStyle w:val="Prrafodelista"/>
        <w:spacing w:after="0" w:line="240" w:lineRule="auto"/>
        <w:jc w:val="center"/>
        <w:rPr>
          <w:rFonts w:ascii="Bookman Old Style" w:hAnsi="Bookman Old Style"/>
          <w:lang w:val="es-ES"/>
        </w:rPr>
      </w:pPr>
    </w:p>
    <w:p w14:paraId="29111AFE" w14:textId="0B5166CA" w:rsidR="00FE1939" w:rsidRPr="0004203B" w:rsidRDefault="00FE1939" w:rsidP="005B6F83">
      <w:pPr>
        <w:pStyle w:val="Prrafodelista"/>
        <w:numPr>
          <w:ilvl w:val="0"/>
          <w:numId w:val="8"/>
        </w:numPr>
        <w:spacing w:after="0" w:line="240" w:lineRule="auto"/>
        <w:jc w:val="both"/>
        <w:rPr>
          <w:rFonts w:ascii="Bookman Old Style" w:hAnsi="Bookman Old Style"/>
          <w:lang w:val="es-ES"/>
        </w:rPr>
      </w:pPr>
      <w:r w:rsidRPr="0004203B">
        <w:rPr>
          <w:rFonts w:ascii="Bookman Old Style" w:hAnsi="Bookman Old Style"/>
          <w:lang w:val="es-ES"/>
        </w:rPr>
        <w:t xml:space="preserve">Al oprimir el botón “Buscar” el sistema muestra la pantalla “Buscar usuario de institución”. Donde debe buscar el usuario para ello en el campo “Nombre y apellido” ingrese el nombre luego oprima el botón “Consultar”. Una vez que el sistema muestre el usuario aprobador oprima sobre el nombre del usuario. Aquí deberá indicar el nombre de </w:t>
      </w:r>
      <w:r w:rsidRPr="0004203B">
        <w:rPr>
          <w:rFonts w:ascii="Bookman Old Style" w:hAnsi="Bookman Old Style"/>
          <w:color w:val="002060"/>
          <w:lang w:val="es-ES"/>
        </w:rPr>
        <w:t xml:space="preserve">la </w:t>
      </w:r>
      <w:r w:rsidR="00F5255A" w:rsidRPr="0004203B">
        <w:rPr>
          <w:rFonts w:ascii="Bookman Old Style" w:hAnsi="Bookman Old Style"/>
          <w:color w:val="002060"/>
          <w:lang w:val="es-ES"/>
        </w:rPr>
        <w:t>persona que est</w:t>
      </w:r>
      <w:r w:rsidR="00132377" w:rsidRPr="0004203B">
        <w:rPr>
          <w:rFonts w:ascii="Bookman Old Style" w:hAnsi="Bookman Old Style"/>
          <w:color w:val="002060"/>
          <w:lang w:val="es-ES"/>
        </w:rPr>
        <w:t xml:space="preserve">é nombrada como </w:t>
      </w:r>
      <w:r w:rsidR="00F5255A" w:rsidRPr="0004203B">
        <w:rPr>
          <w:rFonts w:ascii="Bookman Old Style" w:hAnsi="Bookman Old Style"/>
          <w:color w:val="002060"/>
          <w:lang w:val="es-ES"/>
        </w:rPr>
        <w:t>J</w:t>
      </w:r>
      <w:r w:rsidRPr="0004203B">
        <w:rPr>
          <w:rFonts w:ascii="Bookman Old Style" w:hAnsi="Bookman Old Style"/>
          <w:color w:val="002060"/>
          <w:lang w:val="es-ES"/>
        </w:rPr>
        <w:t>efatura</w:t>
      </w:r>
      <w:r w:rsidR="00F5255A" w:rsidRPr="0004203B">
        <w:rPr>
          <w:rFonts w:ascii="Bookman Old Style" w:hAnsi="Bookman Old Style"/>
          <w:color w:val="002060"/>
          <w:lang w:val="es-ES"/>
        </w:rPr>
        <w:t xml:space="preserve"> del Subproceso de Verificación y Ejecución Contractual</w:t>
      </w:r>
      <w:r w:rsidR="0004203B" w:rsidRPr="0004203B">
        <w:rPr>
          <w:rFonts w:ascii="Bookman Old Style" w:hAnsi="Bookman Old Style"/>
          <w:color w:val="002060"/>
          <w:lang w:val="es-ES"/>
        </w:rPr>
        <w:t>.</w:t>
      </w:r>
    </w:p>
    <w:p w14:paraId="4CE10AC1" w14:textId="77777777" w:rsidR="0004203B" w:rsidRPr="0004203B" w:rsidRDefault="0004203B" w:rsidP="0004203B">
      <w:pPr>
        <w:pStyle w:val="Prrafodelista"/>
        <w:spacing w:after="0" w:line="240" w:lineRule="auto"/>
        <w:jc w:val="both"/>
        <w:rPr>
          <w:rFonts w:ascii="Bookman Old Style" w:hAnsi="Bookman Old Style"/>
          <w:lang w:val="es-ES"/>
        </w:rPr>
      </w:pPr>
    </w:p>
    <w:p w14:paraId="104554C6" w14:textId="77777777" w:rsidR="00FE1939" w:rsidRDefault="00FE1939" w:rsidP="00B4357E">
      <w:pPr>
        <w:pStyle w:val="Prrafodelista"/>
        <w:numPr>
          <w:ilvl w:val="0"/>
          <w:numId w:val="8"/>
        </w:numPr>
        <w:spacing w:after="0" w:line="240" w:lineRule="auto"/>
        <w:jc w:val="both"/>
        <w:rPr>
          <w:rFonts w:ascii="Bookman Old Style" w:hAnsi="Bookman Old Style"/>
          <w:lang w:val="es-ES"/>
        </w:rPr>
      </w:pPr>
      <w:r>
        <w:rPr>
          <w:rFonts w:ascii="Bookman Old Style" w:hAnsi="Bookman Old Style"/>
          <w:lang w:val="es-ES"/>
        </w:rPr>
        <w:t xml:space="preserve">El sistema en forma automática completa el campo “Aprobador” con la información del usuario seleccionado.  Complete los campos contenido y título de la solicitud. Además, si requiere puede anexar archivos. Luego oprima el botón “Solicitar aprobación”. El </w:t>
      </w:r>
      <w:r>
        <w:rPr>
          <w:rFonts w:ascii="Bookman Old Style" w:hAnsi="Bookman Old Style"/>
          <w:lang w:val="es-ES"/>
        </w:rPr>
        <w:lastRenderedPageBreak/>
        <w:t>sistema despliega el mensaje ¿Desea solicitar aprobación?, oprima el botón “Aceptar”, luego “Confirmar”.</w:t>
      </w:r>
    </w:p>
    <w:p w14:paraId="4ED1EE62" w14:textId="77777777" w:rsidR="00FE1939" w:rsidRDefault="00FE1939" w:rsidP="00B4357E">
      <w:pPr>
        <w:spacing w:after="0" w:line="240" w:lineRule="auto"/>
      </w:pPr>
    </w:p>
    <w:p w14:paraId="66B2FB81" w14:textId="2FFC0B5E" w:rsidR="00FE1939" w:rsidRDefault="00445BC6" w:rsidP="00B4357E">
      <w:pPr>
        <w:suppressAutoHyphens/>
        <w:autoSpaceDE w:val="0"/>
        <w:autoSpaceDN w:val="0"/>
        <w:adjustRightInd w:val="0"/>
        <w:spacing w:after="0" w:line="240" w:lineRule="auto"/>
        <w:jc w:val="both"/>
        <w:rPr>
          <w:rFonts w:ascii="Bookman Old Style" w:eastAsia="Times New Roman" w:hAnsi="Bookman Old Style" w:cs="Arial"/>
          <w:lang w:eastAsia="es-CR"/>
        </w:rPr>
      </w:pPr>
      <w:r w:rsidRPr="0004203B">
        <w:rPr>
          <w:rFonts w:ascii="Bookman Old Style" w:eastAsia="Times New Roman" w:hAnsi="Bookman Old Style" w:cs="Arial"/>
          <w:color w:val="002060"/>
          <w:lang w:eastAsia="es-CR"/>
        </w:rPr>
        <w:t xml:space="preserve">La Jefatura del Subproceso de Verificación y Ejecución Contractual </w:t>
      </w:r>
      <w:r w:rsidR="00FE1939" w:rsidRPr="0004203B">
        <w:rPr>
          <w:rFonts w:ascii="Bookman Old Style" w:eastAsia="Times New Roman" w:hAnsi="Bookman Old Style" w:cs="Arial"/>
          <w:color w:val="002060"/>
          <w:lang w:eastAsia="es-CR"/>
        </w:rPr>
        <w:t>aprueba la devolución de</w:t>
      </w:r>
      <w:r w:rsidR="006A6439" w:rsidRPr="0004203B">
        <w:rPr>
          <w:rFonts w:ascii="Bookman Old Style" w:eastAsia="Times New Roman" w:hAnsi="Bookman Old Style" w:cs="Arial"/>
          <w:color w:val="002060"/>
          <w:lang w:eastAsia="es-CR"/>
        </w:rPr>
        <w:t xml:space="preserve"> la garantía</w:t>
      </w:r>
      <w:r w:rsidR="00FE1939">
        <w:rPr>
          <w:rFonts w:ascii="Bookman Old Style" w:eastAsia="Times New Roman" w:hAnsi="Bookman Old Style" w:cs="Arial"/>
          <w:lang w:eastAsia="es-CR"/>
        </w:rPr>
        <w:t>, con lo cual, quedará finiquitado el trámite de devolución ante el oferente o adjudicatario.</w:t>
      </w:r>
    </w:p>
    <w:p w14:paraId="0A0676C9" w14:textId="77777777" w:rsidR="00B4357E" w:rsidRDefault="00B4357E" w:rsidP="00B4357E">
      <w:pPr>
        <w:suppressAutoHyphens/>
        <w:autoSpaceDE w:val="0"/>
        <w:autoSpaceDN w:val="0"/>
        <w:adjustRightInd w:val="0"/>
        <w:spacing w:after="0" w:line="240" w:lineRule="auto"/>
        <w:jc w:val="both"/>
        <w:rPr>
          <w:rFonts w:ascii="Bookman Old Style" w:eastAsia="Times New Roman" w:hAnsi="Bookman Old Style" w:cs="Arial"/>
          <w:lang w:eastAsia="es-CR"/>
        </w:rPr>
      </w:pPr>
    </w:p>
    <w:p w14:paraId="4BD54246" w14:textId="42A689EF" w:rsidR="00FE1939" w:rsidRDefault="00FE1939" w:rsidP="00B4357E">
      <w:pPr>
        <w:suppressAutoHyphens/>
        <w:autoSpaceDE w:val="0"/>
        <w:autoSpaceDN w:val="0"/>
        <w:adjustRightInd w:val="0"/>
        <w:spacing w:after="0" w:line="240" w:lineRule="auto"/>
        <w:jc w:val="both"/>
        <w:rPr>
          <w:rFonts w:ascii="Bookman Old Style" w:eastAsia="Times New Roman" w:hAnsi="Bookman Old Style" w:cs="Arial"/>
          <w:lang w:eastAsia="es-CR"/>
        </w:rPr>
      </w:pPr>
      <w:r>
        <w:rPr>
          <w:rFonts w:ascii="Bookman Old Style" w:eastAsia="Times New Roman" w:hAnsi="Bookman Old Style" w:cs="Arial"/>
          <w:lang w:eastAsia="es-CR"/>
        </w:rPr>
        <w:t xml:space="preserve">Por último, </w:t>
      </w:r>
      <w:bookmarkStart w:id="5" w:name="_Hlk89790248"/>
      <w:r>
        <w:rPr>
          <w:rFonts w:ascii="Bookman Old Style" w:eastAsia="Times New Roman" w:hAnsi="Bookman Old Style" w:cs="Arial"/>
          <w:lang w:eastAsia="es-CR"/>
        </w:rPr>
        <w:t xml:space="preserve">podrá consultar la garantía nuevamente en el Listado de garantías, y </w:t>
      </w:r>
      <w:bookmarkEnd w:id="5"/>
      <w:r>
        <w:rPr>
          <w:rFonts w:ascii="Bookman Old Style" w:eastAsia="Times New Roman" w:hAnsi="Bookman Old Style" w:cs="Arial"/>
          <w:lang w:eastAsia="es-CR"/>
        </w:rPr>
        <w:t>verificar que el estado de la garantía cambió a “Liberada totalmente”. Esto significa que el dinero ya le fue devuelto al oferente o adjudicatario.</w:t>
      </w:r>
    </w:p>
    <w:p w14:paraId="3C9642C3" w14:textId="77777777" w:rsidR="00FE1939" w:rsidRDefault="00FE1939" w:rsidP="00B4357E">
      <w:pPr>
        <w:suppressAutoHyphens/>
        <w:autoSpaceDE w:val="0"/>
        <w:autoSpaceDN w:val="0"/>
        <w:adjustRightInd w:val="0"/>
        <w:spacing w:after="0" w:line="240" w:lineRule="auto"/>
        <w:jc w:val="both"/>
        <w:rPr>
          <w:rFonts w:ascii="Bookman Old Style" w:eastAsia="Times New Roman" w:hAnsi="Bookman Old Style" w:cs="Arial"/>
          <w:lang w:eastAsia="es-CR"/>
        </w:rPr>
      </w:pPr>
    </w:p>
    <w:p w14:paraId="424040C9" w14:textId="734CDFB3" w:rsidR="00CA5CFF" w:rsidRPr="00EB47ED" w:rsidRDefault="00CA5CFF" w:rsidP="00CA5CFF">
      <w:pPr>
        <w:suppressAutoHyphens/>
        <w:autoSpaceDE w:val="0"/>
        <w:autoSpaceDN w:val="0"/>
        <w:adjustRightInd w:val="0"/>
        <w:spacing w:after="0" w:line="240" w:lineRule="auto"/>
        <w:jc w:val="both"/>
        <w:rPr>
          <w:rFonts w:ascii="Bookman Old Style" w:eastAsia="Times New Roman" w:hAnsi="Bookman Old Style" w:cs="Arial"/>
          <w:strike/>
          <w:lang w:eastAsia="es-CR"/>
        </w:rPr>
      </w:pPr>
      <w:r w:rsidRPr="0004203B">
        <w:rPr>
          <w:rFonts w:ascii="Bookman Old Style" w:eastAsia="Times New Roman" w:hAnsi="Bookman Old Style" w:cs="Arial"/>
          <w:color w:val="002060"/>
          <w:lang w:eastAsia="es-CR"/>
        </w:rPr>
        <w:t xml:space="preserve">Una vez que se encuentre en estado “Liberada totalmente”, el (la) funcionario (a) a cargo del trámite de devolución, deberá confirmar ante el Departamento Financiero Contable, que la transacción se realizó de forma correcta al proveedor. </w:t>
      </w:r>
    </w:p>
    <w:p w14:paraId="6C9A75A5" w14:textId="3507B225" w:rsidR="001B1A4F" w:rsidRDefault="001B1A4F" w:rsidP="001B1A4F">
      <w:pPr>
        <w:spacing w:after="0" w:line="240" w:lineRule="auto"/>
        <w:jc w:val="both"/>
        <w:rPr>
          <w:rFonts w:ascii="Bookman Old Style" w:hAnsi="Bookman Old Style" w:cs="Arial"/>
          <w:lang w:val="es-ES"/>
        </w:rPr>
      </w:pPr>
    </w:p>
    <w:p w14:paraId="034A06F8" w14:textId="49F9FD2F" w:rsidR="00B4357E" w:rsidRDefault="00B4357E" w:rsidP="001B1A4F">
      <w:pPr>
        <w:spacing w:after="0" w:line="240" w:lineRule="auto"/>
        <w:jc w:val="both"/>
        <w:rPr>
          <w:rFonts w:ascii="Bookman Old Style" w:hAnsi="Bookman Old Style" w:cs="Arial"/>
          <w:lang w:val="es-ES"/>
        </w:rPr>
      </w:pPr>
    </w:p>
    <w:p w14:paraId="03FC03B6" w14:textId="343C1DF4" w:rsidR="001B1A4F" w:rsidRPr="001B1A4F" w:rsidRDefault="005C6DCF" w:rsidP="001B1A4F">
      <w:pPr>
        <w:spacing w:after="0" w:line="240" w:lineRule="auto"/>
        <w:jc w:val="both"/>
        <w:rPr>
          <w:rFonts w:ascii="Bookman Old Style" w:hAnsi="Bookman Old Style" w:cs="Arial"/>
          <w:b/>
          <w:bCs/>
          <w:u w:val="single"/>
          <w:lang w:val="es-ES"/>
        </w:rPr>
      </w:pPr>
      <w:bookmarkStart w:id="6" w:name="_Hlk165531523"/>
      <w:r>
        <w:rPr>
          <w:rFonts w:ascii="Bookman Old Style" w:hAnsi="Bookman Old Style" w:cs="Arial"/>
          <w:b/>
          <w:bCs/>
          <w:u w:val="single"/>
          <w:lang w:val="es-ES"/>
        </w:rPr>
        <w:t xml:space="preserve">Devolución de </w:t>
      </w:r>
      <w:r w:rsidR="001B1A4F" w:rsidRPr="001B1A4F">
        <w:rPr>
          <w:rFonts w:ascii="Bookman Old Style" w:hAnsi="Bookman Old Style" w:cs="Arial"/>
          <w:b/>
          <w:bCs/>
          <w:u w:val="single"/>
          <w:lang w:val="es-ES"/>
        </w:rPr>
        <w:t xml:space="preserve">Garantías </w:t>
      </w:r>
      <w:r w:rsidR="001B1A4F">
        <w:rPr>
          <w:rFonts w:ascii="Bookman Old Style" w:hAnsi="Bookman Old Style" w:cs="Arial"/>
          <w:b/>
          <w:bCs/>
          <w:u w:val="single"/>
          <w:lang w:val="es-ES"/>
        </w:rPr>
        <w:t xml:space="preserve">de Cumplimiento </w:t>
      </w:r>
      <w:r w:rsidR="001B1A4F" w:rsidRPr="001B1A4F">
        <w:rPr>
          <w:rFonts w:ascii="Bookman Old Style" w:hAnsi="Bookman Old Style" w:cs="Arial"/>
          <w:b/>
          <w:bCs/>
          <w:u w:val="single"/>
          <w:lang w:val="es-ES"/>
        </w:rPr>
        <w:t>Electrónicas</w:t>
      </w:r>
      <w:bookmarkEnd w:id="6"/>
      <w:r w:rsidR="001B1A4F" w:rsidRPr="001B1A4F">
        <w:rPr>
          <w:rFonts w:ascii="Bookman Old Style" w:hAnsi="Bookman Old Style" w:cs="Arial"/>
          <w:b/>
          <w:bCs/>
          <w:u w:val="single"/>
          <w:lang w:val="es-ES"/>
        </w:rPr>
        <w:t>:</w:t>
      </w:r>
    </w:p>
    <w:p w14:paraId="1E92E230" w14:textId="77777777" w:rsidR="001B1A4F" w:rsidRDefault="001B1A4F" w:rsidP="001B1A4F">
      <w:pPr>
        <w:spacing w:after="0" w:line="240" w:lineRule="auto"/>
        <w:jc w:val="both"/>
        <w:rPr>
          <w:rFonts w:ascii="Bookman Old Style" w:hAnsi="Bookman Old Style" w:cs="Arial"/>
          <w:lang w:val="es-ES"/>
        </w:rPr>
      </w:pPr>
    </w:p>
    <w:p w14:paraId="0135E651" w14:textId="2B28BA28" w:rsidR="005769BC" w:rsidRDefault="005769BC" w:rsidP="004B69BC">
      <w:pPr>
        <w:spacing w:after="0" w:line="240" w:lineRule="auto"/>
        <w:jc w:val="both"/>
        <w:rPr>
          <w:rFonts w:ascii="Bookman Old Style" w:hAnsi="Bookman Old Style" w:cs="Arial"/>
          <w:lang w:val="es-ES"/>
        </w:rPr>
      </w:pPr>
      <w:r>
        <w:rPr>
          <w:rFonts w:ascii="Bookman Old Style" w:hAnsi="Bookman Old Style" w:cs="Arial"/>
          <w:lang w:val="es-ES"/>
        </w:rPr>
        <w:t xml:space="preserve">Los trámites de devolución o ejecución de </w:t>
      </w:r>
      <w:r w:rsidR="00C73EAA">
        <w:rPr>
          <w:rFonts w:ascii="Bookman Old Style" w:hAnsi="Bookman Old Style" w:cs="Arial"/>
          <w:lang w:val="es-ES"/>
        </w:rPr>
        <w:t xml:space="preserve">las </w:t>
      </w:r>
      <w:r>
        <w:rPr>
          <w:rFonts w:ascii="Bookman Old Style" w:hAnsi="Bookman Old Style" w:cs="Arial"/>
          <w:lang w:val="es-ES"/>
        </w:rPr>
        <w:t xml:space="preserve">garantías </w:t>
      </w:r>
      <w:proofErr w:type="gramStart"/>
      <w:r>
        <w:rPr>
          <w:rFonts w:ascii="Bookman Old Style" w:hAnsi="Bookman Old Style" w:cs="Arial"/>
          <w:lang w:val="es-ES"/>
        </w:rPr>
        <w:t>electrónicas,</w:t>
      </w:r>
      <w:proofErr w:type="gramEnd"/>
      <w:r>
        <w:rPr>
          <w:rFonts w:ascii="Bookman Old Style" w:hAnsi="Bookman Old Style" w:cs="Arial"/>
          <w:lang w:val="es-ES"/>
        </w:rPr>
        <w:t xml:space="preserve"> son ejecutadas directamente con el ente garante, por lo cual, el Departamento Financiero Contable no tendrá ninguna intervención para este tipo de garantías. </w:t>
      </w:r>
    </w:p>
    <w:p w14:paraId="7838E4B2" w14:textId="77777777" w:rsidR="005769BC" w:rsidRDefault="005769BC" w:rsidP="004B69BC">
      <w:pPr>
        <w:spacing w:after="0" w:line="240" w:lineRule="auto"/>
        <w:jc w:val="both"/>
        <w:rPr>
          <w:rFonts w:ascii="Bookman Old Style" w:hAnsi="Bookman Old Style" w:cs="Arial"/>
          <w:lang w:val="es-ES"/>
        </w:rPr>
      </w:pPr>
    </w:p>
    <w:p w14:paraId="1FCEF60A" w14:textId="0BD151B9" w:rsidR="004B69BC" w:rsidRPr="001B1A4F" w:rsidRDefault="004B69BC" w:rsidP="004B69BC">
      <w:pPr>
        <w:spacing w:after="0" w:line="240" w:lineRule="auto"/>
        <w:jc w:val="both"/>
        <w:rPr>
          <w:rFonts w:ascii="Bookman Old Style" w:hAnsi="Bookman Old Style" w:cs="Arial"/>
          <w:lang w:val="es-ES"/>
        </w:rPr>
      </w:pPr>
      <w:r w:rsidRPr="001B1A4F">
        <w:rPr>
          <w:rFonts w:ascii="Bookman Old Style" w:hAnsi="Bookman Old Style" w:cs="Arial"/>
          <w:lang w:val="es-ES"/>
        </w:rPr>
        <w:t>El Departamento de Proveeduría recibe por parte del proveedor la solicitud escrita de devolución de la garantía, la cual debe estar firmada o avalada por el representante legal y contener el nombre y número de cédula de la persona autorizada para el retiro del documento. Si la garantía corresponde a un procedimiento de contratación de una Administración Regional, la empresa deberá presentar la solicitud de devolución ante la Administración Regional, el administrador debe constatar de que esté avalado, en caso de que la custodia y seguimiento lo lleve la Administración Regional deberá coordinar a lo interno para realizar el trámite respectivo de devolución.</w:t>
      </w:r>
    </w:p>
    <w:p w14:paraId="61C1AB08" w14:textId="77777777" w:rsidR="004B69BC" w:rsidRPr="001B1A4F" w:rsidRDefault="004B69BC" w:rsidP="004B69BC">
      <w:pPr>
        <w:spacing w:after="0" w:line="240" w:lineRule="auto"/>
        <w:jc w:val="both"/>
        <w:rPr>
          <w:rFonts w:ascii="Bookman Old Style" w:hAnsi="Bookman Old Style" w:cs="Arial"/>
          <w:lang w:val="es-ES"/>
        </w:rPr>
      </w:pPr>
    </w:p>
    <w:p w14:paraId="5DCB4418" w14:textId="59C1917A" w:rsidR="004B69BC" w:rsidRPr="001B1A4F" w:rsidRDefault="004855B9" w:rsidP="004B69BC">
      <w:pPr>
        <w:spacing w:after="0" w:line="240" w:lineRule="auto"/>
        <w:jc w:val="both"/>
        <w:rPr>
          <w:rFonts w:ascii="Bookman Old Style" w:hAnsi="Bookman Old Style" w:cs="Arial"/>
          <w:lang w:val="es-ES"/>
        </w:rPr>
      </w:pPr>
      <w:r>
        <w:rPr>
          <w:rFonts w:ascii="Bookman Old Style" w:hAnsi="Bookman Old Style" w:cs="Arial"/>
          <w:lang w:val="es-ES"/>
        </w:rPr>
        <w:t xml:space="preserve">El funcionario responsable del trámite de </w:t>
      </w:r>
      <w:proofErr w:type="gramStart"/>
      <w:r>
        <w:rPr>
          <w:rFonts w:ascii="Bookman Old Style" w:hAnsi="Bookman Old Style" w:cs="Arial"/>
          <w:lang w:val="es-ES"/>
        </w:rPr>
        <w:t>devolución</w:t>
      </w:r>
      <w:r w:rsidR="004B69BC" w:rsidRPr="001B1A4F">
        <w:rPr>
          <w:rFonts w:ascii="Bookman Old Style" w:hAnsi="Bookman Old Style" w:cs="Arial"/>
          <w:lang w:val="es-ES"/>
        </w:rPr>
        <w:t>,</w:t>
      </w:r>
      <w:proofErr w:type="gramEnd"/>
      <w:r w:rsidR="004B69BC" w:rsidRPr="001B1A4F">
        <w:rPr>
          <w:rFonts w:ascii="Bookman Old Style" w:hAnsi="Bookman Old Style" w:cs="Arial"/>
          <w:lang w:val="es-ES"/>
        </w:rPr>
        <w:t xml:space="preserve"> deberá revisar que </w:t>
      </w:r>
      <w:r>
        <w:rPr>
          <w:rFonts w:ascii="Bookman Old Style" w:hAnsi="Bookman Old Style" w:cs="Arial"/>
          <w:lang w:val="es-ES"/>
        </w:rPr>
        <w:t xml:space="preserve">se </w:t>
      </w:r>
      <w:r w:rsidR="004B69BC" w:rsidRPr="001B1A4F">
        <w:rPr>
          <w:rFonts w:ascii="Bookman Old Style" w:hAnsi="Bookman Old Style" w:cs="Arial"/>
          <w:lang w:val="es-ES"/>
        </w:rPr>
        <w:t>cumpla con los requerimientos y que se pueda proceder con la devolución.</w:t>
      </w:r>
    </w:p>
    <w:p w14:paraId="5A004607" w14:textId="77777777" w:rsidR="004B69BC" w:rsidRPr="001B1A4F" w:rsidRDefault="004B69BC" w:rsidP="004B69BC">
      <w:pPr>
        <w:spacing w:after="0" w:line="240" w:lineRule="auto"/>
        <w:jc w:val="both"/>
        <w:rPr>
          <w:rFonts w:ascii="Bookman Old Style" w:hAnsi="Bookman Old Style" w:cs="Arial"/>
          <w:lang w:val="es-ES"/>
        </w:rPr>
      </w:pPr>
    </w:p>
    <w:p w14:paraId="5D159067" w14:textId="0B38A96D" w:rsidR="001B1A4F" w:rsidRDefault="004B69BC" w:rsidP="004B69BC">
      <w:pPr>
        <w:spacing w:after="0" w:line="240" w:lineRule="auto"/>
        <w:jc w:val="both"/>
        <w:rPr>
          <w:rFonts w:ascii="Bookman Old Style" w:hAnsi="Bookman Old Style" w:cs="Arial"/>
          <w:lang w:val="es-ES"/>
        </w:rPr>
      </w:pPr>
      <w:r w:rsidRPr="001B1A4F">
        <w:rPr>
          <w:rFonts w:ascii="Bookman Old Style" w:hAnsi="Bookman Old Style" w:cs="Arial"/>
          <w:lang w:val="es-ES"/>
        </w:rPr>
        <w:t>Posteriormente, una vez comprobad</w:t>
      </w:r>
      <w:r>
        <w:rPr>
          <w:rFonts w:ascii="Bookman Old Style" w:hAnsi="Bookman Old Style" w:cs="Arial"/>
          <w:lang w:val="es-ES"/>
        </w:rPr>
        <w:t>a</w:t>
      </w:r>
      <w:r w:rsidRPr="001B1A4F">
        <w:rPr>
          <w:rFonts w:ascii="Bookman Old Style" w:hAnsi="Bookman Old Style" w:cs="Arial"/>
          <w:lang w:val="es-ES"/>
        </w:rPr>
        <w:t xml:space="preserve"> la validez de la devolución, deberá realizar la devolución en el sistema SICOP, conforme a los siguientes pasos:</w:t>
      </w:r>
      <w:r w:rsidR="001B1A4F">
        <w:rPr>
          <w:rFonts w:ascii="Bookman Old Style" w:hAnsi="Bookman Old Style" w:cs="Arial"/>
          <w:lang w:val="es-ES"/>
        </w:rPr>
        <w:t xml:space="preserve"> </w:t>
      </w:r>
    </w:p>
    <w:p w14:paraId="17C87019" w14:textId="77777777" w:rsidR="004B69BC" w:rsidRDefault="004B69BC" w:rsidP="004B69BC">
      <w:pPr>
        <w:spacing w:after="0" w:line="240" w:lineRule="auto"/>
        <w:jc w:val="both"/>
        <w:rPr>
          <w:rFonts w:ascii="Bookman Old Style" w:hAnsi="Bookman Old Style" w:cs="Arial"/>
          <w:lang w:val="es-ES"/>
        </w:rPr>
      </w:pPr>
    </w:p>
    <w:p w14:paraId="53EC3306" w14:textId="77777777" w:rsidR="0004303E" w:rsidRPr="0004303E" w:rsidRDefault="0004303E" w:rsidP="0004303E">
      <w:pPr>
        <w:pStyle w:val="Prrafodelista"/>
        <w:numPr>
          <w:ilvl w:val="0"/>
          <w:numId w:val="5"/>
        </w:numPr>
        <w:spacing w:after="0" w:line="240" w:lineRule="auto"/>
        <w:ind w:left="426" w:firstLine="0"/>
        <w:jc w:val="both"/>
        <w:rPr>
          <w:rFonts w:ascii="Bookman Old Style" w:hAnsi="Bookman Old Style"/>
          <w:lang w:val="es-ES"/>
        </w:rPr>
      </w:pPr>
      <w:bookmarkStart w:id="7" w:name="_Hlk88135071"/>
      <w:r w:rsidRPr="0004303E">
        <w:rPr>
          <w:rFonts w:ascii="Bookman Old Style" w:hAnsi="Bookman Old Style"/>
          <w:lang w:val="es-ES"/>
        </w:rPr>
        <w:t>En el menú “Procedimiento de la Institución Compradora”, ubicado a la izquierda de la</w:t>
      </w:r>
    </w:p>
    <w:p w14:paraId="33244E15" w14:textId="1E4108F1" w:rsidR="0004303E" w:rsidRDefault="0004303E" w:rsidP="0004303E">
      <w:pPr>
        <w:spacing w:after="0" w:line="240" w:lineRule="auto"/>
        <w:ind w:left="426"/>
        <w:jc w:val="both"/>
        <w:rPr>
          <w:rFonts w:ascii="Bookman Old Style" w:hAnsi="Bookman Old Style"/>
          <w:lang w:val="es-ES"/>
        </w:rPr>
      </w:pPr>
      <w:r w:rsidRPr="0004303E">
        <w:rPr>
          <w:rFonts w:ascii="Bookman Old Style" w:hAnsi="Bookman Old Style"/>
          <w:lang w:val="es-ES"/>
        </w:rPr>
        <w:t>pantalla, seleccione opción “Garantía Electrónica”</w:t>
      </w:r>
      <w:r>
        <w:rPr>
          <w:rFonts w:ascii="Bookman Old Style" w:hAnsi="Bookman Old Style"/>
          <w:lang w:val="es-ES"/>
        </w:rPr>
        <w:t>:</w:t>
      </w:r>
    </w:p>
    <w:p w14:paraId="4000DA25" w14:textId="51AC200E" w:rsidR="0004303E" w:rsidRDefault="0004303E" w:rsidP="0004303E">
      <w:pPr>
        <w:spacing w:after="0" w:line="240" w:lineRule="auto"/>
        <w:jc w:val="both"/>
        <w:rPr>
          <w:rFonts w:ascii="Bookman Old Style" w:hAnsi="Bookman Old Style"/>
          <w:lang w:val="es-ES"/>
        </w:rPr>
      </w:pPr>
    </w:p>
    <w:p w14:paraId="33CBD20B" w14:textId="1BF7CF2F" w:rsidR="0004303E" w:rsidRDefault="0004303E" w:rsidP="0004303E">
      <w:pPr>
        <w:spacing w:after="0" w:line="240" w:lineRule="auto"/>
        <w:jc w:val="center"/>
        <w:rPr>
          <w:rFonts w:ascii="Bookman Old Style" w:hAnsi="Bookman Old Style"/>
          <w:lang w:val="es-ES"/>
        </w:rPr>
      </w:pPr>
      <w:r>
        <w:rPr>
          <w:noProof/>
        </w:rPr>
        <w:drawing>
          <wp:inline distT="0" distB="0" distL="0" distR="0" wp14:anchorId="0CD3FEBE" wp14:editId="6DB8A827">
            <wp:extent cx="1647645" cy="1501651"/>
            <wp:effectExtent l="0" t="0" r="0" b="3810"/>
            <wp:docPr id="7" name="Imagen 7" descr="Texto,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 Chat o mensaje de texto&#10;&#10;Descripción generada automáticamente"/>
                    <pic:cNvPicPr/>
                  </pic:nvPicPr>
                  <pic:blipFill>
                    <a:blip r:embed="rId34"/>
                    <a:stretch>
                      <a:fillRect/>
                    </a:stretch>
                  </pic:blipFill>
                  <pic:spPr>
                    <a:xfrm>
                      <a:off x="0" y="0"/>
                      <a:ext cx="1679250" cy="1530456"/>
                    </a:xfrm>
                    <a:prstGeom prst="rect">
                      <a:avLst/>
                    </a:prstGeom>
                  </pic:spPr>
                </pic:pic>
              </a:graphicData>
            </a:graphic>
          </wp:inline>
        </w:drawing>
      </w:r>
    </w:p>
    <w:p w14:paraId="3BFDDE67" w14:textId="1549EB5D" w:rsidR="0004303E" w:rsidRDefault="0004303E" w:rsidP="0004303E">
      <w:pPr>
        <w:spacing w:after="0" w:line="240" w:lineRule="auto"/>
        <w:jc w:val="both"/>
        <w:rPr>
          <w:rFonts w:ascii="Bookman Old Style" w:hAnsi="Bookman Old Style"/>
          <w:lang w:val="es-ES"/>
        </w:rPr>
      </w:pPr>
    </w:p>
    <w:p w14:paraId="4FD70F5F" w14:textId="332037D3" w:rsidR="0004303E" w:rsidRPr="0004303E" w:rsidRDefault="0004303E" w:rsidP="007C7564">
      <w:pPr>
        <w:pStyle w:val="Prrafodelista"/>
        <w:numPr>
          <w:ilvl w:val="0"/>
          <w:numId w:val="5"/>
        </w:numPr>
        <w:spacing w:after="0" w:line="240" w:lineRule="auto"/>
        <w:jc w:val="both"/>
        <w:rPr>
          <w:rFonts w:ascii="Bookman Old Style" w:hAnsi="Bookman Old Style"/>
          <w:lang w:val="es-ES"/>
        </w:rPr>
      </w:pPr>
      <w:r w:rsidRPr="0004303E">
        <w:rPr>
          <w:rFonts w:ascii="Bookman Old Style" w:hAnsi="Bookman Old Style"/>
          <w:lang w:val="es-ES"/>
        </w:rPr>
        <w:t xml:space="preserve">El sistema despliega el listado de garantías, relacionadas a un número de procedimiento, el número de la garantía, identificación del proveedor, fecha de vencimiento y el estado de </w:t>
      </w:r>
      <w:proofErr w:type="gramStart"/>
      <w:r w:rsidRPr="0004303E">
        <w:rPr>
          <w:rFonts w:ascii="Bookman Old Style" w:hAnsi="Bookman Old Style"/>
          <w:lang w:val="es-ES"/>
        </w:rPr>
        <w:t>la misma</w:t>
      </w:r>
      <w:proofErr w:type="gramEnd"/>
      <w:r w:rsidRPr="0004303E">
        <w:rPr>
          <w:rFonts w:ascii="Bookman Old Style" w:hAnsi="Bookman Old Style"/>
          <w:lang w:val="es-ES"/>
        </w:rPr>
        <w:t>.</w:t>
      </w:r>
    </w:p>
    <w:p w14:paraId="754780A0" w14:textId="0880CBEE" w:rsidR="0004303E" w:rsidRDefault="0004303E" w:rsidP="001B1A4F">
      <w:pPr>
        <w:spacing w:after="0" w:line="240" w:lineRule="auto"/>
        <w:jc w:val="both"/>
        <w:rPr>
          <w:rFonts w:ascii="Bookman Old Style" w:hAnsi="Bookman Old Style"/>
          <w:lang w:val="es-ES"/>
        </w:rPr>
      </w:pPr>
    </w:p>
    <w:p w14:paraId="501C2FF8" w14:textId="0262FBAB" w:rsidR="00C846CD" w:rsidRDefault="00C846CD" w:rsidP="00C846CD">
      <w:pPr>
        <w:spacing w:after="0" w:line="240" w:lineRule="auto"/>
        <w:jc w:val="center"/>
        <w:rPr>
          <w:rFonts w:ascii="Bookman Old Style" w:hAnsi="Bookman Old Style"/>
          <w:lang w:val="es-ES"/>
        </w:rPr>
      </w:pPr>
      <w:r>
        <w:rPr>
          <w:noProof/>
        </w:rPr>
        <w:lastRenderedPageBreak/>
        <w:drawing>
          <wp:inline distT="0" distB="0" distL="0" distR="0" wp14:anchorId="2A5D7FFA" wp14:editId="36DE3773">
            <wp:extent cx="3681226" cy="2381002"/>
            <wp:effectExtent l="0" t="0" r="0" b="635"/>
            <wp:docPr id="8" name="Imagen 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10;&#10;Descripción generada automáticamente"/>
                    <pic:cNvPicPr/>
                  </pic:nvPicPr>
                  <pic:blipFill>
                    <a:blip r:embed="rId29"/>
                    <a:stretch>
                      <a:fillRect/>
                    </a:stretch>
                  </pic:blipFill>
                  <pic:spPr>
                    <a:xfrm>
                      <a:off x="0" y="0"/>
                      <a:ext cx="3696666" cy="2390989"/>
                    </a:xfrm>
                    <a:prstGeom prst="rect">
                      <a:avLst/>
                    </a:prstGeom>
                  </pic:spPr>
                </pic:pic>
              </a:graphicData>
            </a:graphic>
          </wp:inline>
        </w:drawing>
      </w:r>
    </w:p>
    <w:p w14:paraId="72074925" w14:textId="1C8E1465" w:rsidR="00C846CD" w:rsidRDefault="00C846CD" w:rsidP="001B1A4F">
      <w:pPr>
        <w:spacing w:after="0" w:line="240" w:lineRule="auto"/>
        <w:jc w:val="both"/>
        <w:rPr>
          <w:rFonts w:ascii="Bookman Old Style" w:hAnsi="Bookman Old Style"/>
          <w:highlight w:val="yellow"/>
          <w:lang w:val="es-ES"/>
        </w:rPr>
      </w:pPr>
    </w:p>
    <w:p w14:paraId="11B1153A" w14:textId="630CE49D" w:rsidR="00C846CD" w:rsidRDefault="00C846CD" w:rsidP="007C7564">
      <w:pPr>
        <w:pStyle w:val="Prrafodelista"/>
        <w:numPr>
          <w:ilvl w:val="0"/>
          <w:numId w:val="5"/>
        </w:numPr>
        <w:spacing w:after="0" w:line="240" w:lineRule="auto"/>
        <w:ind w:left="567" w:firstLine="0"/>
        <w:jc w:val="both"/>
        <w:rPr>
          <w:rFonts w:ascii="Bookman Old Style" w:hAnsi="Bookman Old Style"/>
          <w:lang w:val="es-ES"/>
        </w:rPr>
      </w:pPr>
      <w:r w:rsidRPr="00C846CD">
        <w:rPr>
          <w:rFonts w:ascii="Bookman Old Style" w:hAnsi="Bookman Old Style"/>
          <w:lang w:val="es-ES"/>
        </w:rPr>
        <w:t>Se debe seleccionar la garantía a devolver, y en la nueva pantalla, ir al final del documento, y seleccionar el botón “Procesar devolución de garantía”.</w:t>
      </w:r>
      <w:r w:rsidRPr="00C846CD">
        <w:rPr>
          <w:rFonts w:ascii="Bookman Old Style" w:hAnsi="Bookman Old Style"/>
          <w:lang w:val="es-ES"/>
        </w:rPr>
        <w:cr/>
      </w:r>
    </w:p>
    <w:p w14:paraId="00AB3BFF" w14:textId="54519808" w:rsidR="00C846CD" w:rsidRDefault="00C846CD" w:rsidP="00C846CD">
      <w:pPr>
        <w:spacing w:after="0" w:line="240" w:lineRule="auto"/>
        <w:jc w:val="center"/>
        <w:rPr>
          <w:rFonts w:ascii="Bookman Old Style" w:hAnsi="Bookman Old Style"/>
          <w:lang w:val="es-ES"/>
        </w:rPr>
      </w:pPr>
      <w:r>
        <w:rPr>
          <w:noProof/>
        </w:rPr>
        <w:drawing>
          <wp:inline distT="0" distB="0" distL="0" distR="0" wp14:anchorId="59425DB2" wp14:editId="58DED99A">
            <wp:extent cx="3948545" cy="885823"/>
            <wp:effectExtent l="0" t="0" r="0" b="0"/>
            <wp:docPr id="9" name="Imagen 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10;&#10;Descripción generada automáticamente"/>
                    <pic:cNvPicPr/>
                  </pic:nvPicPr>
                  <pic:blipFill>
                    <a:blip r:embed="rId30"/>
                    <a:stretch>
                      <a:fillRect/>
                    </a:stretch>
                  </pic:blipFill>
                  <pic:spPr>
                    <a:xfrm>
                      <a:off x="0" y="0"/>
                      <a:ext cx="3998170" cy="896956"/>
                    </a:xfrm>
                    <a:prstGeom prst="rect">
                      <a:avLst/>
                    </a:prstGeom>
                  </pic:spPr>
                </pic:pic>
              </a:graphicData>
            </a:graphic>
          </wp:inline>
        </w:drawing>
      </w:r>
    </w:p>
    <w:p w14:paraId="360983C5" w14:textId="77777777" w:rsidR="00C846CD" w:rsidRPr="00C846CD" w:rsidRDefault="00C846CD" w:rsidP="00C846CD">
      <w:pPr>
        <w:spacing w:after="0" w:line="240" w:lineRule="auto"/>
        <w:jc w:val="both"/>
        <w:rPr>
          <w:rFonts w:ascii="Bookman Old Style" w:hAnsi="Bookman Old Style"/>
          <w:lang w:val="es-ES"/>
        </w:rPr>
      </w:pPr>
    </w:p>
    <w:p w14:paraId="2214FCF4" w14:textId="14C89B5E" w:rsidR="0003571F" w:rsidRDefault="006774FB" w:rsidP="0003571F">
      <w:pPr>
        <w:pStyle w:val="Prrafodelista"/>
        <w:numPr>
          <w:ilvl w:val="0"/>
          <w:numId w:val="8"/>
        </w:numPr>
        <w:spacing w:after="0" w:line="240" w:lineRule="auto"/>
        <w:jc w:val="both"/>
        <w:rPr>
          <w:rFonts w:ascii="Bookman Old Style" w:hAnsi="Bookman Old Style"/>
          <w:lang w:val="es-ES"/>
        </w:rPr>
      </w:pPr>
      <w:r w:rsidRPr="006774FB">
        <w:rPr>
          <w:rFonts w:ascii="Bookman Old Style" w:hAnsi="Bookman Old Style"/>
          <w:lang w:val="es-ES"/>
        </w:rPr>
        <w:t xml:space="preserve">El </w:t>
      </w:r>
      <w:bookmarkStart w:id="8" w:name="_Hlk89851546"/>
      <w:r w:rsidRPr="006774FB">
        <w:rPr>
          <w:rFonts w:ascii="Bookman Old Style" w:hAnsi="Bookman Old Style"/>
          <w:lang w:val="es-ES"/>
        </w:rPr>
        <w:t xml:space="preserve">sistema despliega la pantalla “Registro de devolución de garantía”. Complete los campos: monto a liberar, justificación de devolución de garantía, además </w:t>
      </w:r>
      <w:r w:rsidR="0003571F">
        <w:rPr>
          <w:rFonts w:ascii="Bookman Old Style" w:hAnsi="Bookman Old Style"/>
          <w:lang w:val="es-ES"/>
        </w:rPr>
        <w:t>adjuntar los documentos correspondientes (Aquí se recomienda adjuntar el oficio o documentos que justifiquen el estudio de la procedencia de la devolución)</w:t>
      </w:r>
      <w:bookmarkEnd w:id="8"/>
      <w:r w:rsidR="0003571F">
        <w:rPr>
          <w:rFonts w:ascii="Bookman Old Style" w:hAnsi="Bookman Old Style"/>
          <w:lang w:val="es-ES"/>
        </w:rPr>
        <w:t>.</w:t>
      </w:r>
    </w:p>
    <w:p w14:paraId="7441D9D9" w14:textId="1D4F3FD0" w:rsidR="006774FB" w:rsidRDefault="006774FB" w:rsidP="006774FB">
      <w:pPr>
        <w:pStyle w:val="Prrafodelista"/>
        <w:spacing w:after="0" w:line="240" w:lineRule="auto"/>
        <w:jc w:val="both"/>
        <w:rPr>
          <w:rFonts w:ascii="Bookman Old Style" w:hAnsi="Bookman Old Style"/>
          <w:lang w:val="es-ES"/>
        </w:rPr>
      </w:pPr>
    </w:p>
    <w:p w14:paraId="044FE136" w14:textId="2E17777B" w:rsidR="006774FB" w:rsidRDefault="006774FB" w:rsidP="006774FB">
      <w:pPr>
        <w:pStyle w:val="Prrafodelista"/>
        <w:spacing w:after="0" w:line="240" w:lineRule="auto"/>
        <w:jc w:val="center"/>
        <w:rPr>
          <w:rFonts w:ascii="Bookman Old Style" w:hAnsi="Bookman Old Style"/>
          <w:lang w:val="es-ES"/>
        </w:rPr>
      </w:pPr>
      <w:r>
        <w:rPr>
          <w:noProof/>
        </w:rPr>
        <w:drawing>
          <wp:inline distT="0" distB="0" distL="0" distR="0" wp14:anchorId="554F6780" wp14:editId="5DC91B2A">
            <wp:extent cx="3402383" cy="1906905"/>
            <wp:effectExtent l="0" t="0" r="7620" b="0"/>
            <wp:docPr id="10" name="Imagen 10"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 Aplicación, Correo electrónico&#10;&#10;Descripción generada automáticamente"/>
                    <pic:cNvPicPr/>
                  </pic:nvPicPr>
                  <pic:blipFill>
                    <a:blip r:embed="rId31"/>
                    <a:stretch>
                      <a:fillRect/>
                    </a:stretch>
                  </pic:blipFill>
                  <pic:spPr>
                    <a:xfrm>
                      <a:off x="0" y="0"/>
                      <a:ext cx="3447635" cy="1932267"/>
                    </a:xfrm>
                    <a:prstGeom prst="rect">
                      <a:avLst/>
                    </a:prstGeom>
                  </pic:spPr>
                </pic:pic>
              </a:graphicData>
            </a:graphic>
          </wp:inline>
        </w:drawing>
      </w:r>
    </w:p>
    <w:p w14:paraId="436A27D0" w14:textId="6D5CBB8A" w:rsidR="006774FB" w:rsidRDefault="006774FB" w:rsidP="007C7564">
      <w:pPr>
        <w:pStyle w:val="Prrafodelista"/>
        <w:numPr>
          <w:ilvl w:val="0"/>
          <w:numId w:val="5"/>
        </w:numPr>
        <w:spacing w:after="0" w:line="240" w:lineRule="auto"/>
        <w:jc w:val="both"/>
        <w:rPr>
          <w:rFonts w:ascii="Bookman Old Style" w:hAnsi="Bookman Old Style"/>
          <w:lang w:val="es-ES"/>
        </w:rPr>
      </w:pPr>
      <w:r w:rsidRPr="006774FB">
        <w:rPr>
          <w:rFonts w:ascii="Bookman Old Style" w:hAnsi="Bookman Old Style"/>
          <w:lang w:val="es-ES"/>
        </w:rPr>
        <w:t>Oprima el botón “Guardar”. El sistema muestra el siguiente mensaje “¿Desea</w:t>
      </w:r>
      <w:r>
        <w:rPr>
          <w:rFonts w:ascii="Bookman Old Style" w:hAnsi="Bookman Old Style"/>
          <w:lang w:val="es-ES"/>
        </w:rPr>
        <w:t xml:space="preserve"> </w:t>
      </w:r>
      <w:r w:rsidRPr="006774FB">
        <w:rPr>
          <w:rFonts w:ascii="Bookman Old Style" w:hAnsi="Bookman Old Style"/>
          <w:lang w:val="es-ES"/>
        </w:rPr>
        <w:t>completar el registro?”, oprima “Aceptar”, luego “Confirmar”.</w:t>
      </w:r>
    </w:p>
    <w:p w14:paraId="199387AF" w14:textId="77777777" w:rsidR="006774FB" w:rsidRDefault="006774FB" w:rsidP="006774FB">
      <w:pPr>
        <w:pStyle w:val="Prrafodelista"/>
        <w:spacing w:after="0" w:line="240" w:lineRule="auto"/>
        <w:jc w:val="both"/>
        <w:rPr>
          <w:rFonts w:ascii="Bookman Old Style" w:hAnsi="Bookman Old Style"/>
          <w:lang w:val="es-ES"/>
        </w:rPr>
      </w:pPr>
    </w:p>
    <w:p w14:paraId="65713FD9" w14:textId="5C3FC0FE" w:rsidR="006774FB" w:rsidRDefault="006774FB" w:rsidP="007C7564">
      <w:pPr>
        <w:pStyle w:val="Prrafodelista"/>
        <w:numPr>
          <w:ilvl w:val="0"/>
          <w:numId w:val="5"/>
        </w:numPr>
        <w:spacing w:after="0" w:line="240" w:lineRule="auto"/>
        <w:jc w:val="both"/>
        <w:rPr>
          <w:rFonts w:ascii="Bookman Old Style" w:hAnsi="Bookman Old Style"/>
          <w:lang w:val="es-ES"/>
        </w:rPr>
      </w:pPr>
      <w:r w:rsidRPr="006774FB">
        <w:rPr>
          <w:rFonts w:ascii="Bookman Old Style" w:hAnsi="Bookman Old Style"/>
          <w:lang w:val="es-ES"/>
        </w:rPr>
        <w:t>Una vez guardado el registro de liberación</w:t>
      </w:r>
      <w:r>
        <w:rPr>
          <w:rFonts w:ascii="Bookman Old Style" w:hAnsi="Bookman Old Style"/>
          <w:lang w:val="es-ES"/>
        </w:rPr>
        <w:t>, se debe dar clic al botón Asignar aprobador.</w:t>
      </w:r>
    </w:p>
    <w:p w14:paraId="4C7E30A9" w14:textId="77777777" w:rsidR="005A0C00" w:rsidRPr="005A0C00" w:rsidRDefault="005A0C00" w:rsidP="005A0C00">
      <w:pPr>
        <w:pStyle w:val="Prrafodelista"/>
        <w:rPr>
          <w:rFonts w:ascii="Bookman Old Style" w:hAnsi="Bookman Old Style"/>
          <w:lang w:val="es-ES"/>
        </w:rPr>
      </w:pPr>
    </w:p>
    <w:p w14:paraId="137C6FB3" w14:textId="77777777" w:rsidR="006774FB" w:rsidRPr="006774FB" w:rsidRDefault="006774FB" w:rsidP="006774FB">
      <w:pPr>
        <w:pStyle w:val="Prrafodelista"/>
        <w:rPr>
          <w:rFonts w:ascii="Bookman Old Style" w:hAnsi="Bookman Old Style"/>
          <w:lang w:val="es-ES"/>
        </w:rPr>
      </w:pPr>
    </w:p>
    <w:p w14:paraId="05DE651E" w14:textId="7E8F0325" w:rsidR="006774FB" w:rsidRDefault="006774FB" w:rsidP="006774FB">
      <w:pPr>
        <w:pStyle w:val="Prrafodelista"/>
        <w:jc w:val="center"/>
        <w:rPr>
          <w:rFonts w:ascii="Bookman Old Style" w:hAnsi="Bookman Old Style"/>
          <w:lang w:val="es-ES"/>
        </w:rPr>
      </w:pPr>
      <w:r>
        <w:rPr>
          <w:noProof/>
        </w:rPr>
        <w:drawing>
          <wp:inline distT="0" distB="0" distL="0" distR="0" wp14:anchorId="64617B25" wp14:editId="0B817FC9">
            <wp:extent cx="5259739" cy="978263"/>
            <wp:effectExtent l="0" t="0" r="0" b="0"/>
            <wp:docPr id="11" name="Imagen 11"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con confianza media"/>
                    <pic:cNvPicPr/>
                  </pic:nvPicPr>
                  <pic:blipFill>
                    <a:blip r:embed="rId32"/>
                    <a:stretch>
                      <a:fillRect/>
                    </a:stretch>
                  </pic:blipFill>
                  <pic:spPr>
                    <a:xfrm>
                      <a:off x="0" y="0"/>
                      <a:ext cx="5421920" cy="1008427"/>
                    </a:xfrm>
                    <a:prstGeom prst="rect">
                      <a:avLst/>
                    </a:prstGeom>
                  </pic:spPr>
                </pic:pic>
              </a:graphicData>
            </a:graphic>
          </wp:inline>
        </w:drawing>
      </w:r>
    </w:p>
    <w:p w14:paraId="4F7898E7" w14:textId="00FEF569" w:rsidR="009A7F0E" w:rsidRDefault="009A7F0E" w:rsidP="006774FB">
      <w:pPr>
        <w:pStyle w:val="Prrafodelista"/>
        <w:jc w:val="center"/>
        <w:rPr>
          <w:rFonts w:ascii="Bookman Old Style" w:hAnsi="Bookman Old Style"/>
          <w:lang w:val="es-ES"/>
        </w:rPr>
      </w:pPr>
    </w:p>
    <w:p w14:paraId="50196B99" w14:textId="77777777" w:rsidR="005A0C00" w:rsidRPr="006774FB" w:rsidRDefault="005A0C00" w:rsidP="006774FB">
      <w:pPr>
        <w:pStyle w:val="Prrafodelista"/>
        <w:jc w:val="center"/>
        <w:rPr>
          <w:rFonts w:ascii="Bookman Old Style" w:hAnsi="Bookman Old Style"/>
          <w:lang w:val="es-ES"/>
        </w:rPr>
      </w:pPr>
    </w:p>
    <w:p w14:paraId="5935F3FF" w14:textId="5A51EE93" w:rsidR="006774FB" w:rsidRDefault="006774FB" w:rsidP="007C7564">
      <w:pPr>
        <w:pStyle w:val="Prrafodelista"/>
        <w:numPr>
          <w:ilvl w:val="0"/>
          <w:numId w:val="5"/>
        </w:numPr>
        <w:spacing w:after="0" w:line="240" w:lineRule="auto"/>
        <w:jc w:val="both"/>
        <w:rPr>
          <w:rFonts w:ascii="Bookman Old Style" w:hAnsi="Bookman Old Style"/>
          <w:lang w:val="es-ES"/>
        </w:rPr>
      </w:pPr>
      <w:r w:rsidRPr="006774FB">
        <w:rPr>
          <w:rFonts w:ascii="Bookman Old Style" w:hAnsi="Bookman Old Style"/>
          <w:lang w:val="es-ES"/>
        </w:rPr>
        <w:t>El sistema activa la sección 3. “Información detallada de las aprobaciones”. Es importante mencionar que en este proceso es posible solicitar la aprobación máxima de 3 usuarios.  Oprima el botón “Buscar”.</w:t>
      </w:r>
      <w:r w:rsidR="008A594D">
        <w:rPr>
          <w:rFonts w:ascii="Bookman Old Style" w:hAnsi="Bookman Old Style"/>
          <w:lang w:val="es-ES"/>
        </w:rPr>
        <w:t xml:space="preserve"> </w:t>
      </w:r>
      <w:r w:rsidR="008A594D" w:rsidRPr="0003571F">
        <w:rPr>
          <w:rFonts w:ascii="Bookman Old Style" w:hAnsi="Bookman Old Style"/>
          <w:i/>
          <w:iCs/>
          <w:lang w:val="es-ES"/>
        </w:rPr>
        <w:t xml:space="preserve">(Se debe </w:t>
      </w:r>
      <w:r w:rsidR="0003571F" w:rsidRPr="0003571F">
        <w:rPr>
          <w:rFonts w:ascii="Bookman Old Style" w:hAnsi="Bookman Old Style"/>
          <w:i/>
          <w:iCs/>
          <w:lang w:val="es-ES"/>
        </w:rPr>
        <w:t>asignar como aprobador</w:t>
      </w:r>
      <w:r w:rsidR="005769BC">
        <w:rPr>
          <w:rFonts w:ascii="Bookman Old Style" w:hAnsi="Bookman Old Style"/>
          <w:i/>
          <w:iCs/>
          <w:lang w:val="es-ES"/>
        </w:rPr>
        <w:t xml:space="preserve"> a</w:t>
      </w:r>
      <w:r w:rsidR="0003571F" w:rsidRPr="0003571F">
        <w:rPr>
          <w:rFonts w:ascii="Bookman Old Style" w:hAnsi="Bookman Old Style"/>
          <w:i/>
          <w:iCs/>
          <w:lang w:val="es-ES"/>
        </w:rPr>
        <w:t xml:space="preserve"> la jefatura</w:t>
      </w:r>
      <w:r w:rsidR="005769BC">
        <w:rPr>
          <w:rFonts w:ascii="Bookman Old Style" w:hAnsi="Bookman Old Style"/>
          <w:i/>
          <w:iCs/>
          <w:lang w:val="es-ES"/>
        </w:rPr>
        <w:t xml:space="preserve"> d</w:t>
      </w:r>
      <w:r w:rsidR="0003571F" w:rsidRPr="0003571F">
        <w:rPr>
          <w:rFonts w:ascii="Bookman Old Style" w:hAnsi="Bookman Old Style"/>
          <w:i/>
          <w:iCs/>
          <w:lang w:val="es-ES"/>
        </w:rPr>
        <w:t>el Departamento. En este proceso NO interviene el Departamento Financiero Contable</w:t>
      </w:r>
      <w:r w:rsidR="008A594D" w:rsidRPr="0003571F">
        <w:rPr>
          <w:rFonts w:ascii="Bookman Old Style" w:hAnsi="Bookman Old Style"/>
          <w:i/>
          <w:iCs/>
          <w:lang w:val="es-ES"/>
        </w:rPr>
        <w:t>).</w:t>
      </w:r>
    </w:p>
    <w:p w14:paraId="270FB840" w14:textId="7A41BE19" w:rsidR="006774FB" w:rsidRDefault="006774FB" w:rsidP="006774FB">
      <w:pPr>
        <w:pStyle w:val="Prrafodelista"/>
        <w:spacing w:after="0" w:line="240" w:lineRule="auto"/>
        <w:jc w:val="both"/>
        <w:rPr>
          <w:rFonts w:ascii="Bookman Old Style" w:hAnsi="Bookman Old Style"/>
          <w:lang w:val="es-ES"/>
        </w:rPr>
      </w:pPr>
    </w:p>
    <w:p w14:paraId="4726B181" w14:textId="77777777" w:rsidR="005A0C00" w:rsidRPr="006774FB" w:rsidRDefault="005A0C00" w:rsidP="006774FB">
      <w:pPr>
        <w:pStyle w:val="Prrafodelista"/>
        <w:spacing w:after="0" w:line="240" w:lineRule="auto"/>
        <w:jc w:val="both"/>
        <w:rPr>
          <w:rFonts w:ascii="Bookman Old Style" w:hAnsi="Bookman Old Style"/>
          <w:lang w:val="es-ES"/>
        </w:rPr>
      </w:pPr>
    </w:p>
    <w:p w14:paraId="4518CAA4" w14:textId="5EA6CA0E" w:rsidR="006774FB" w:rsidRDefault="006774FB" w:rsidP="006774FB">
      <w:pPr>
        <w:pStyle w:val="Prrafodelista"/>
        <w:spacing w:after="0" w:line="240" w:lineRule="auto"/>
        <w:jc w:val="center"/>
        <w:rPr>
          <w:rFonts w:ascii="Bookman Old Style" w:hAnsi="Bookman Old Style"/>
          <w:lang w:val="es-ES"/>
        </w:rPr>
      </w:pPr>
      <w:r>
        <w:rPr>
          <w:noProof/>
        </w:rPr>
        <w:drawing>
          <wp:inline distT="0" distB="0" distL="0" distR="0" wp14:anchorId="5814109D" wp14:editId="4B4AFFBF">
            <wp:extent cx="4953000" cy="967472"/>
            <wp:effectExtent l="0" t="0" r="0" b="4445"/>
            <wp:docPr id="12" name="Imagen 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Aplicación&#10;&#10;Descripción generada automáticamente"/>
                    <pic:cNvPicPr/>
                  </pic:nvPicPr>
                  <pic:blipFill>
                    <a:blip r:embed="rId33"/>
                    <a:stretch>
                      <a:fillRect/>
                    </a:stretch>
                  </pic:blipFill>
                  <pic:spPr>
                    <a:xfrm>
                      <a:off x="0" y="0"/>
                      <a:ext cx="5054933" cy="987383"/>
                    </a:xfrm>
                    <a:prstGeom prst="rect">
                      <a:avLst/>
                    </a:prstGeom>
                  </pic:spPr>
                </pic:pic>
              </a:graphicData>
            </a:graphic>
          </wp:inline>
        </w:drawing>
      </w:r>
    </w:p>
    <w:p w14:paraId="3FA270E0" w14:textId="32747569" w:rsidR="006774FB" w:rsidRDefault="006774FB" w:rsidP="006774FB">
      <w:pPr>
        <w:pStyle w:val="Prrafodelista"/>
        <w:spacing w:after="0" w:line="240" w:lineRule="auto"/>
        <w:jc w:val="center"/>
        <w:rPr>
          <w:rFonts w:ascii="Bookman Old Style" w:hAnsi="Bookman Old Style"/>
          <w:lang w:val="es-ES"/>
        </w:rPr>
      </w:pPr>
    </w:p>
    <w:p w14:paraId="38C904ED" w14:textId="77777777" w:rsidR="005A0C00" w:rsidRDefault="005A0C00" w:rsidP="006774FB">
      <w:pPr>
        <w:pStyle w:val="Prrafodelista"/>
        <w:spacing w:after="0" w:line="240" w:lineRule="auto"/>
        <w:jc w:val="center"/>
        <w:rPr>
          <w:rFonts w:ascii="Bookman Old Style" w:hAnsi="Bookman Old Style"/>
          <w:lang w:val="es-ES"/>
        </w:rPr>
      </w:pPr>
    </w:p>
    <w:p w14:paraId="48B5B677" w14:textId="2A9D6DBC" w:rsidR="006774FB" w:rsidRDefault="006774FB" w:rsidP="007C7564">
      <w:pPr>
        <w:pStyle w:val="Prrafodelista"/>
        <w:numPr>
          <w:ilvl w:val="0"/>
          <w:numId w:val="5"/>
        </w:numPr>
        <w:spacing w:after="0" w:line="240" w:lineRule="auto"/>
        <w:jc w:val="both"/>
        <w:rPr>
          <w:rFonts w:ascii="Bookman Old Style" w:hAnsi="Bookman Old Style"/>
          <w:lang w:val="es-ES"/>
        </w:rPr>
      </w:pPr>
      <w:r w:rsidRPr="006774FB">
        <w:rPr>
          <w:rFonts w:ascii="Bookman Old Style" w:hAnsi="Bookman Old Style"/>
          <w:lang w:val="es-ES"/>
        </w:rPr>
        <w:t>Al oprimir el botón “Buscar” el sistema muestra la pantalla “Buscar usuario de institución”. Donde debe buscar el usuario para ello en el campo “Nombre y apellido” ingrese el nombre luego oprima el botón “Consultar”. Una vez que el sistema muestre el usuario aprobador oprima sobre el nombre del usuario.</w:t>
      </w:r>
    </w:p>
    <w:p w14:paraId="74879864" w14:textId="77777777" w:rsidR="008A594D" w:rsidRDefault="008A594D" w:rsidP="008A594D">
      <w:pPr>
        <w:pStyle w:val="Prrafodelista"/>
        <w:spacing w:after="0" w:line="240" w:lineRule="auto"/>
        <w:jc w:val="both"/>
        <w:rPr>
          <w:rFonts w:ascii="Bookman Old Style" w:hAnsi="Bookman Old Style"/>
          <w:lang w:val="es-ES"/>
        </w:rPr>
      </w:pPr>
    </w:p>
    <w:p w14:paraId="71C8E2BC" w14:textId="11503A61" w:rsidR="006774FB" w:rsidRDefault="006774FB" w:rsidP="007C7564">
      <w:pPr>
        <w:pStyle w:val="Prrafodelista"/>
        <w:numPr>
          <w:ilvl w:val="0"/>
          <w:numId w:val="5"/>
        </w:numPr>
        <w:spacing w:after="0" w:line="240" w:lineRule="auto"/>
        <w:jc w:val="both"/>
        <w:rPr>
          <w:rFonts w:ascii="Bookman Old Style" w:hAnsi="Bookman Old Style"/>
          <w:lang w:val="es-ES"/>
        </w:rPr>
      </w:pPr>
      <w:r w:rsidRPr="006774FB">
        <w:rPr>
          <w:rFonts w:ascii="Bookman Old Style" w:hAnsi="Bookman Old Style"/>
          <w:lang w:val="es-ES"/>
        </w:rPr>
        <w:t>El sistema en forma automática completa el campo “Aprobador” con la información del usuario seleccionado.  Complete los campos contenido y título de la solicitud. Además, si requiere puede anexar archivos. Luego oprima el botón “Solicitar aprobación”. El sistema despliega el mensaje ¿Desea solicita</w:t>
      </w:r>
      <w:r w:rsidR="00BB4202">
        <w:rPr>
          <w:rFonts w:ascii="Bookman Old Style" w:hAnsi="Bookman Old Style"/>
          <w:lang w:val="es-ES"/>
        </w:rPr>
        <w:t>r</w:t>
      </w:r>
      <w:r w:rsidRPr="006774FB">
        <w:rPr>
          <w:rFonts w:ascii="Bookman Old Style" w:hAnsi="Bookman Old Style"/>
          <w:lang w:val="es-ES"/>
        </w:rPr>
        <w:t xml:space="preserve"> aprobación?, oprima el botón “Aceptar”, luego “Confirmar”.</w:t>
      </w:r>
    </w:p>
    <w:bookmarkEnd w:id="7"/>
    <w:p w14:paraId="2E8945F3" w14:textId="020FF533" w:rsidR="00373E4B" w:rsidRDefault="00373E4B" w:rsidP="001B1A4F">
      <w:pPr>
        <w:spacing w:after="0" w:line="240" w:lineRule="auto"/>
        <w:jc w:val="both"/>
        <w:rPr>
          <w:rFonts w:ascii="Bookman Old Style" w:hAnsi="Bookman Old Style"/>
          <w:b/>
          <w:bCs/>
          <w:u w:val="single"/>
          <w:lang w:val="es-ES"/>
        </w:rPr>
      </w:pPr>
    </w:p>
    <w:p w14:paraId="393E5B54" w14:textId="77777777" w:rsidR="005A0C00" w:rsidRDefault="005A0C00" w:rsidP="001B1A4F">
      <w:pPr>
        <w:spacing w:after="0" w:line="240" w:lineRule="auto"/>
        <w:jc w:val="both"/>
        <w:rPr>
          <w:rFonts w:ascii="Bookman Old Style" w:hAnsi="Bookman Old Style"/>
          <w:b/>
          <w:bCs/>
          <w:u w:val="single"/>
          <w:lang w:val="es-ES"/>
        </w:rPr>
      </w:pPr>
    </w:p>
    <w:p w14:paraId="716F9FF0" w14:textId="0634B17A" w:rsidR="001B1A4F" w:rsidRPr="001B1A4F" w:rsidRDefault="001B1A4F" w:rsidP="001B1A4F">
      <w:pPr>
        <w:spacing w:after="0" w:line="240" w:lineRule="auto"/>
        <w:jc w:val="both"/>
        <w:rPr>
          <w:rFonts w:ascii="Bookman Old Style" w:hAnsi="Bookman Old Style"/>
          <w:b/>
          <w:bCs/>
          <w:lang w:val="es-ES"/>
        </w:rPr>
      </w:pPr>
      <w:r w:rsidRPr="001B1A4F">
        <w:rPr>
          <w:rFonts w:ascii="Bookman Old Style" w:hAnsi="Bookman Old Style"/>
          <w:b/>
          <w:bCs/>
          <w:u w:val="single"/>
          <w:lang w:val="es-ES"/>
        </w:rPr>
        <w:t>Aprobación de Jefatura a Devolución de Garantía</w:t>
      </w:r>
      <w:r w:rsidRPr="001B1A4F">
        <w:rPr>
          <w:rFonts w:ascii="Bookman Old Style" w:hAnsi="Bookman Old Style"/>
          <w:b/>
          <w:bCs/>
          <w:lang w:val="es-ES"/>
        </w:rPr>
        <w:t xml:space="preserve">: </w:t>
      </w:r>
    </w:p>
    <w:p w14:paraId="6257BD3C" w14:textId="77777777" w:rsidR="001B1A4F" w:rsidRPr="001B1A4F" w:rsidRDefault="001B1A4F" w:rsidP="001B1A4F">
      <w:pPr>
        <w:spacing w:after="0" w:line="240" w:lineRule="auto"/>
        <w:jc w:val="both"/>
        <w:rPr>
          <w:rFonts w:ascii="Bookman Old Style" w:hAnsi="Bookman Old Style"/>
          <w:lang w:val="es-ES"/>
        </w:rPr>
      </w:pPr>
    </w:p>
    <w:p w14:paraId="5B039B29" w14:textId="7DE3D0F9" w:rsidR="001B1A4F" w:rsidRDefault="001B1A4F" w:rsidP="001B1A4F">
      <w:pPr>
        <w:spacing w:after="0" w:line="240" w:lineRule="auto"/>
        <w:jc w:val="both"/>
        <w:rPr>
          <w:rFonts w:ascii="Bookman Old Style" w:hAnsi="Bookman Old Style"/>
        </w:rPr>
      </w:pPr>
      <w:bookmarkStart w:id="9" w:name="_Hlk86677185"/>
      <w:r w:rsidRPr="001B1A4F">
        <w:rPr>
          <w:rFonts w:ascii="Bookman Old Style" w:hAnsi="Bookman Old Style"/>
        </w:rPr>
        <w:t xml:space="preserve">Al elegir la opción </w:t>
      </w:r>
      <w:r w:rsidRPr="001B1A4F">
        <w:rPr>
          <w:rFonts w:ascii="Bookman Old Style" w:hAnsi="Bookman Old Style"/>
          <w:i/>
          <w:iCs/>
        </w:rPr>
        <w:t>Instituciones Compradoras</w:t>
      </w:r>
      <w:r w:rsidRPr="001B1A4F">
        <w:rPr>
          <w:rFonts w:ascii="Bookman Old Style" w:hAnsi="Bookman Old Style"/>
        </w:rPr>
        <w:t xml:space="preserve">, se debe dirigir al menú izquierdo y dar clic sobre </w:t>
      </w:r>
      <w:r w:rsidRPr="001B1A4F">
        <w:rPr>
          <w:rFonts w:ascii="Bookman Old Style" w:hAnsi="Bookman Old Style"/>
          <w:i/>
          <w:iCs/>
        </w:rPr>
        <w:t>Aprobación</w:t>
      </w:r>
      <w:r w:rsidRPr="001B1A4F">
        <w:rPr>
          <w:rFonts w:ascii="Bookman Old Style" w:hAnsi="Bookman Old Style"/>
        </w:rPr>
        <w:t>, según el siguiente ejemplo:</w:t>
      </w:r>
    </w:p>
    <w:p w14:paraId="27D4D040" w14:textId="77777777" w:rsidR="0056164F" w:rsidRPr="001B1A4F" w:rsidRDefault="0056164F" w:rsidP="001B1A4F">
      <w:pPr>
        <w:spacing w:after="0" w:line="240" w:lineRule="auto"/>
        <w:jc w:val="both"/>
        <w:rPr>
          <w:rFonts w:ascii="Bookman Old Style" w:hAnsi="Bookman Old Style"/>
        </w:rPr>
      </w:pPr>
    </w:p>
    <w:p w14:paraId="3464511B" w14:textId="66453483" w:rsidR="001B1A4F" w:rsidRPr="001B1A4F" w:rsidRDefault="0056164F" w:rsidP="001B1A4F">
      <w:pPr>
        <w:spacing w:after="0" w:line="240" w:lineRule="auto"/>
        <w:jc w:val="center"/>
        <w:rPr>
          <w:rFonts w:ascii="Bookman Old Style" w:hAnsi="Bookman Old Style"/>
        </w:rPr>
      </w:pPr>
      <w:r>
        <w:rPr>
          <w:noProof/>
        </w:rPr>
        <w:lastRenderedPageBreak/>
        <w:drawing>
          <wp:inline distT="0" distB="0" distL="0" distR="0" wp14:anchorId="07FC76F6" wp14:editId="204DC76A">
            <wp:extent cx="5644243" cy="3750854"/>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96459" cy="3785554"/>
                    </a:xfrm>
                    <a:prstGeom prst="rect">
                      <a:avLst/>
                    </a:prstGeom>
                  </pic:spPr>
                </pic:pic>
              </a:graphicData>
            </a:graphic>
          </wp:inline>
        </w:drawing>
      </w:r>
    </w:p>
    <w:p w14:paraId="16C41546" w14:textId="77777777" w:rsidR="005A0C00" w:rsidRDefault="005A0C00" w:rsidP="001B1A4F">
      <w:pPr>
        <w:spacing w:after="0" w:line="240" w:lineRule="auto"/>
        <w:jc w:val="both"/>
        <w:rPr>
          <w:rFonts w:ascii="Bookman Old Style" w:hAnsi="Bookman Old Style"/>
        </w:rPr>
      </w:pPr>
    </w:p>
    <w:p w14:paraId="2F3BB966" w14:textId="7B70EF33" w:rsidR="001B1A4F" w:rsidRDefault="001B1A4F" w:rsidP="001B1A4F">
      <w:pPr>
        <w:spacing w:after="0" w:line="240" w:lineRule="auto"/>
        <w:jc w:val="both"/>
        <w:rPr>
          <w:rFonts w:ascii="Bookman Old Style" w:hAnsi="Bookman Old Style"/>
          <w:lang w:val="es-ES"/>
        </w:rPr>
      </w:pPr>
      <w:r w:rsidRPr="001B1A4F">
        <w:rPr>
          <w:rFonts w:ascii="Bookman Old Style" w:hAnsi="Bookman Old Style"/>
        </w:rPr>
        <w:t>Se mostrarán las garantías que se encuentren pendientes de aprobación, las cuales se visualizarán con el estado “</w:t>
      </w:r>
      <w:r w:rsidRPr="001B1A4F">
        <w:rPr>
          <w:rFonts w:ascii="Bookman Old Style" w:hAnsi="Bookman Old Style"/>
          <w:i/>
          <w:iCs/>
        </w:rPr>
        <w:t>Sin Tramitar</w:t>
      </w:r>
      <w:r w:rsidRPr="001B1A4F">
        <w:rPr>
          <w:rFonts w:ascii="Bookman Old Style" w:hAnsi="Bookman Old Style"/>
        </w:rPr>
        <w:t xml:space="preserve">”.  Dar </w:t>
      </w:r>
      <w:r w:rsidRPr="001B1A4F">
        <w:rPr>
          <w:rFonts w:ascii="Bookman Old Style" w:hAnsi="Bookman Old Style"/>
          <w:lang w:val="es-ES"/>
        </w:rPr>
        <w:t>clic a la descripción del procedimiento:</w:t>
      </w:r>
    </w:p>
    <w:p w14:paraId="36957063" w14:textId="77777777" w:rsidR="005A0C00" w:rsidRPr="001B1A4F" w:rsidRDefault="005A0C00" w:rsidP="001B1A4F">
      <w:pPr>
        <w:spacing w:after="0" w:line="240" w:lineRule="auto"/>
        <w:jc w:val="both"/>
        <w:rPr>
          <w:rFonts w:ascii="Bookman Old Style" w:hAnsi="Bookman Old Style"/>
        </w:rPr>
      </w:pPr>
    </w:p>
    <w:p w14:paraId="214444CA" w14:textId="1E055F5B" w:rsidR="001B1A4F" w:rsidRDefault="001B1A4F" w:rsidP="001B1A4F">
      <w:pPr>
        <w:spacing w:after="0" w:line="240" w:lineRule="auto"/>
        <w:jc w:val="center"/>
        <w:rPr>
          <w:rFonts w:ascii="Bookman Old Style" w:hAnsi="Bookman Old Style"/>
        </w:rPr>
      </w:pPr>
      <w:r w:rsidRPr="001B1A4F">
        <w:rPr>
          <w:rFonts w:ascii="Bookman Old Style" w:hAnsi="Bookman Old Style"/>
          <w:noProof/>
        </w:rPr>
        <w:drawing>
          <wp:inline distT="0" distB="0" distL="0" distR="0" wp14:anchorId="23ED9BCE" wp14:editId="680DFD5F">
            <wp:extent cx="3386295" cy="1515641"/>
            <wp:effectExtent l="0" t="0" r="5080" b="8890"/>
            <wp:docPr id="98" name="Imagen 9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nterfaz de usuario gráfica, Texto, Aplicación, Correo electrónico&#10;&#10;Descripción generada automá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63915" cy="1550382"/>
                    </a:xfrm>
                    <a:prstGeom prst="rect">
                      <a:avLst/>
                    </a:prstGeom>
                    <a:noFill/>
                    <a:ln>
                      <a:noFill/>
                    </a:ln>
                  </pic:spPr>
                </pic:pic>
              </a:graphicData>
            </a:graphic>
          </wp:inline>
        </w:drawing>
      </w:r>
    </w:p>
    <w:p w14:paraId="4F27F448" w14:textId="77777777" w:rsidR="005A0C00" w:rsidRPr="001B1A4F" w:rsidRDefault="005A0C00" w:rsidP="001B1A4F">
      <w:pPr>
        <w:spacing w:after="0" w:line="240" w:lineRule="auto"/>
        <w:jc w:val="center"/>
        <w:rPr>
          <w:rFonts w:ascii="Bookman Old Style" w:hAnsi="Bookman Old Style"/>
        </w:rPr>
      </w:pPr>
    </w:p>
    <w:p w14:paraId="530FBED7" w14:textId="77777777" w:rsidR="001B1A4F" w:rsidRPr="001B1A4F" w:rsidRDefault="001B1A4F" w:rsidP="001B1A4F">
      <w:pPr>
        <w:spacing w:after="0" w:line="240" w:lineRule="auto"/>
        <w:jc w:val="both"/>
        <w:rPr>
          <w:rFonts w:ascii="Bookman Old Style" w:hAnsi="Bookman Old Style"/>
        </w:rPr>
      </w:pPr>
      <w:r w:rsidRPr="001B1A4F">
        <w:rPr>
          <w:rFonts w:ascii="Bookman Old Style" w:hAnsi="Bookman Old Style"/>
        </w:rPr>
        <w:t xml:space="preserve">Se desplegará la pantalla </w:t>
      </w:r>
      <w:r w:rsidRPr="001B1A4F">
        <w:rPr>
          <w:rFonts w:ascii="Bookman Old Style" w:hAnsi="Bookman Old Style"/>
          <w:i/>
          <w:iCs/>
        </w:rPr>
        <w:t>Registro de devolución de garantía</w:t>
      </w:r>
      <w:r w:rsidRPr="001B1A4F">
        <w:rPr>
          <w:rFonts w:ascii="Bookman Old Style" w:hAnsi="Bookman Old Style"/>
        </w:rPr>
        <w:t xml:space="preserve">, ir al último apartado denominado </w:t>
      </w:r>
      <w:r w:rsidRPr="001B1A4F">
        <w:rPr>
          <w:rFonts w:ascii="Bookman Old Style" w:hAnsi="Bookman Old Style"/>
          <w:i/>
          <w:iCs/>
        </w:rPr>
        <w:t>Aprobación</w:t>
      </w:r>
      <w:r w:rsidRPr="001B1A4F">
        <w:rPr>
          <w:rFonts w:ascii="Bookman Old Style" w:hAnsi="Bookman Old Style"/>
        </w:rPr>
        <w:t xml:space="preserve">, donde deberá digitar en el campo </w:t>
      </w:r>
      <w:r w:rsidRPr="001B1A4F">
        <w:rPr>
          <w:rFonts w:ascii="Bookman Old Style" w:hAnsi="Bookman Old Style"/>
          <w:i/>
          <w:iCs/>
        </w:rPr>
        <w:t>Contenido</w:t>
      </w:r>
      <w:r w:rsidRPr="001B1A4F">
        <w:rPr>
          <w:rFonts w:ascii="Bookman Old Style" w:hAnsi="Bookman Old Style"/>
        </w:rPr>
        <w:t xml:space="preserve">, la disposición de la aprobación solicitada, y posteriormente dar clic al botón </w:t>
      </w:r>
      <w:r w:rsidRPr="001B1A4F">
        <w:rPr>
          <w:rFonts w:ascii="Bookman Old Style" w:hAnsi="Bookman Old Style"/>
          <w:i/>
          <w:iCs/>
        </w:rPr>
        <w:t>Aprobar</w:t>
      </w:r>
      <w:r w:rsidRPr="001B1A4F">
        <w:rPr>
          <w:rFonts w:ascii="Bookman Old Style" w:hAnsi="Bookman Old Style"/>
        </w:rPr>
        <w:t>.</w:t>
      </w:r>
    </w:p>
    <w:p w14:paraId="1E19268F" w14:textId="77777777" w:rsidR="001B1A4F" w:rsidRPr="001B1A4F" w:rsidRDefault="001B1A4F" w:rsidP="001B1A4F">
      <w:pPr>
        <w:spacing w:after="0" w:line="240" w:lineRule="auto"/>
        <w:jc w:val="both"/>
        <w:rPr>
          <w:rFonts w:ascii="Bookman Old Style" w:hAnsi="Bookman Old Style"/>
        </w:rPr>
      </w:pPr>
    </w:p>
    <w:p w14:paraId="45E8F75E" w14:textId="77777777" w:rsidR="001B1A4F" w:rsidRPr="001B1A4F" w:rsidRDefault="001B1A4F" w:rsidP="001B1A4F">
      <w:pPr>
        <w:spacing w:after="0" w:line="240" w:lineRule="auto"/>
        <w:jc w:val="center"/>
        <w:rPr>
          <w:rFonts w:ascii="Bookman Old Style" w:hAnsi="Bookman Old Style"/>
        </w:rPr>
      </w:pPr>
      <w:r w:rsidRPr="001B1A4F">
        <w:rPr>
          <w:rFonts w:ascii="Bookman Old Style" w:hAnsi="Bookman Old Style"/>
          <w:noProof/>
        </w:rPr>
        <w:drawing>
          <wp:inline distT="0" distB="0" distL="0" distR="0" wp14:anchorId="38FAFBB3" wp14:editId="638B0A10">
            <wp:extent cx="3527977" cy="1858945"/>
            <wp:effectExtent l="0" t="0" r="0" b="8255"/>
            <wp:docPr id="99" name="Imagen 99"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 99" descr="Interfaz de usuario gráfica, Texto, Aplicación, Correo electrónico&#10;&#10;Descripción generada automá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62977" cy="1877387"/>
                    </a:xfrm>
                    <a:prstGeom prst="rect">
                      <a:avLst/>
                    </a:prstGeom>
                    <a:noFill/>
                    <a:ln>
                      <a:noFill/>
                    </a:ln>
                  </pic:spPr>
                </pic:pic>
              </a:graphicData>
            </a:graphic>
          </wp:inline>
        </w:drawing>
      </w:r>
    </w:p>
    <w:p w14:paraId="2A0FC588" w14:textId="77777777" w:rsidR="001B1A4F" w:rsidRPr="001B1A4F" w:rsidRDefault="001B1A4F" w:rsidP="001B1A4F">
      <w:pPr>
        <w:spacing w:after="0" w:line="240" w:lineRule="auto"/>
        <w:jc w:val="both"/>
        <w:rPr>
          <w:rFonts w:ascii="Bookman Old Style" w:hAnsi="Bookman Old Style"/>
        </w:rPr>
      </w:pPr>
    </w:p>
    <w:p w14:paraId="1EF6DADE" w14:textId="77777777" w:rsidR="001B1A4F" w:rsidRPr="001B1A4F" w:rsidRDefault="001B1A4F" w:rsidP="001B1A4F">
      <w:pPr>
        <w:spacing w:after="0" w:line="240" w:lineRule="auto"/>
        <w:jc w:val="both"/>
        <w:rPr>
          <w:rFonts w:ascii="Bookman Old Style" w:hAnsi="Bookman Old Style"/>
        </w:rPr>
      </w:pPr>
      <w:r w:rsidRPr="001B1A4F">
        <w:rPr>
          <w:rFonts w:ascii="Bookman Old Style" w:hAnsi="Bookman Old Style"/>
        </w:rPr>
        <w:t xml:space="preserve">Se mostrará un mensaje para confirmar si desea aprobar la solicitud, dar clic sobre </w:t>
      </w:r>
      <w:r w:rsidRPr="001B1A4F">
        <w:rPr>
          <w:rFonts w:ascii="Bookman Old Style" w:hAnsi="Bookman Old Style"/>
          <w:i/>
          <w:iCs/>
        </w:rPr>
        <w:t>Aceptar</w:t>
      </w:r>
      <w:r w:rsidRPr="001B1A4F">
        <w:rPr>
          <w:rFonts w:ascii="Bookman Old Style" w:hAnsi="Bookman Old Style"/>
        </w:rPr>
        <w:t>.</w:t>
      </w:r>
    </w:p>
    <w:p w14:paraId="7F374638" w14:textId="77777777" w:rsidR="001B1A4F" w:rsidRPr="001B1A4F" w:rsidRDefault="001B1A4F" w:rsidP="001B1A4F">
      <w:pPr>
        <w:spacing w:after="0" w:line="240" w:lineRule="auto"/>
        <w:jc w:val="both"/>
        <w:rPr>
          <w:rFonts w:ascii="Bookman Old Style" w:hAnsi="Bookman Old Style"/>
        </w:rPr>
      </w:pPr>
      <w:r w:rsidRPr="001B1A4F">
        <w:rPr>
          <w:rFonts w:ascii="Bookman Old Style" w:hAnsi="Bookman Old Style"/>
        </w:rPr>
        <w:lastRenderedPageBreak/>
        <w:t xml:space="preserve">Por último, deberá ingresar el pin de la firma digital, y finalmente se mostrará un mensaje emergente con el número de la aprobación realizada. Dar clic sobre el botón </w:t>
      </w:r>
      <w:r w:rsidRPr="001B1A4F">
        <w:rPr>
          <w:rFonts w:ascii="Bookman Old Style" w:hAnsi="Bookman Old Style"/>
          <w:i/>
          <w:iCs/>
        </w:rPr>
        <w:t>Confirmar</w:t>
      </w:r>
      <w:r w:rsidRPr="001B1A4F">
        <w:rPr>
          <w:rFonts w:ascii="Bookman Old Style" w:hAnsi="Bookman Old Style"/>
        </w:rPr>
        <w:t xml:space="preserve">. </w:t>
      </w:r>
      <w:bookmarkEnd w:id="9"/>
    </w:p>
    <w:p w14:paraId="068DCECE" w14:textId="77777777" w:rsidR="001B1A4F" w:rsidRPr="001B1A4F" w:rsidRDefault="001B1A4F" w:rsidP="001B1A4F">
      <w:pPr>
        <w:spacing w:after="0" w:line="240" w:lineRule="auto"/>
        <w:jc w:val="both"/>
        <w:rPr>
          <w:rFonts w:ascii="Bookman Old Style" w:hAnsi="Bookman Old Style"/>
          <w:lang w:val="es-ES"/>
        </w:rPr>
      </w:pPr>
    </w:p>
    <w:p w14:paraId="09435D13" w14:textId="77777777" w:rsidR="001B1A4F" w:rsidRPr="001B1A4F" w:rsidRDefault="001B1A4F" w:rsidP="001B1A4F">
      <w:pPr>
        <w:spacing w:after="0" w:line="240" w:lineRule="auto"/>
        <w:jc w:val="both"/>
        <w:rPr>
          <w:rFonts w:ascii="Bookman Old Style" w:hAnsi="Bookman Old Style"/>
          <w:lang w:val="es-ES"/>
        </w:rPr>
      </w:pPr>
      <w:r w:rsidRPr="001B1A4F">
        <w:rPr>
          <w:rFonts w:ascii="Bookman Old Style" w:hAnsi="Bookman Old Style"/>
          <w:lang w:val="es-ES"/>
        </w:rPr>
        <w:t xml:space="preserve">Posteriormente, se podrá verificar el estado de la garantía, si ya fue devuelta por la Entidad Garante, realizando la siguiente consulta: Ir al Expediente Electrónico del menú superior, buscar el expediente, en el apartado 6. Garantía, seleccionar botón Consultar, de la columna Garantía de participación, y de corresponder a una garantía en efectivo, se mostrará en estado </w:t>
      </w:r>
      <w:r w:rsidRPr="001B1A4F">
        <w:rPr>
          <w:rFonts w:ascii="Bookman Old Style" w:hAnsi="Bookman Old Style"/>
          <w:i/>
          <w:iCs/>
          <w:lang w:val="es-ES"/>
        </w:rPr>
        <w:t>Liberada Totalmente</w:t>
      </w:r>
      <w:r w:rsidRPr="001B1A4F">
        <w:rPr>
          <w:rFonts w:ascii="Bookman Old Style" w:hAnsi="Bookman Old Style"/>
          <w:lang w:val="es-ES"/>
        </w:rPr>
        <w:t xml:space="preserve">, lo que significará que ya fue devuelta por la institución. En caso de ser una garantía electrónica, se cambiará al estado </w:t>
      </w:r>
      <w:r w:rsidRPr="001B1A4F">
        <w:rPr>
          <w:rFonts w:ascii="Bookman Old Style" w:hAnsi="Bookman Old Style"/>
          <w:i/>
          <w:iCs/>
          <w:lang w:val="es-ES"/>
        </w:rPr>
        <w:t>Liberación ante Entidad Garante,</w:t>
      </w:r>
      <w:r w:rsidRPr="001B1A4F">
        <w:rPr>
          <w:rFonts w:ascii="Bookman Old Style" w:hAnsi="Bookman Old Style"/>
          <w:lang w:val="es-ES"/>
        </w:rPr>
        <w:t xml:space="preserve"> lo que significa que a partir de ese momento le corresponde al ente garante continuar con el trámite de liberación hacia el oferente.</w:t>
      </w:r>
    </w:p>
    <w:p w14:paraId="78566A21" w14:textId="77777777" w:rsidR="001B1A4F" w:rsidRPr="001B1A4F" w:rsidRDefault="001B1A4F" w:rsidP="001B1A4F">
      <w:pPr>
        <w:spacing w:after="0" w:line="240" w:lineRule="auto"/>
        <w:jc w:val="both"/>
        <w:rPr>
          <w:rFonts w:ascii="Bookman Old Style" w:hAnsi="Bookman Old Style"/>
          <w:lang w:val="es-ES"/>
        </w:rPr>
      </w:pPr>
    </w:p>
    <w:p w14:paraId="26327817" w14:textId="310F7058" w:rsidR="001B1A4F" w:rsidRDefault="00AA372B" w:rsidP="001B1A4F">
      <w:pPr>
        <w:spacing w:after="0" w:line="240" w:lineRule="auto"/>
        <w:jc w:val="center"/>
        <w:rPr>
          <w:rFonts w:ascii="Bookman Old Style" w:hAnsi="Bookman Old Style"/>
          <w:lang w:val="es-ES"/>
        </w:rPr>
      </w:pPr>
      <w:r>
        <w:rPr>
          <w:rFonts w:ascii="Bookman Old Style" w:hAnsi="Bookman Old Style"/>
          <w:noProof/>
          <w:lang w:val="es-ES"/>
        </w:rPr>
        <w:drawing>
          <wp:inline distT="0" distB="0" distL="0" distR="0" wp14:anchorId="377184BA" wp14:editId="7B6AEBB6">
            <wp:extent cx="4838282" cy="571106"/>
            <wp:effectExtent l="0" t="0" r="63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07424" cy="579267"/>
                    </a:xfrm>
                    <a:prstGeom prst="rect">
                      <a:avLst/>
                    </a:prstGeom>
                    <a:noFill/>
                    <a:ln>
                      <a:noFill/>
                    </a:ln>
                  </pic:spPr>
                </pic:pic>
              </a:graphicData>
            </a:graphic>
          </wp:inline>
        </w:drawing>
      </w:r>
    </w:p>
    <w:p w14:paraId="65FD1776" w14:textId="397A02E1" w:rsidR="0056164F" w:rsidRDefault="0056164F" w:rsidP="001B1A4F">
      <w:pPr>
        <w:spacing w:after="0" w:line="240" w:lineRule="auto"/>
        <w:jc w:val="center"/>
        <w:rPr>
          <w:rFonts w:ascii="Bookman Old Style" w:hAnsi="Bookman Old Style"/>
          <w:lang w:val="es-ES"/>
        </w:rPr>
      </w:pPr>
    </w:p>
    <w:p w14:paraId="719F5E6F" w14:textId="77777777" w:rsidR="003149CD" w:rsidRDefault="003149CD" w:rsidP="003149CD">
      <w:pPr>
        <w:spacing w:after="0" w:line="240" w:lineRule="auto"/>
        <w:jc w:val="both"/>
        <w:rPr>
          <w:rFonts w:ascii="Bookman Old Style" w:hAnsi="Bookman Old Style"/>
          <w:lang w:val="es-ES"/>
        </w:rPr>
      </w:pPr>
    </w:p>
    <w:p w14:paraId="71AB8D1C" w14:textId="6CE57530" w:rsidR="00E71E5B" w:rsidRPr="000B341F" w:rsidRDefault="00E71E5B" w:rsidP="00292410">
      <w:pPr>
        <w:spacing w:after="0" w:line="240" w:lineRule="auto"/>
        <w:jc w:val="center"/>
        <w:rPr>
          <w:rFonts w:ascii="Bookman Old Style" w:hAnsi="Bookman Old Style"/>
          <w:b/>
          <w:bCs/>
          <w:lang w:val="es-ES"/>
        </w:rPr>
      </w:pPr>
      <w:bookmarkStart w:id="10" w:name="_Hlk165531618"/>
      <w:r w:rsidRPr="000B341F">
        <w:rPr>
          <w:rFonts w:ascii="Bookman Old Style" w:hAnsi="Bookman Old Style"/>
          <w:b/>
          <w:bCs/>
          <w:lang w:val="es-ES"/>
        </w:rPr>
        <w:t>EJECUCIÓN DE GARANTÍAS</w:t>
      </w:r>
    </w:p>
    <w:bookmarkEnd w:id="10"/>
    <w:p w14:paraId="5D514CE0" w14:textId="5B20D83B" w:rsidR="00E71E5B" w:rsidRDefault="00E71E5B" w:rsidP="00E71E5B">
      <w:pPr>
        <w:spacing w:after="0" w:line="240" w:lineRule="auto"/>
        <w:jc w:val="both"/>
        <w:rPr>
          <w:rFonts w:ascii="Bookman Old Style" w:hAnsi="Bookman Old Style"/>
          <w:lang w:val="es-ES"/>
        </w:rPr>
      </w:pPr>
    </w:p>
    <w:p w14:paraId="70754A65" w14:textId="5A94A331" w:rsidR="00936B4E" w:rsidRPr="00936B4E" w:rsidRDefault="00936B4E" w:rsidP="00E71E5B">
      <w:pPr>
        <w:spacing w:after="0" w:line="240" w:lineRule="auto"/>
        <w:jc w:val="both"/>
        <w:rPr>
          <w:rFonts w:ascii="Bookman Old Style" w:hAnsi="Bookman Old Style"/>
          <w:b/>
          <w:bCs/>
          <w:u w:val="single"/>
          <w:lang w:val="es-ES"/>
        </w:rPr>
      </w:pPr>
      <w:bookmarkStart w:id="11" w:name="_Hlk88138909"/>
      <w:r w:rsidRPr="00936B4E">
        <w:rPr>
          <w:rFonts w:ascii="Bookman Old Style" w:hAnsi="Bookman Old Style"/>
          <w:b/>
          <w:bCs/>
          <w:u w:val="single"/>
          <w:lang w:val="es-ES"/>
        </w:rPr>
        <w:t>Ejecución Garantía en Efectivo:</w:t>
      </w:r>
    </w:p>
    <w:bookmarkEnd w:id="11"/>
    <w:p w14:paraId="1345766E" w14:textId="6ADD1574" w:rsidR="00936B4E" w:rsidRDefault="00936B4E" w:rsidP="00E71E5B">
      <w:pPr>
        <w:spacing w:after="0" w:line="240" w:lineRule="auto"/>
        <w:jc w:val="both"/>
        <w:rPr>
          <w:rFonts w:ascii="Bookman Old Style" w:hAnsi="Bookman Old Style"/>
          <w:lang w:val="es-ES"/>
        </w:rPr>
      </w:pPr>
    </w:p>
    <w:p w14:paraId="3B700D20" w14:textId="0EC96310" w:rsidR="00177EC3" w:rsidRPr="00177EC3" w:rsidRDefault="00177EC3" w:rsidP="00177EC3">
      <w:pPr>
        <w:spacing w:after="0" w:line="240" w:lineRule="auto"/>
        <w:jc w:val="both"/>
        <w:rPr>
          <w:rFonts w:ascii="Bookman Old Style" w:hAnsi="Bookman Old Style"/>
          <w:lang w:val="es-ES"/>
        </w:rPr>
      </w:pPr>
      <w:r w:rsidRPr="00177EC3">
        <w:rPr>
          <w:rFonts w:ascii="Bookman Old Style" w:hAnsi="Bookman Old Style"/>
          <w:lang w:val="es-ES"/>
        </w:rPr>
        <w:t>El Departamento de Proveeduría o persona encargada en la Administración Regional</w:t>
      </w:r>
      <w:r>
        <w:rPr>
          <w:rFonts w:ascii="Bookman Old Style" w:hAnsi="Bookman Old Style"/>
          <w:lang w:val="es-ES"/>
        </w:rPr>
        <w:t>, e</w:t>
      </w:r>
      <w:r w:rsidRPr="00177EC3">
        <w:rPr>
          <w:rFonts w:ascii="Bookman Old Style" w:hAnsi="Bookman Old Style"/>
          <w:lang w:val="es-ES"/>
        </w:rPr>
        <w:t>labora</w:t>
      </w:r>
      <w:r>
        <w:rPr>
          <w:rFonts w:ascii="Bookman Old Style" w:hAnsi="Bookman Old Style"/>
          <w:lang w:val="es-ES"/>
        </w:rPr>
        <w:t>rá</w:t>
      </w:r>
      <w:r w:rsidRPr="00177EC3">
        <w:rPr>
          <w:rFonts w:ascii="Bookman Old Style" w:hAnsi="Bookman Old Style"/>
          <w:lang w:val="es-ES"/>
        </w:rPr>
        <w:t xml:space="preserve"> la resolución para ejecutar la garantía, la cual debe contener:</w:t>
      </w:r>
    </w:p>
    <w:p w14:paraId="54B45ED6" w14:textId="77777777" w:rsidR="00177EC3" w:rsidRPr="00177EC3" w:rsidRDefault="00177EC3" w:rsidP="00177EC3">
      <w:pPr>
        <w:spacing w:after="0" w:line="240" w:lineRule="auto"/>
        <w:jc w:val="both"/>
        <w:rPr>
          <w:rFonts w:ascii="Bookman Old Style" w:hAnsi="Bookman Old Style"/>
          <w:lang w:val="es-ES"/>
        </w:rPr>
      </w:pPr>
    </w:p>
    <w:p w14:paraId="26A72C42" w14:textId="4E648BDE" w:rsidR="00177EC3" w:rsidRPr="00177EC3" w:rsidRDefault="00177EC3" w:rsidP="00177EC3">
      <w:pPr>
        <w:pStyle w:val="Prrafodelista"/>
        <w:numPr>
          <w:ilvl w:val="0"/>
          <w:numId w:val="7"/>
        </w:numPr>
        <w:spacing w:after="0" w:line="240" w:lineRule="auto"/>
        <w:jc w:val="both"/>
        <w:rPr>
          <w:rFonts w:ascii="Bookman Old Style" w:hAnsi="Bookman Old Style"/>
          <w:lang w:val="es-ES"/>
        </w:rPr>
      </w:pPr>
      <w:r w:rsidRPr="00177EC3">
        <w:rPr>
          <w:rFonts w:ascii="Bookman Old Style" w:hAnsi="Bookman Old Style"/>
          <w:lang w:val="es-ES"/>
        </w:rPr>
        <w:t>Número de contratación</w:t>
      </w:r>
      <w:r>
        <w:rPr>
          <w:rFonts w:ascii="Bookman Old Style" w:hAnsi="Bookman Old Style"/>
          <w:lang w:val="es-ES"/>
        </w:rPr>
        <w:t>.</w:t>
      </w:r>
    </w:p>
    <w:p w14:paraId="7659A4C2" w14:textId="1791C5F8" w:rsidR="00177EC3" w:rsidRPr="00177EC3" w:rsidRDefault="00177EC3" w:rsidP="00177EC3">
      <w:pPr>
        <w:pStyle w:val="Prrafodelista"/>
        <w:numPr>
          <w:ilvl w:val="0"/>
          <w:numId w:val="7"/>
        </w:numPr>
        <w:spacing w:after="0" w:line="240" w:lineRule="auto"/>
        <w:jc w:val="both"/>
        <w:rPr>
          <w:rFonts w:ascii="Bookman Old Style" w:hAnsi="Bookman Old Style"/>
          <w:lang w:val="es-ES"/>
        </w:rPr>
      </w:pPr>
      <w:r w:rsidRPr="00177EC3">
        <w:rPr>
          <w:rFonts w:ascii="Bookman Old Style" w:hAnsi="Bookman Old Style"/>
          <w:lang w:val="es-ES"/>
        </w:rPr>
        <w:t>Nombre y número de cédula física o jurídica del Proveedor</w:t>
      </w:r>
      <w:r>
        <w:rPr>
          <w:rFonts w:ascii="Bookman Old Style" w:hAnsi="Bookman Old Style"/>
          <w:lang w:val="es-ES"/>
        </w:rPr>
        <w:t>.</w:t>
      </w:r>
    </w:p>
    <w:p w14:paraId="68129CF0" w14:textId="01182D62" w:rsidR="00177EC3" w:rsidRPr="00177EC3" w:rsidRDefault="00177EC3" w:rsidP="00177EC3">
      <w:pPr>
        <w:pStyle w:val="Prrafodelista"/>
        <w:numPr>
          <w:ilvl w:val="0"/>
          <w:numId w:val="7"/>
        </w:numPr>
        <w:spacing w:after="0" w:line="240" w:lineRule="auto"/>
        <w:jc w:val="both"/>
        <w:rPr>
          <w:rFonts w:ascii="Bookman Old Style" w:hAnsi="Bookman Old Style"/>
          <w:lang w:val="es-ES"/>
        </w:rPr>
      </w:pPr>
      <w:r w:rsidRPr="00177EC3">
        <w:rPr>
          <w:rFonts w:ascii="Bookman Old Style" w:hAnsi="Bookman Old Style"/>
          <w:lang w:val="es-ES"/>
        </w:rPr>
        <w:t>Número de comprobante</w:t>
      </w:r>
      <w:r>
        <w:rPr>
          <w:rFonts w:ascii="Bookman Old Style" w:hAnsi="Bookman Old Style"/>
          <w:lang w:val="es-ES"/>
        </w:rPr>
        <w:t>.</w:t>
      </w:r>
      <w:r w:rsidRPr="00177EC3">
        <w:rPr>
          <w:rFonts w:ascii="Bookman Old Style" w:hAnsi="Bookman Old Style"/>
          <w:lang w:val="es-ES"/>
        </w:rPr>
        <w:t xml:space="preserve"> </w:t>
      </w:r>
    </w:p>
    <w:p w14:paraId="2D1B83C6" w14:textId="6E67042D" w:rsidR="00177EC3" w:rsidRPr="00177EC3" w:rsidRDefault="00177EC3" w:rsidP="00177EC3">
      <w:pPr>
        <w:pStyle w:val="Prrafodelista"/>
        <w:numPr>
          <w:ilvl w:val="0"/>
          <w:numId w:val="7"/>
        </w:numPr>
        <w:spacing w:after="0" w:line="240" w:lineRule="auto"/>
        <w:jc w:val="both"/>
        <w:rPr>
          <w:rFonts w:ascii="Bookman Old Style" w:hAnsi="Bookman Old Style"/>
          <w:lang w:val="es-ES"/>
        </w:rPr>
      </w:pPr>
      <w:r w:rsidRPr="00177EC3">
        <w:rPr>
          <w:rFonts w:ascii="Bookman Old Style" w:hAnsi="Bookman Old Style"/>
          <w:lang w:val="es-ES"/>
        </w:rPr>
        <w:t>Motivo de la ejecución de la garantía</w:t>
      </w:r>
      <w:r>
        <w:rPr>
          <w:rFonts w:ascii="Bookman Old Style" w:hAnsi="Bookman Old Style"/>
          <w:lang w:val="es-ES"/>
        </w:rPr>
        <w:t>.</w:t>
      </w:r>
    </w:p>
    <w:p w14:paraId="139AFB94" w14:textId="05DC459B" w:rsidR="00177EC3" w:rsidRPr="00177EC3" w:rsidRDefault="00177EC3" w:rsidP="00177EC3">
      <w:pPr>
        <w:pStyle w:val="Prrafodelista"/>
        <w:numPr>
          <w:ilvl w:val="0"/>
          <w:numId w:val="7"/>
        </w:numPr>
        <w:spacing w:after="0" w:line="240" w:lineRule="auto"/>
        <w:jc w:val="both"/>
        <w:rPr>
          <w:rFonts w:ascii="Bookman Old Style" w:hAnsi="Bookman Old Style"/>
          <w:lang w:val="es-ES"/>
        </w:rPr>
      </w:pPr>
      <w:proofErr w:type="gramStart"/>
      <w:r w:rsidRPr="00177EC3">
        <w:rPr>
          <w:rFonts w:ascii="Bookman Old Style" w:hAnsi="Bookman Old Style"/>
          <w:lang w:val="es-ES"/>
        </w:rPr>
        <w:t>Monto total o parcial a ejecutar</w:t>
      </w:r>
      <w:proofErr w:type="gramEnd"/>
      <w:r>
        <w:rPr>
          <w:rFonts w:ascii="Bookman Old Style" w:hAnsi="Bookman Old Style"/>
          <w:lang w:val="es-ES"/>
        </w:rPr>
        <w:t>.</w:t>
      </w:r>
      <w:r w:rsidRPr="00177EC3">
        <w:rPr>
          <w:rFonts w:ascii="Bookman Old Style" w:hAnsi="Bookman Old Style"/>
          <w:lang w:val="es-ES"/>
        </w:rPr>
        <w:t xml:space="preserve">  </w:t>
      </w:r>
    </w:p>
    <w:p w14:paraId="3BB21C88" w14:textId="77777777" w:rsidR="00177EC3" w:rsidRPr="00177EC3" w:rsidRDefault="00177EC3" w:rsidP="00177EC3">
      <w:pPr>
        <w:spacing w:after="0" w:line="240" w:lineRule="auto"/>
        <w:jc w:val="both"/>
        <w:rPr>
          <w:rFonts w:ascii="Bookman Old Style" w:hAnsi="Bookman Old Style"/>
          <w:lang w:val="es-ES"/>
        </w:rPr>
      </w:pPr>
    </w:p>
    <w:p w14:paraId="3E8CE586" w14:textId="6686FB5D" w:rsidR="00936B4E" w:rsidRDefault="00177EC3" w:rsidP="00177EC3">
      <w:pPr>
        <w:spacing w:after="0" w:line="240" w:lineRule="auto"/>
        <w:jc w:val="both"/>
        <w:rPr>
          <w:rFonts w:ascii="Bookman Old Style" w:hAnsi="Bookman Old Style"/>
          <w:lang w:val="es-ES"/>
        </w:rPr>
      </w:pPr>
      <w:r>
        <w:rPr>
          <w:rFonts w:ascii="Bookman Old Style" w:hAnsi="Bookman Old Style"/>
          <w:lang w:val="es-ES"/>
        </w:rPr>
        <w:t>Debidamente f</w:t>
      </w:r>
      <w:r w:rsidRPr="00177EC3">
        <w:rPr>
          <w:rFonts w:ascii="Bookman Old Style" w:hAnsi="Bookman Old Style"/>
          <w:lang w:val="es-ES"/>
        </w:rPr>
        <w:t xml:space="preserve">irmada y sellada por la jefatura correspondiente, </w:t>
      </w:r>
      <w:r>
        <w:rPr>
          <w:rFonts w:ascii="Bookman Old Style" w:hAnsi="Bookman Old Style"/>
          <w:lang w:val="es-ES"/>
        </w:rPr>
        <w:t xml:space="preserve">y </w:t>
      </w:r>
      <w:r w:rsidRPr="00177EC3">
        <w:rPr>
          <w:rFonts w:ascii="Bookman Old Style" w:hAnsi="Bookman Old Style"/>
          <w:lang w:val="es-ES"/>
        </w:rPr>
        <w:t>mediante correo electrónico, comunica al Departamento Financiero Contable la resolución para ejecución de la garantía.</w:t>
      </w:r>
    </w:p>
    <w:p w14:paraId="63660F07" w14:textId="5D5B5D20" w:rsidR="00177EC3" w:rsidRDefault="00177EC3" w:rsidP="00177EC3">
      <w:pPr>
        <w:spacing w:after="0" w:line="240" w:lineRule="auto"/>
        <w:jc w:val="both"/>
        <w:rPr>
          <w:rFonts w:ascii="Bookman Old Style" w:hAnsi="Bookman Old Style"/>
          <w:lang w:val="es-ES"/>
        </w:rPr>
      </w:pPr>
    </w:p>
    <w:p w14:paraId="622919DA" w14:textId="77777777" w:rsidR="00EA4C79" w:rsidRDefault="00EA4C79" w:rsidP="00466FB3">
      <w:pPr>
        <w:spacing w:after="0" w:line="240" w:lineRule="auto"/>
        <w:jc w:val="both"/>
        <w:rPr>
          <w:rFonts w:ascii="Bookman Old Style" w:hAnsi="Bookman Old Style" w:cs="Arial"/>
          <w:b/>
          <w:bCs/>
          <w:u w:val="single"/>
          <w:lang w:val="es-ES"/>
        </w:rPr>
      </w:pPr>
    </w:p>
    <w:p w14:paraId="7A762E46" w14:textId="599687A6" w:rsidR="00466FB3" w:rsidRPr="00B939D3" w:rsidRDefault="00466FB3" w:rsidP="00466FB3">
      <w:pPr>
        <w:spacing w:after="0" w:line="240" w:lineRule="auto"/>
        <w:jc w:val="both"/>
        <w:rPr>
          <w:rFonts w:ascii="Bookman Old Style" w:hAnsi="Bookman Old Style" w:cs="Arial"/>
          <w:b/>
          <w:bCs/>
          <w:u w:val="single"/>
          <w:lang w:val="es-ES"/>
        </w:rPr>
      </w:pPr>
      <w:r w:rsidRPr="00B939D3">
        <w:rPr>
          <w:rFonts w:ascii="Bookman Old Style" w:hAnsi="Bookman Old Style" w:cs="Arial"/>
          <w:b/>
          <w:bCs/>
          <w:u w:val="single"/>
          <w:lang w:val="es-ES"/>
        </w:rPr>
        <w:t>Pasos para atender una ejecución de Garantía</w:t>
      </w:r>
      <w:r w:rsidR="00E4570E">
        <w:rPr>
          <w:rFonts w:ascii="Bookman Old Style" w:hAnsi="Bookman Old Style" w:cs="Arial"/>
          <w:b/>
          <w:bCs/>
          <w:u w:val="single"/>
          <w:lang w:val="es-ES"/>
        </w:rPr>
        <w:t xml:space="preserve"> en Efectivo</w:t>
      </w:r>
      <w:r w:rsidRPr="00B939D3">
        <w:rPr>
          <w:rFonts w:ascii="Bookman Old Style" w:hAnsi="Bookman Old Style" w:cs="Arial"/>
          <w:b/>
          <w:bCs/>
          <w:u w:val="single"/>
          <w:lang w:val="es-ES"/>
        </w:rPr>
        <w:t>:</w:t>
      </w:r>
    </w:p>
    <w:p w14:paraId="2DA1D591" w14:textId="7CCC4F81" w:rsidR="00687B98" w:rsidRDefault="00687B98" w:rsidP="00E71E5B">
      <w:pPr>
        <w:spacing w:after="0" w:line="240" w:lineRule="auto"/>
        <w:jc w:val="both"/>
        <w:rPr>
          <w:rFonts w:ascii="Bookman Old Style" w:hAnsi="Bookman Old Style"/>
          <w:lang w:val="es-ES"/>
        </w:rPr>
      </w:pPr>
    </w:p>
    <w:p w14:paraId="45130ECF" w14:textId="672ECBF6" w:rsidR="00B939D3" w:rsidRDefault="00C73E42" w:rsidP="00E71E5B">
      <w:pPr>
        <w:spacing w:after="0" w:line="240" w:lineRule="auto"/>
        <w:jc w:val="both"/>
        <w:rPr>
          <w:rFonts w:ascii="Bookman Old Style" w:hAnsi="Bookman Old Style"/>
          <w:lang w:val="es-ES"/>
        </w:rPr>
      </w:pPr>
      <w:r w:rsidRPr="00C73E42">
        <w:rPr>
          <w:rFonts w:ascii="Bookman Old Style" w:hAnsi="Bookman Old Style"/>
          <w:lang w:val="es-ES"/>
        </w:rPr>
        <w:t xml:space="preserve">Con sustento en la resolución remitida por el Subproceso de Verificación Contractual, </w:t>
      </w:r>
      <w:r w:rsidR="00C03420" w:rsidRPr="00C73E42">
        <w:rPr>
          <w:rFonts w:ascii="Bookman Old Style" w:hAnsi="Bookman Old Style"/>
          <w:lang w:val="es-ES"/>
        </w:rPr>
        <w:t xml:space="preserve">se </w:t>
      </w:r>
      <w:r w:rsidR="00C03420" w:rsidRPr="0004203B">
        <w:rPr>
          <w:rFonts w:ascii="Bookman Old Style" w:hAnsi="Bookman Old Style"/>
          <w:color w:val="002060"/>
          <w:lang w:val="es-ES"/>
        </w:rPr>
        <w:t xml:space="preserve">debe tramitar </w:t>
      </w:r>
      <w:r w:rsidR="00C03420" w:rsidRPr="00C73E42">
        <w:rPr>
          <w:rFonts w:ascii="Bookman Old Style" w:hAnsi="Bookman Old Style"/>
          <w:lang w:val="es-ES"/>
        </w:rPr>
        <w:t>la</w:t>
      </w:r>
      <w:r w:rsidR="00C03420">
        <w:rPr>
          <w:rFonts w:ascii="Bookman Old Style" w:hAnsi="Bookman Old Style"/>
          <w:lang w:val="es-ES"/>
        </w:rPr>
        <w:t xml:space="preserve"> </w:t>
      </w:r>
      <w:r w:rsidR="00F35C1B">
        <w:rPr>
          <w:rFonts w:ascii="Bookman Old Style" w:hAnsi="Bookman Old Style"/>
          <w:lang w:val="es-ES"/>
        </w:rPr>
        <w:t xml:space="preserve">aprobación de la </w:t>
      </w:r>
      <w:r w:rsidRPr="00C73E42">
        <w:rPr>
          <w:rFonts w:ascii="Bookman Old Style" w:hAnsi="Bookman Old Style"/>
          <w:lang w:val="es-ES"/>
        </w:rPr>
        <w:t>ejecución parcial o total de la garantía, según corresponda, mediante el sistema SICOP.</w:t>
      </w:r>
    </w:p>
    <w:p w14:paraId="14678809" w14:textId="621E04C1" w:rsidR="0003571F" w:rsidRPr="0003571F" w:rsidRDefault="0003571F" w:rsidP="0003571F">
      <w:pPr>
        <w:spacing w:after="0" w:line="240" w:lineRule="auto"/>
        <w:jc w:val="both"/>
        <w:rPr>
          <w:rFonts w:ascii="Bookman Old Style" w:hAnsi="Bookman Old Style"/>
          <w:lang w:val="es-ES"/>
        </w:rPr>
      </w:pPr>
    </w:p>
    <w:p w14:paraId="61B561BF" w14:textId="59E3C6DF" w:rsidR="00E71E5B" w:rsidRPr="0004203B" w:rsidRDefault="0003571F" w:rsidP="00CB1D28">
      <w:pPr>
        <w:pStyle w:val="Prrafodelista"/>
        <w:numPr>
          <w:ilvl w:val="2"/>
          <w:numId w:val="4"/>
        </w:numPr>
        <w:spacing w:after="0" w:line="240" w:lineRule="auto"/>
        <w:ind w:left="284"/>
        <w:jc w:val="both"/>
        <w:rPr>
          <w:rFonts w:ascii="Bookman Old Style" w:hAnsi="Bookman Old Style"/>
          <w:lang w:val="es-ES"/>
        </w:rPr>
      </w:pPr>
      <w:r w:rsidRPr="0004203B">
        <w:rPr>
          <w:rFonts w:ascii="Bookman Old Style" w:hAnsi="Bookman Old Style"/>
          <w:lang w:val="es-ES"/>
        </w:rPr>
        <w:t xml:space="preserve">Instituciones compradoras, Garantía Electrónica, Listados de garantías, buscar garantía y dar clic sobre número de garantía, abajo elegir ejecución de garantía, indicar si es parcial o total, solicitar aprobación de ejecución. </w:t>
      </w:r>
      <w:r w:rsidR="00F010A3" w:rsidRPr="0004203B">
        <w:rPr>
          <w:rFonts w:ascii="Bookman Old Style" w:hAnsi="Bookman Old Style"/>
          <w:lang w:val="es-ES"/>
        </w:rPr>
        <w:t xml:space="preserve">(solo permite 1 aprobador), </w:t>
      </w:r>
      <w:r w:rsidR="00AC2828" w:rsidRPr="0004203B">
        <w:rPr>
          <w:rFonts w:ascii="Bookman Old Style" w:hAnsi="Bookman Old Style"/>
          <w:lang w:val="es-ES"/>
        </w:rPr>
        <w:t xml:space="preserve">para lo cual </w:t>
      </w:r>
      <w:r w:rsidR="00AC2828" w:rsidRPr="0004203B">
        <w:rPr>
          <w:rFonts w:ascii="Bookman Old Style" w:hAnsi="Bookman Old Style"/>
          <w:color w:val="002060"/>
          <w:lang w:val="es-ES"/>
        </w:rPr>
        <w:t>se deberá remitir a la Jefatura del Subproceso de Verificación y Ejecución Contractual</w:t>
      </w:r>
      <w:r w:rsidR="0004203B">
        <w:rPr>
          <w:rFonts w:ascii="Bookman Old Style" w:hAnsi="Bookman Old Style"/>
          <w:color w:val="002060"/>
          <w:lang w:val="es-ES"/>
        </w:rPr>
        <w:t>.</w:t>
      </w:r>
    </w:p>
    <w:p w14:paraId="12514609" w14:textId="77777777" w:rsidR="0004203B" w:rsidRPr="0004203B" w:rsidRDefault="0004203B" w:rsidP="0004203B">
      <w:pPr>
        <w:pStyle w:val="Prrafodelista"/>
        <w:spacing w:after="0" w:line="240" w:lineRule="auto"/>
        <w:ind w:left="284"/>
        <w:jc w:val="both"/>
        <w:rPr>
          <w:rFonts w:ascii="Bookman Old Style" w:hAnsi="Bookman Old Style"/>
          <w:lang w:val="es-ES"/>
        </w:rPr>
      </w:pPr>
    </w:p>
    <w:p w14:paraId="4025E116" w14:textId="77777777" w:rsidR="007C5C6D" w:rsidRPr="00D657A8" w:rsidRDefault="007C5C6D" w:rsidP="007C5C6D">
      <w:pPr>
        <w:spacing w:after="0" w:line="240" w:lineRule="auto"/>
        <w:ind w:left="284"/>
        <w:jc w:val="both"/>
        <w:rPr>
          <w:rFonts w:ascii="Bookman Old Style" w:hAnsi="Bookman Old Style"/>
          <w:lang w:val="es-ES"/>
        </w:rPr>
      </w:pPr>
      <w:r w:rsidRPr="00D657A8">
        <w:rPr>
          <w:rFonts w:ascii="Bookman Old Style" w:hAnsi="Bookman Old Style"/>
          <w:b/>
          <w:bCs/>
          <w:lang w:val="es-ES"/>
        </w:rPr>
        <w:t>Nota:</w:t>
      </w:r>
      <w:r w:rsidRPr="00D657A8">
        <w:rPr>
          <w:rFonts w:ascii="Bookman Old Style" w:hAnsi="Bookman Old Style"/>
          <w:lang w:val="es-ES"/>
        </w:rPr>
        <w:t xml:space="preserve"> Finalizada la gestión de aprobación en forma automática el sistema notifica al contratista para que proceda con la presentación de las pruebas de descargo correspondientes.</w:t>
      </w:r>
    </w:p>
    <w:p w14:paraId="00E3D9C4" w14:textId="77777777" w:rsidR="007C5C6D" w:rsidRPr="000B341F" w:rsidRDefault="007C5C6D" w:rsidP="00B939D3">
      <w:pPr>
        <w:spacing w:after="0" w:line="240" w:lineRule="auto"/>
        <w:ind w:left="284"/>
        <w:jc w:val="both"/>
        <w:rPr>
          <w:rFonts w:ascii="Bookman Old Style" w:hAnsi="Bookman Old Style"/>
          <w:lang w:val="es-ES"/>
        </w:rPr>
      </w:pPr>
    </w:p>
    <w:p w14:paraId="570C4FBC" w14:textId="77777777" w:rsidR="00391EEB" w:rsidRDefault="00E71E5B" w:rsidP="00391EEB">
      <w:pPr>
        <w:pStyle w:val="Prrafodelista"/>
        <w:numPr>
          <w:ilvl w:val="0"/>
          <w:numId w:val="4"/>
        </w:numPr>
        <w:spacing w:after="0" w:line="240" w:lineRule="auto"/>
        <w:ind w:left="284"/>
        <w:jc w:val="both"/>
        <w:rPr>
          <w:rFonts w:ascii="Bookman Old Style" w:hAnsi="Bookman Old Style"/>
          <w:lang w:val="es-ES"/>
        </w:rPr>
      </w:pPr>
      <w:r w:rsidRPr="00B939D3">
        <w:rPr>
          <w:rFonts w:ascii="Bookman Old Style" w:hAnsi="Bookman Old Style"/>
          <w:u w:val="single"/>
          <w:lang w:val="es-ES"/>
        </w:rPr>
        <w:t xml:space="preserve">Aprobación </w:t>
      </w:r>
      <w:bookmarkEnd w:id="2"/>
      <w:r w:rsidR="00391EEB">
        <w:rPr>
          <w:rFonts w:ascii="Bookman Old Style" w:hAnsi="Bookman Old Style"/>
          <w:u w:val="single"/>
          <w:lang w:val="es-ES"/>
        </w:rPr>
        <w:t>Inicial</w:t>
      </w:r>
      <w:r w:rsidR="00391EEB" w:rsidRPr="00B939D3">
        <w:rPr>
          <w:rFonts w:ascii="Bookman Old Style" w:hAnsi="Bookman Old Style"/>
          <w:lang w:val="es-ES"/>
        </w:rPr>
        <w:t xml:space="preserve">: Este trámite es muy similar al descrito para la devolución de garantía de cumplimiento. </w:t>
      </w:r>
      <w:r w:rsidR="00391EEB" w:rsidRPr="00B006E9">
        <w:rPr>
          <w:rFonts w:ascii="Bookman Old Style" w:hAnsi="Bookman Old Style"/>
          <w:lang w:val="es-ES"/>
        </w:rPr>
        <w:t xml:space="preserve">En Instituciones Compradoras, menú izquierdo, ir al apartado </w:t>
      </w:r>
      <w:r w:rsidR="00391EEB" w:rsidRPr="00B006E9">
        <w:rPr>
          <w:rFonts w:ascii="Bookman Old Style" w:hAnsi="Bookman Old Style"/>
          <w:i/>
          <w:iCs/>
          <w:lang w:val="es-ES"/>
        </w:rPr>
        <w:t>Aprobación</w:t>
      </w:r>
      <w:r w:rsidR="00391EEB" w:rsidRPr="00B006E9">
        <w:rPr>
          <w:rFonts w:ascii="Bookman Old Style" w:hAnsi="Bookman Old Style"/>
          <w:lang w:val="es-ES"/>
        </w:rPr>
        <w:t xml:space="preserve">, buscar procedimiento el cual estará en estado </w:t>
      </w:r>
      <w:r w:rsidR="00391EEB" w:rsidRPr="00B006E9">
        <w:rPr>
          <w:rFonts w:ascii="Bookman Old Style" w:hAnsi="Bookman Old Style"/>
          <w:i/>
          <w:iCs/>
          <w:lang w:val="es-ES"/>
        </w:rPr>
        <w:t>Sin Tramitar</w:t>
      </w:r>
      <w:r w:rsidR="00391EEB" w:rsidRPr="00B006E9">
        <w:rPr>
          <w:rFonts w:ascii="Bookman Old Style" w:hAnsi="Bookman Old Style"/>
          <w:lang w:val="es-ES"/>
        </w:rPr>
        <w:t xml:space="preserve">, ir al apartado </w:t>
      </w:r>
      <w:r w:rsidR="00391EEB" w:rsidRPr="00B006E9">
        <w:rPr>
          <w:rFonts w:ascii="Bookman Old Style" w:hAnsi="Bookman Old Style"/>
          <w:i/>
          <w:iCs/>
          <w:lang w:val="es-ES"/>
        </w:rPr>
        <w:t>Aprobación</w:t>
      </w:r>
      <w:r w:rsidR="00391EEB" w:rsidRPr="00B006E9">
        <w:rPr>
          <w:rFonts w:ascii="Bookman Old Style" w:hAnsi="Bookman Old Style"/>
          <w:lang w:val="es-ES"/>
        </w:rPr>
        <w:t xml:space="preserve">, indicar contenido que será la justificación de la aprobación a brindar, y presionar el botón </w:t>
      </w:r>
      <w:r w:rsidR="00391EEB" w:rsidRPr="00B006E9">
        <w:rPr>
          <w:rFonts w:ascii="Bookman Old Style" w:hAnsi="Bookman Old Style"/>
          <w:i/>
          <w:iCs/>
          <w:lang w:val="es-ES"/>
        </w:rPr>
        <w:t>Aprobar</w:t>
      </w:r>
      <w:r w:rsidR="00391EEB" w:rsidRPr="00B006E9">
        <w:rPr>
          <w:rFonts w:ascii="Bookman Old Style" w:hAnsi="Bookman Old Style"/>
          <w:lang w:val="es-ES"/>
        </w:rPr>
        <w:t xml:space="preserve">. </w:t>
      </w:r>
    </w:p>
    <w:p w14:paraId="0E5BB924" w14:textId="77777777" w:rsidR="00391EEB" w:rsidRPr="00B006E9" w:rsidRDefault="00391EEB" w:rsidP="00391EEB">
      <w:pPr>
        <w:pStyle w:val="Prrafodelista"/>
        <w:spacing w:after="0" w:line="240" w:lineRule="auto"/>
        <w:ind w:left="284"/>
        <w:jc w:val="both"/>
        <w:rPr>
          <w:rFonts w:ascii="Bookman Old Style" w:hAnsi="Bookman Old Style"/>
          <w:lang w:val="es-ES"/>
        </w:rPr>
      </w:pPr>
    </w:p>
    <w:p w14:paraId="6FDA4562" w14:textId="77777777" w:rsidR="00391EEB" w:rsidRPr="00F56FD0" w:rsidRDefault="00391EEB" w:rsidP="00391EEB">
      <w:pPr>
        <w:spacing w:after="0" w:line="240" w:lineRule="auto"/>
        <w:ind w:left="284"/>
        <w:contextualSpacing/>
        <w:jc w:val="center"/>
        <w:rPr>
          <w:rFonts w:ascii="Bookman Old Style" w:hAnsi="Bookman Old Style"/>
          <w:color w:val="002060"/>
          <w:lang w:val="es-ES"/>
        </w:rPr>
      </w:pPr>
      <w:r w:rsidRPr="00F56FD0">
        <w:rPr>
          <w:rFonts w:ascii="Bookman Old Style" w:hAnsi="Bookman Old Style"/>
          <w:noProof/>
          <w:color w:val="002060"/>
          <w:lang w:val="es-ES"/>
        </w:rPr>
        <w:drawing>
          <wp:inline distT="0" distB="0" distL="0" distR="0" wp14:anchorId="13BDBFE5" wp14:editId="717779F2">
            <wp:extent cx="4952390" cy="2537928"/>
            <wp:effectExtent l="0" t="0" r="635" b="0"/>
            <wp:docPr id="272" name="Imagen 27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n 272" descr="Interfaz de usuario gráfica, Texto, Aplicación, Correo electrónico&#10;&#10;Descripción generada automáticamente"/>
                    <pic:cNvPicPr/>
                  </pic:nvPicPr>
                  <pic:blipFill>
                    <a:blip r:embed="rId39"/>
                    <a:stretch>
                      <a:fillRect/>
                    </a:stretch>
                  </pic:blipFill>
                  <pic:spPr>
                    <a:xfrm>
                      <a:off x="0" y="0"/>
                      <a:ext cx="4985833" cy="2555066"/>
                    </a:xfrm>
                    <a:prstGeom prst="rect">
                      <a:avLst/>
                    </a:prstGeom>
                  </pic:spPr>
                </pic:pic>
              </a:graphicData>
            </a:graphic>
          </wp:inline>
        </w:drawing>
      </w:r>
    </w:p>
    <w:p w14:paraId="23A4C05B" w14:textId="77777777" w:rsidR="00391EEB" w:rsidRPr="00F56FD0" w:rsidRDefault="00391EEB" w:rsidP="00391EEB">
      <w:pPr>
        <w:spacing w:after="0" w:line="240" w:lineRule="auto"/>
        <w:ind w:left="284"/>
        <w:jc w:val="both"/>
        <w:rPr>
          <w:rFonts w:ascii="Bookman Old Style" w:hAnsi="Bookman Old Style"/>
          <w:color w:val="002060"/>
          <w:lang w:val="es-ES"/>
        </w:rPr>
      </w:pPr>
    </w:p>
    <w:p w14:paraId="0274315D" w14:textId="77777777" w:rsidR="00391EEB" w:rsidRPr="00F56FD0" w:rsidRDefault="00391EEB" w:rsidP="00391EEB">
      <w:pPr>
        <w:spacing w:after="0" w:line="240" w:lineRule="auto"/>
        <w:ind w:left="284"/>
        <w:jc w:val="both"/>
        <w:rPr>
          <w:rFonts w:ascii="Bookman Old Style" w:hAnsi="Bookman Old Style"/>
          <w:color w:val="002060"/>
          <w:lang w:val="es-ES"/>
        </w:rPr>
      </w:pPr>
      <w:r w:rsidRPr="00F56FD0">
        <w:rPr>
          <w:rFonts w:ascii="Bookman Old Style" w:hAnsi="Bookman Old Style"/>
          <w:color w:val="002060"/>
          <w:lang w:val="es-ES"/>
        </w:rPr>
        <w:t>Al final de la pantalla también observamos varios botones:</w:t>
      </w:r>
    </w:p>
    <w:p w14:paraId="3E966925" w14:textId="77777777" w:rsidR="00391EEB" w:rsidRPr="00F56FD0" w:rsidRDefault="00391EEB" w:rsidP="00391EEB">
      <w:pPr>
        <w:spacing w:after="0" w:line="240" w:lineRule="auto"/>
        <w:ind w:left="284"/>
        <w:jc w:val="both"/>
        <w:rPr>
          <w:rFonts w:ascii="Bookman Old Style" w:hAnsi="Bookman Old Style"/>
          <w:color w:val="002060"/>
          <w:lang w:val="es-ES"/>
        </w:rPr>
      </w:pPr>
    </w:p>
    <w:p w14:paraId="2B4C784D" w14:textId="77777777" w:rsidR="00391EEB" w:rsidRPr="00F56FD0" w:rsidRDefault="00391EEB" w:rsidP="00391EEB">
      <w:pPr>
        <w:spacing w:after="0" w:line="240" w:lineRule="auto"/>
        <w:ind w:left="284"/>
        <w:jc w:val="both"/>
        <w:rPr>
          <w:rFonts w:ascii="Bookman Old Style" w:hAnsi="Bookman Old Style"/>
          <w:color w:val="002060"/>
          <w:lang w:val="es-ES"/>
        </w:rPr>
      </w:pPr>
      <w:r w:rsidRPr="00F56FD0">
        <w:rPr>
          <w:rFonts w:ascii="Bookman Old Style" w:hAnsi="Bookman Old Style"/>
          <w:color w:val="002060"/>
          <w:lang w:val="es-ES"/>
        </w:rPr>
        <w:t>“Listado”: permite volver a la pantalla “Listado de aprobación”.</w:t>
      </w:r>
    </w:p>
    <w:p w14:paraId="2FAFF3DF" w14:textId="77777777" w:rsidR="00391EEB" w:rsidRPr="00F56FD0" w:rsidRDefault="00391EEB" w:rsidP="00391EEB">
      <w:pPr>
        <w:spacing w:after="0" w:line="240" w:lineRule="auto"/>
        <w:ind w:left="284"/>
        <w:jc w:val="both"/>
        <w:rPr>
          <w:rFonts w:ascii="Bookman Old Style" w:hAnsi="Bookman Old Style"/>
          <w:color w:val="002060"/>
          <w:lang w:val="es-ES"/>
        </w:rPr>
      </w:pPr>
      <w:r w:rsidRPr="00F56FD0">
        <w:rPr>
          <w:rFonts w:ascii="Bookman Old Style" w:hAnsi="Bookman Old Style"/>
          <w:color w:val="002060"/>
          <w:lang w:val="es-ES"/>
        </w:rPr>
        <w:t>“Rechazar”: permite rechazar la solicitud de liberación de garantía.</w:t>
      </w:r>
    </w:p>
    <w:p w14:paraId="0C2B79F2" w14:textId="77777777" w:rsidR="00391EEB" w:rsidRPr="00F56FD0" w:rsidRDefault="00391EEB" w:rsidP="00391EEB">
      <w:pPr>
        <w:spacing w:after="0" w:line="240" w:lineRule="auto"/>
        <w:ind w:left="284"/>
        <w:jc w:val="both"/>
        <w:rPr>
          <w:rFonts w:ascii="Bookman Old Style" w:hAnsi="Bookman Old Style"/>
          <w:color w:val="002060"/>
          <w:lang w:val="es-ES"/>
        </w:rPr>
      </w:pPr>
      <w:r w:rsidRPr="00F56FD0">
        <w:rPr>
          <w:rFonts w:ascii="Bookman Old Style" w:hAnsi="Bookman Old Style"/>
          <w:color w:val="002060"/>
          <w:lang w:val="es-ES"/>
        </w:rPr>
        <w:t>“Aprobar”: permite aprobar la solicitud de liberación de la garantía</w:t>
      </w:r>
    </w:p>
    <w:p w14:paraId="7AF1FAC6" w14:textId="77777777" w:rsidR="00391EEB" w:rsidRPr="00F56FD0" w:rsidRDefault="00391EEB" w:rsidP="00391EEB">
      <w:pPr>
        <w:spacing w:after="0" w:line="240" w:lineRule="auto"/>
        <w:ind w:left="284"/>
        <w:jc w:val="both"/>
        <w:rPr>
          <w:rFonts w:ascii="Bookman Old Style" w:hAnsi="Bookman Old Style"/>
          <w:color w:val="002060"/>
          <w:lang w:val="es-ES"/>
        </w:rPr>
      </w:pPr>
      <w:r w:rsidRPr="00F56FD0">
        <w:rPr>
          <w:rFonts w:ascii="Bookman Old Style" w:hAnsi="Bookman Old Style"/>
          <w:color w:val="002060"/>
          <w:lang w:val="es-ES"/>
        </w:rPr>
        <w:t>“Cambiar de aprobador”: permite seleccionar a otro usuario para que realice la aprobación.</w:t>
      </w:r>
    </w:p>
    <w:p w14:paraId="302E712C" w14:textId="77777777" w:rsidR="00391EEB" w:rsidRPr="00F56FD0" w:rsidRDefault="00391EEB" w:rsidP="00391EEB">
      <w:pPr>
        <w:spacing w:after="0" w:line="240" w:lineRule="auto"/>
        <w:ind w:left="284"/>
        <w:jc w:val="both"/>
        <w:rPr>
          <w:rFonts w:ascii="Bookman Old Style" w:hAnsi="Bookman Old Style"/>
          <w:color w:val="002060"/>
          <w:lang w:val="es-ES"/>
        </w:rPr>
      </w:pPr>
    </w:p>
    <w:p w14:paraId="00B8668D" w14:textId="77777777" w:rsidR="00391EEB" w:rsidRPr="00F56FD0" w:rsidRDefault="00391EEB" w:rsidP="00391EEB">
      <w:pPr>
        <w:spacing w:after="0" w:line="240" w:lineRule="auto"/>
        <w:ind w:left="284"/>
        <w:jc w:val="both"/>
        <w:rPr>
          <w:rFonts w:ascii="Bookman Old Style" w:hAnsi="Bookman Old Style"/>
          <w:color w:val="002060"/>
          <w:lang w:val="es-ES"/>
        </w:rPr>
      </w:pPr>
      <w:r w:rsidRPr="00F56FD0">
        <w:rPr>
          <w:rFonts w:ascii="Bookman Old Style" w:hAnsi="Bookman Old Style"/>
          <w:color w:val="002060"/>
          <w:lang w:val="es-ES"/>
        </w:rPr>
        <w:t>• En caso de requerir cambiar de aprobador oprima el botón “Cambiar de aprobador”. Vemos que el sistema despliega la pantalla “Modificación del aprobador”. Oprima el botón “Buscar” para que busque y seleccione al nuevo usuario que otorgará la aprobación. Ahora complete el campo “Razón”. Luego oprima el botón “Modificar”. El sistema traslada la solicitud de aprobación de la ejecución de la garantía al nuevo aprobador.</w:t>
      </w:r>
    </w:p>
    <w:p w14:paraId="3D42E03A" w14:textId="77777777" w:rsidR="00391EEB" w:rsidRPr="00F56FD0" w:rsidRDefault="00391EEB" w:rsidP="00391EEB">
      <w:pPr>
        <w:spacing w:after="0" w:line="240" w:lineRule="auto"/>
        <w:ind w:left="284"/>
        <w:jc w:val="both"/>
        <w:rPr>
          <w:rFonts w:ascii="Bookman Old Style" w:hAnsi="Bookman Old Style"/>
          <w:color w:val="002060"/>
          <w:lang w:val="es-ES"/>
        </w:rPr>
      </w:pPr>
    </w:p>
    <w:p w14:paraId="49A0E2F8" w14:textId="77777777" w:rsidR="00391EEB" w:rsidRPr="00F56FD0" w:rsidRDefault="00391EEB" w:rsidP="00391EEB">
      <w:pPr>
        <w:numPr>
          <w:ilvl w:val="0"/>
          <w:numId w:val="17"/>
        </w:numPr>
        <w:spacing w:after="0" w:line="240" w:lineRule="auto"/>
        <w:ind w:left="426" w:hanging="142"/>
        <w:contextualSpacing/>
        <w:jc w:val="both"/>
        <w:rPr>
          <w:rFonts w:ascii="Bookman Old Style" w:hAnsi="Bookman Old Style"/>
          <w:color w:val="002060"/>
          <w:lang w:val="es-ES"/>
        </w:rPr>
      </w:pPr>
      <w:r w:rsidRPr="00F56FD0">
        <w:rPr>
          <w:rFonts w:ascii="Bookman Old Style" w:hAnsi="Bookman Old Style"/>
          <w:color w:val="002060"/>
          <w:lang w:val="es-ES"/>
        </w:rPr>
        <w:t>El aprobador completa el campo “Contenido” y oprime el botón “Aprobar”. Luego debe firmar electrónicamente, el sistema genera automáticamente el número de aprobación.</w:t>
      </w:r>
    </w:p>
    <w:p w14:paraId="3C30177D" w14:textId="77777777" w:rsidR="00391EEB" w:rsidRPr="00F56FD0" w:rsidRDefault="00391EEB" w:rsidP="00391EEB">
      <w:pPr>
        <w:spacing w:after="0" w:line="240" w:lineRule="auto"/>
        <w:ind w:left="284"/>
        <w:jc w:val="both"/>
        <w:rPr>
          <w:rFonts w:ascii="Bookman Old Style" w:hAnsi="Bookman Old Style"/>
          <w:color w:val="002060"/>
          <w:lang w:val="es-ES"/>
        </w:rPr>
      </w:pPr>
    </w:p>
    <w:p w14:paraId="1C01F69F" w14:textId="77777777" w:rsidR="00391EEB" w:rsidRPr="0004203B" w:rsidRDefault="00391EEB" w:rsidP="00391EEB">
      <w:pPr>
        <w:numPr>
          <w:ilvl w:val="0"/>
          <w:numId w:val="4"/>
        </w:numPr>
        <w:spacing w:after="0" w:line="240" w:lineRule="auto"/>
        <w:ind w:left="426"/>
        <w:contextualSpacing/>
        <w:jc w:val="both"/>
        <w:rPr>
          <w:rFonts w:ascii="Bookman Old Style" w:hAnsi="Bookman Old Style"/>
          <w:b/>
          <w:bCs/>
          <w:color w:val="002060"/>
          <w:lang w:val="es-ES"/>
        </w:rPr>
      </w:pPr>
      <w:r w:rsidRPr="00F56FD0">
        <w:rPr>
          <w:rFonts w:ascii="Bookman Old Style" w:hAnsi="Bookman Old Style"/>
          <w:b/>
          <w:bCs/>
          <w:color w:val="002060"/>
          <w:lang w:val="es-ES"/>
        </w:rPr>
        <w:t>Recomendación de resolución de ejecución de garantía (</w:t>
      </w:r>
      <w:r w:rsidRPr="00F56FD0">
        <w:rPr>
          <w:rFonts w:ascii="Bookman Old Style" w:hAnsi="Bookman Old Style"/>
          <w:b/>
          <w:bCs/>
          <w:color w:val="002060"/>
          <w:u w:val="single"/>
          <w:lang w:val="es-ES"/>
        </w:rPr>
        <w:t>debe ser tramitada por el aprobador inicial</w:t>
      </w:r>
      <w:r w:rsidRPr="0004203B">
        <w:rPr>
          <w:rFonts w:ascii="Bookman Old Style" w:hAnsi="Bookman Old Style"/>
          <w:b/>
          <w:bCs/>
          <w:color w:val="002060"/>
          <w:u w:val="single"/>
          <w:lang w:val="es-ES"/>
        </w:rPr>
        <w:t xml:space="preserve">, es decir, por la </w:t>
      </w:r>
      <w:r w:rsidRPr="0004203B">
        <w:rPr>
          <w:rFonts w:ascii="Bookman Old Style" w:hAnsi="Bookman Old Style"/>
          <w:b/>
          <w:bCs/>
          <w:i/>
          <w:iCs/>
          <w:color w:val="002060"/>
          <w:u w:val="single"/>
          <w:lang w:val="es-ES"/>
        </w:rPr>
        <w:t>Jefatura del Subproceso de Verificación y Ejecución Contractua</w:t>
      </w:r>
      <w:r w:rsidRPr="0004203B">
        <w:rPr>
          <w:rFonts w:ascii="Bookman Old Style" w:hAnsi="Bookman Old Style"/>
          <w:b/>
          <w:bCs/>
          <w:color w:val="002060"/>
          <w:u w:val="single"/>
          <w:lang w:val="es-ES"/>
        </w:rPr>
        <w:t>l</w:t>
      </w:r>
      <w:r w:rsidRPr="0004203B">
        <w:rPr>
          <w:rFonts w:ascii="Bookman Old Style" w:hAnsi="Bookman Old Style"/>
          <w:b/>
          <w:bCs/>
          <w:color w:val="002060"/>
          <w:lang w:val="es-ES"/>
        </w:rPr>
        <w:t>):</w:t>
      </w:r>
    </w:p>
    <w:p w14:paraId="125EEDEF" w14:textId="77777777" w:rsidR="00391EEB" w:rsidRPr="00F56FD0" w:rsidRDefault="00391EEB" w:rsidP="00391EEB">
      <w:pPr>
        <w:spacing w:after="0" w:line="240" w:lineRule="auto"/>
        <w:ind w:left="284"/>
        <w:jc w:val="both"/>
        <w:rPr>
          <w:rFonts w:ascii="Bookman Old Style" w:hAnsi="Bookman Old Style"/>
          <w:b/>
          <w:bCs/>
          <w:color w:val="002060"/>
          <w:lang w:val="es-ES"/>
        </w:rPr>
      </w:pPr>
    </w:p>
    <w:p w14:paraId="5EDA97D4" w14:textId="77777777" w:rsidR="00391EEB" w:rsidRPr="00F56FD0" w:rsidRDefault="00391EEB" w:rsidP="00391EEB">
      <w:pPr>
        <w:numPr>
          <w:ilvl w:val="0"/>
          <w:numId w:val="16"/>
        </w:numPr>
        <w:spacing w:after="0" w:line="240" w:lineRule="auto"/>
        <w:contextualSpacing/>
        <w:jc w:val="both"/>
        <w:rPr>
          <w:rFonts w:ascii="Bookman Old Style" w:hAnsi="Bookman Old Style"/>
          <w:color w:val="002060"/>
          <w:lang w:val="es-ES"/>
        </w:rPr>
      </w:pPr>
      <w:r w:rsidRPr="00F56FD0">
        <w:rPr>
          <w:rFonts w:ascii="Bookman Old Style" w:hAnsi="Bookman Old Style"/>
          <w:color w:val="002060"/>
          <w:lang w:val="es-ES"/>
        </w:rPr>
        <w:t>En caso de que el proveedor/contratista presente la respuesta de la ejecución de garantía la podemos consultar en la pantalla “</w:t>
      </w:r>
      <w:r w:rsidRPr="00F56FD0">
        <w:rPr>
          <w:rFonts w:ascii="Bookman Old Style" w:hAnsi="Bookman Old Style"/>
          <w:i/>
          <w:iCs/>
          <w:color w:val="002060"/>
          <w:lang w:val="es-ES"/>
        </w:rPr>
        <w:t>Información de respuesta de ejecución de garantía</w:t>
      </w:r>
      <w:r w:rsidRPr="00F56FD0">
        <w:rPr>
          <w:rFonts w:ascii="Bookman Old Style" w:hAnsi="Bookman Old Style"/>
          <w:color w:val="002060"/>
          <w:lang w:val="es-ES"/>
        </w:rPr>
        <w:t>”, sección 4. Podemos observar el contenido de la respuesta y archivos adjuntos en el apartado N° 5, en caso de existir:</w:t>
      </w:r>
    </w:p>
    <w:p w14:paraId="02FF8E17" w14:textId="77777777" w:rsidR="00391EEB" w:rsidRPr="00F56FD0" w:rsidRDefault="00391EEB" w:rsidP="00391EEB">
      <w:pPr>
        <w:spacing w:after="0" w:line="240" w:lineRule="auto"/>
        <w:ind w:left="284"/>
        <w:jc w:val="both"/>
        <w:rPr>
          <w:rFonts w:ascii="Bookman Old Style" w:hAnsi="Bookman Old Style"/>
          <w:color w:val="002060"/>
          <w:lang w:val="es-ES"/>
        </w:rPr>
      </w:pPr>
    </w:p>
    <w:p w14:paraId="20FAB551" w14:textId="3B40E6C1" w:rsidR="00391EEB" w:rsidRPr="00F56FD0" w:rsidRDefault="00391EEB" w:rsidP="00391EEB">
      <w:pPr>
        <w:spacing w:after="0" w:line="240" w:lineRule="auto"/>
        <w:ind w:left="284"/>
        <w:jc w:val="center"/>
        <w:rPr>
          <w:rFonts w:ascii="Bookman Old Style" w:hAnsi="Bookman Old Style"/>
          <w:color w:val="002060"/>
          <w:lang w:val="es-ES"/>
        </w:rPr>
      </w:pPr>
      <w:r w:rsidRPr="00F56FD0">
        <w:rPr>
          <w:rFonts w:ascii="Bookman Old Style" w:hAnsi="Bookman Old Style"/>
          <w:noProof/>
          <w:color w:val="002060"/>
          <w:lang w:val="es-ES"/>
        </w:rPr>
        <w:drawing>
          <wp:inline distT="0" distB="0" distL="0" distR="0" wp14:anchorId="0F8E3D3E" wp14:editId="5ED01E9B">
            <wp:extent cx="5456393" cy="1737511"/>
            <wp:effectExtent l="0" t="0" r="0" b="0"/>
            <wp:docPr id="66" name="Imagen 6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Interfaz de usuario gráfica, Texto, Aplicación&#10;&#10;Descripción generada automáticamente"/>
                    <pic:cNvPicPr/>
                  </pic:nvPicPr>
                  <pic:blipFill>
                    <a:blip r:embed="rId40"/>
                    <a:stretch>
                      <a:fillRect/>
                    </a:stretch>
                  </pic:blipFill>
                  <pic:spPr>
                    <a:xfrm>
                      <a:off x="0" y="0"/>
                      <a:ext cx="5456393" cy="1737511"/>
                    </a:xfrm>
                    <a:prstGeom prst="rect">
                      <a:avLst/>
                    </a:prstGeom>
                  </pic:spPr>
                </pic:pic>
              </a:graphicData>
            </a:graphic>
          </wp:inline>
        </w:drawing>
      </w:r>
    </w:p>
    <w:p w14:paraId="4D0A974E" w14:textId="77777777" w:rsidR="00391EEB" w:rsidRPr="00F56FD0" w:rsidRDefault="00391EEB" w:rsidP="00391EEB">
      <w:pPr>
        <w:spacing w:after="0" w:line="240" w:lineRule="auto"/>
        <w:ind w:left="284"/>
        <w:jc w:val="both"/>
        <w:rPr>
          <w:rFonts w:ascii="Bookman Old Style" w:hAnsi="Bookman Old Style"/>
          <w:color w:val="002060"/>
          <w:lang w:val="es-ES"/>
        </w:rPr>
      </w:pPr>
    </w:p>
    <w:p w14:paraId="2A5B62A1" w14:textId="77777777" w:rsidR="00391EEB" w:rsidRPr="00F56FD0" w:rsidRDefault="00391EEB" w:rsidP="00391EEB">
      <w:pPr>
        <w:numPr>
          <w:ilvl w:val="0"/>
          <w:numId w:val="15"/>
        </w:numPr>
        <w:spacing w:after="0" w:line="240" w:lineRule="auto"/>
        <w:contextualSpacing/>
        <w:jc w:val="both"/>
        <w:rPr>
          <w:rFonts w:ascii="Bookman Old Style" w:hAnsi="Bookman Old Style"/>
          <w:color w:val="002060"/>
          <w:lang w:val="es-ES"/>
        </w:rPr>
      </w:pPr>
      <w:r w:rsidRPr="00F56FD0">
        <w:rPr>
          <w:rFonts w:ascii="Bookman Old Style" w:hAnsi="Bookman Old Style"/>
          <w:color w:val="002060"/>
          <w:lang w:val="es-ES"/>
        </w:rPr>
        <w:lastRenderedPageBreak/>
        <w:t>Ahora vamos a elaborar el acto final de la ejecución de la garantía. Para ello en la pantalla “Inicio de Proceso de ejecución de garantía”, sección titulada “Recomendación de resolución de ejecución”, vamos a completar los campos: considerando, por tanto, seleccionar el tipo de ejecución en el campo se resuelve y detalle de la resolución. Pulse el botón “Guardar resultado de recomendación”.</w:t>
      </w:r>
    </w:p>
    <w:p w14:paraId="0EE3856B" w14:textId="77777777" w:rsidR="00391EEB" w:rsidRPr="00F56FD0" w:rsidRDefault="00391EEB" w:rsidP="00391EEB">
      <w:pPr>
        <w:spacing w:after="0" w:line="240" w:lineRule="auto"/>
        <w:ind w:left="284"/>
        <w:jc w:val="both"/>
        <w:rPr>
          <w:rFonts w:ascii="Bookman Old Style" w:hAnsi="Bookman Old Style"/>
          <w:color w:val="002060"/>
          <w:lang w:val="es-ES"/>
        </w:rPr>
      </w:pPr>
    </w:p>
    <w:p w14:paraId="498225EC" w14:textId="77777777" w:rsidR="00391EEB" w:rsidRPr="00F56FD0" w:rsidRDefault="00391EEB" w:rsidP="00391EEB">
      <w:pPr>
        <w:spacing w:after="0" w:line="240" w:lineRule="auto"/>
        <w:ind w:left="284"/>
        <w:jc w:val="both"/>
        <w:rPr>
          <w:rFonts w:ascii="Bookman Old Style" w:hAnsi="Bookman Old Style"/>
          <w:color w:val="002060"/>
          <w:lang w:val="es-ES"/>
        </w:rPr>
      </w:pPr>
      <w:r w:rsidRPr="00F56FD0">
        <w:rPr>
          <w:rFonts w:ascii="Bookman Old Style" w:hAnsi="Bookman Old Style"/>
          <w:color w:val="002060"/>
          <w:lang w:val="es-ES"/>
        </w:rPr>
        <w:t>El campo número de resolución el sistema lo completa en forma automática, una vez que la recomendación sea guardada.</w:t>
      </w:r>
    </w:p>
    <w:p w14:paraId="20F5B696" w14:textId="77777777" w:rsidR="00391EEB" w:rsidRPr="00F56FD0" w:rsidRDefault="00391EEB" w:rsidP="00391EEB">
      <w:pPr>
        <w:spacing w:after="0" w:line="240" w:lineRule="auto"/>
        <w:ind w:left="284"/>
        <w:jc w:val="both"/>
        <w:rPr>
          <w:rFonts w:ascii="Bookman Old Style" w:hAnsi="Bookman Old Style"/>
          <w:color w:val="002060"/>
          <w:lang w:val="es-ES"/>
        </w:rPr>
      </w:pPr>
    </w:p>
    <w:p w14:paraId="0D6A68E5" w14:textId="77777777" w:rsidR="00391EEB" w:rsidRPr="00F56FD0" w:rsidRDefault="00391EEB" w:rsidP="00391EEB">
      <w:pPr>
        <w:spacing w:after="0" w:line="240" w:lineRule="auto"/>
        <w:ind w:left="284"/>
        <w:jc w:val="center"/>
        <w:rPr>
          <w:rFonts w:ascii="Bookman Old Style" w:hAnsi="Bookman Old Style"/>
          <w:color w:val="002060"/>
          <w:lang w:val="es-ES"/>
        </w:rPr>
      </w:pPr>
      <w:r w:rsidRPr="00F56FD0">
        <w:rPr>
          <w:rFonts w:ascii="Bookman Old Style" w:hAnsi="Bookman Old Style"/>
          <w:noProof/>
          <w:color w:val="002060"/>
          <w:lang w:val="es-ES"/>
        </w:rPr>
        <w:drawing>
          <wp:inline distT="0" distB="0" distL="0" distR="0" wp14:anchorId="71330B27" wp14:editId="4E3FD81E">
            <wp:extent cx="5235394" cy="3033023"/>
            <wp:effectExtent l="0" t="0" r="3810" b="0"/>
            <wp:docPr id="264" name="Imagen 26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n 264" descr="Interfaz de usuario gráfica, Texto, Aplicación&#10;&#10;Descripción generada automáticamente"/>
                    <pic:cNvPicPr/>
                  </pic:nvPicPr>
                  <pic:blipFill>
                    <a:blip r:embed="rId41"/>
                    <a:stretch>
                      <a:fillRect/>
                    </a:stretch>
                  </pic:blipFill>
                  <pic:spPr>
                    <a:xfrm>
                      <a:off x="0" y="0"/>
                      <a:ext cx="5235394" cy="3033023"/>
                    </a:xfrm>
                    <a:prstGeom prst="rect">
                      <a:avLst/>
                    </a:prstGeom>
                  </pic:spPr>
                </pic:pic>
              </a:graphicData>
            </a:graphic>
          </wp:inline>
        </w:drawing>
      </w:r>
    </w:p>
    <w:p w14:paraId="4646C8D9" w14:textId="77777777" w:rsidR="00391EEB" w:rsidRPr="00F56FD0" w:rsidRDefault="00391EEB" w:rsidP="00391EEB">
      <w:pPr>
        <w:spacing w:after="0" w:line="240" w:lineRule="auto"/>
        <w:ind w:left="284"/>
        <w:jc w:val="center"/>
        <w:rPr>
          <w:rFonts w:ascii="Bookman Old Style" w:hAnsi="Bookman Old Style"/>
          <w:color w:val="002060"/>
          <w:lang w:val="es-ES"/>
        </w:rPr>
      </w:pPr>
    </w:p>
    <w:p w14:paraId="2493F464" w14:textId="77777777" w:rsidR="00391EEB" w:rsidRPr="00F56FD0" w:rsidRDefault="00391EEB" w:rsidP="00391EEB">
      <w:pPr>
        <w:numPr>
          <w:ilvl w:val="0"/>
          <w:numId w:val="15"/>
        </w:numPr>
        <w:spacing w:after="0" w:line="240" w:lineRule="auto"/>
        <w:contextualSpacing/>
        <w:jc w:val="both"/>
        <w:rPr>
          <w:rFonts w:ascii="Bookman Old Style" w:hAnsi="Bookman Old Style"/>
          <w:color w:val="002060"/>
          <w:lang w:val="es-ES"/>
        </w:rPr>
      </w:pPr>
      <w:r w:rsidRPr="00F56FD0">
        <w:rPr>
          <w:rFonts w:ascii="Bookman Old Style" w:hAnsi="Bookman Old Style"/>
          <w:color w:val="002060"/>
          <w:lang w:val="es-ES"/>
        </w:rPr>
        <w:t>El sistema despliega el mensaje emergente ¿Desea guardar el resultado de recomendación?, seleccione “Aceptar” y “Confirmar”.</w:t>
      </w:r>
    </w:p>
    <w:p w14:paraId="5B1365B6" w14:textId="77777777" w:rsidR="00391EEB" w:rsidRPr="00F56FD0" w:rsidRDefault="00391EEB" w:rsidP="00391EEB">
      <w:pPr>
        <w:spacing w:after="0" w:line="240" w:lineRule="auto"/>
        <w:ind w:left="284"/>
        <w:jc w:val="both"/>
        <w:rPr>
          <w:rFonts w:ascii="Bookman Old Style" w:hAnsi="Bookman Old Style"/>
          <w:color w:val="002060"/>
          <w:lang w:val="es-ES"/>
        </w:rPr>
      </w:pPr>
    </w:p>
    <w:p w14:paraId="1231D89A" w14:textId="77777777" w:rsidR="00391EEB" w:rsidRPr="00F56FD0" w:rsidRDefault="00391EEB" w:rsidP="00391EEB">
      <w:pPr>
        <w:numPr>
          <w:ilvl w:val="0"/>
          <w:numId w:val="15"/>
        </w:numPr>
        <w:spacing w:after="0" w:line="240" w:lineRule="auto"/>
        <w:contextualSpacing/>
        <w:jc w:val="both"/>
        <w:rPr>
          <w:rFonts w:ascii="Bookman Old Style" w:hAnsi="Bookman Old Style"/>
          <w:color w:val="002060"/>
          <w:lang w:val="es-ES"/>
        </w:rPr>
      </w:pPr>
      <w:r w:rsidRPr="00F56FD0">
        <w:rPr>
          <w:rFonts w:ascii="Bookman Old Style" w:hAnsi="Bookman Old Style"/>
          <w:color w:val="002060"/>
          <w:lang w:val="es-ES"/>
        </w:rPr>
        <w:t>Para hacer modificaciones a la recomendación de resolución de ejecución una vez guardada, debe modificar el campo correspondiente y oprimir el botón “Modificar resultado de recomendación”.</w:t>
      </w:r>
    </w:p>
    <w:p w14:paraId="1D4F4B7D" w14:textId="77777777" w:rsidR="00391EEB" w:rsidRPr="00F56FD0" w:rsidRDefault="00391EEB" w:rsidP="00391EEB">
      <w:pPr>
        <w:spacing w:after="0" w:line="240" w:lineRule="auto"/>
        <w:ind w:left="284"/>
        <w:jc w:val="both"/>
        <w:rPr>
          <w:rFonts w:ascii="Bookman Old Style" w:hAnsi="Bookman Old Style"/>
          <w:color w:val="002060"/>
          <w:lang w:val="es-ES"/>
        </w:rPr>
      </w:pPr>
    </w:p>
    <w:p w14:paraId="060FAF17" w14:textId="77777777" w:rsidR="00391EEB" w:rsidRPr="00F56FD0" w:rsidRDefault="00391EEB" w:rsidP="00391EEB">
      <w:pPr>
        <w:numPr>
          <w:ilvl w:val="0"/>
          <w:numId w:val="15"/>
        </w:numPr>
        <w:spacing w:after="0" w:line="240" w:lineRule="auto"/>
        <w:contextualSpacing/>
        <w:jc w:val="both"/>
        <w:rPr>
          <w:rFonts w:ascii="Bookman Old Style" w:hAnsi="Bookman Old Style"/>
          <w:color w:val="002060"/>
          <w:lang w:val="es-ES"/>
        </w:rPr>
      </w:pPr>
      <w:r w:rsidRPr="00F56FD0">
        <w:rPr>
          <w:rFonts w:ascii="Bookman Old Style" w:hAnsi="Bookman Old Style"/>
          <w:color w:val="002060"/>
          <w:lang w:val="es-ES"/>
        </w:rPr>
        <w:t>Guardada la recomendación de resolución de ejecución el sistema activa la sección “7. Información detallada de las aprobaciones”. Ahora vamos a buscar y seleccionar el usuario que tiene la competencia para aprobar este acto final.</w:t>
      </w:r>
    </w:p>
    <w:p w14:paraId="22BCAD12" w14:textId="77777777" w:rsidR="00391EEB" w:rsidRPr="00F56FD0" w:rsidRDefault="00391EEB" w:rsidP="00391EEB">
      <w:pPr>
        <w:spacing w:after="0" w:line="240" w:lineRule="auto"/>
        <w:ind w:left="284"/>
        <w:jc w:val="both"/>
        <w:rPr>
          <w:rFonts w:ascii="Bookman Old Style" w:hAnsi="Bookman Old Style"/>
          <w:color w:val="002060"/>
          <w:lang w:val="es-ES"/>
        </w:rPr>
      </w:pPr>
    </w:p>
    <w:p w14:paraId="3B48495B" w14:textId="77777777" w:rsidR="00391EEB" w:rsidRPr="00F56FD0" w:rsidRDefault="00391EEB" w:rsidP="00391EEB">
      <w:pPr>
        <w:spacing w:after="0" w:line="240" w:lineRule="auto"/>
        <w:jc w:val="both"/>
        <w:rPr>
          <w:color w:val="002060"/>
        </w:rPr>
      </w:pPr>
      <w:r w:rsidRPr="00F56FD0">
        <w:rPr>
          <w:rFonts w:ascii="Bookman Old Style" w:hAnsi="Bookman Old Style"/>
          <w:color w:val="002060"/>
          <w:lang w:val="es-ES"/>
        </w:rPr>
        <w:t>En este proceso usted puede solicitar la aprobación máxima a 3 usuarios, únicamente un usuario es de carácter mandatorio. Oprima el botón “Buscar”.</w:t>
      </w:r>
      <w:r w:rsidRPr="00F56FD0">
        <w:rPr>
          <w:color w:val="002060"/>
        </w:rPr>
        <w:t xml:space="preserve"> </w:t>
      </w:r>
    </w:p>
    <w:p w14:paraId="5F32FC47" w14:textId="77777777" w:rsidR="00391EEB" w:rsidRPr="005567A3" w:rsidRDefault="00391EEB" w:rsidP="00391EEB">
      <w:pPr>
        <w:spacing w:after="0" w:line="240" w:lineRule="auto"/>
        <w:jc w:val="both"/>
      </w:pPr>
    </w:p>
    <w:p w14:paraId="42050FED" w14:textId="77777777" w:rsidR="00391EEB" w:rsidRPr="005567A3" w:rsidRDefault="00391EEB" w:rsidP="00391EEB">
      <w:pPr>
        <w:spacing w:after="0" w:line="240" w:lineRule="auto"/>
        <w:jc w:val="both"/>
        <w:rPr>
          <w:rFonts w:ascii="Bookman Old Style" w:hAnsi="Bookman Old Style"/>
          <w:lang w:val="es-ES"/>
        </w:rPr>
      </w:pPr>
    </w:p>
    <w:p w14:paraId="5740D2A9" w14:textId="77777777" w:rsidR="00391EEB" w:rsidRPr="00B006E9" w:rsidRDefault="00391EEB" w:rsidP="00391EEB">
      <w:pPr>
        <w:spacing w:after="0" w:line="240" w:lineRule="auto"/>
        <w:jc w:val="center"/>
        <w:rPr>
          <w:rFonts w:ascii="Bookman Old Style" w:hAnsi="Bookman Old Style"/>
          <w:color w:val="0070C0"/>
          <w:lang w:val="es-ES"/>
        </w:rPr>
      </w:pPr>
      <w:r w:rsidRPr="00B006E9">
        <w:rPr>
          <w:rFonts w:ascii="Bookman Old Style" w:hAnsi="Bookman Old Style"/>
          <w:noProof/>
          <w:color w:val="0070C0"/>
          <w:lang w:val="es-ES"/>
        </w:rPr>
        <w:drawing>
          <wp:inline distT="0" distB="0" distL="0" distR="0" wp14:anchorId="0252E7F8" wp14:editId="4199CC3E">
            <wp:extent cx="5425910" cy="1044030"/>
            <wp:effectExtent l="0" t="0" r="3810" b="3810"/>
            <wp:docPr id="267" name="Imagen 26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n 267" descr="Interfaz de usuario gráfica, Texto, Aplicación, Correo electrónico&#10;&#10;Descripción generada automáticamente"/>
                    <pic:cNvPicPr/>
                  </pic:nvPicPr>
                  <pic:blipFill>
                    <a:blip r:embed="rId42"/>
                    <a:stretch>
                      <a:fillRect/>
                    </a:stretch>
                  </pic:blipFill>
                  <pic:spPr>
                    <a:xfrm>
                      <a:off x="0" y="0"/>
                      <a:ext cx="5425910" cy="1044030"/>
                    </a:xfrm>
                    <a:prstGeom prst="rect">
                      <a:avLst/>
                    </a:prstGeom>
                  </pic:spPr>
                </pic:pic>
              </a:graphicData>
            </a:graphic>
          </wp:inline>
        </w:drawing>
      </w:r>
    </w:p>
    <w:p w14:paraId="6CDE75E2" w14:textId="77777777" w:rsidR="00391EEB" w:rsidRPr="00B4667F" w:rsidRDefault="00391EEB" w:rsidP="00391EEB">
      <w:pPr>
        <w:spacing w:after="0" w:line="240" w:lineRule="auto"/>
        <w:jc w:val="both"/>
        <w:rPr>
          <w:rFonts w:ascii="Bookman Old Style" w:hAnsi="Bookman Old Style"/>
          <w:lang w:val="es-ES"/>
        </w:rPr>
      </w:pPr>
    </w:p>
    <w:p w14:paraId="6F5804F3" w14:textId="2EB3EBCC" w:rsidR="00391EEB" w:rsidRPr="0004203B" w:rsidRDefault="00391EEB" w:rsidP="000402B6">
      <w:pPr>
        <w:numPr>
          <w:ilvl w:val="0"/>
          <w:numId w:val="17"/>
        </w:numPr>
        <w:contextualSpacing/>
        <w:jc w:val="both"/>
        <w:rPr>
          <w:rFonts w:ascii="Bookman Old Style" w:hAnsi="Bookman Old Style"/>
          <w:lang w:val="es-ES"/>
        </w:rPr>
      </w:pPr>
      <w:r w:rsidRPr="0004203B">
        <w:rPr>
          <w:rFonts w:ascii="Bookman Old Style" w:hAnsi="Bookman Old Style"/>
          <w:color w:val="002060"/>
          <w:lang w:val="es-ES"/>
        </w:rPr>
        <w:t>En este apartado, se indicará el nombre de la jefatura que dará la aprobación, para lo cual se deberá seleccionar a la Jefatura del Departamento de Proveeduría</w:t>
      </w:r>
      <w:r w:rsidRPr="0004203B">
        <w:rPr>
          <w:rFonts w:ascii="Bookman Old Style" w:hAnsi="Bookman Old Style"/>
          <w:lang w:val="es-ES"/>
        </w:rPr>
        <w:t xml:space="preserve">. </w:t>
      </w:r>
      <w:r w:rsidRPr="0004203B">
        <w:rPr>
          <w:rFonts w:ascii="Bookman Old Style" w:hAnsi="Bookman Old Style"/>
          <w:color w:val="002060"/>
          <w:lang w:val="es-ES"/>
        </w:rPr>
        <w:t xml:space="preserve">Al oprimir el botón “Buscar” el sistema muestra la pantalla “Buscar usuario de institución”, donde </w:t>
      </w:r>
      <w:r w:rsidRPr="0004203B">
        <w:rPr>
          <w:rFonts w:ascii="Bookman Old Style" w:hAnsi="Bookman Old Style"/>
          <w:color w:val="002060"/>
          <w:lang w:val="es-ES"/>
        </w:rPr>
        <w:lastRenderedPageBreak/>
        <w:t xml:space="preserve">debe buscar el usuario para ello en el campo “Nombre y apellido” ingrese el nombre luego oprima el botón “Consultar”. </w:t>
      </w:r>
      <w:bookmarkStart w:id="12" w:name="_Hlk158814567"/>
      <w:r w:rsidRPr="0004203B">
        <w:rPr>
          <w:rFonts w:ascii="Bookman Old Style" w:hAnsi="Bookman Old Style"/>
          <w:color w:val="002060"/>
          <w:lang w:val="es-ES"/>
        </w:rPr>
        <w:t xml:space="preserve">Aquí deberá indicar </w:t>
      </w:r>
      <w:r w:rsidRPr="0004203B">
        <w:rPr>
          <w:rFonts w:ascii="Bookman Old Style" w:hAnsi="Bookman Old Style"/>
          <w:color w:val="0070C0"/>
          <w:lang w:val="es-ES"/>
        </w:rPr>
        <w:t>e</w:t>
      </w:r>
      <w:r w:rsidRPr="0004203B">
        <w:rPr>
          <w:rFonts w:ascii="Bookman Old Style" w:hAnsi="Bookman Old Style"/>
          <w:color w:val="002060"/>
          <w:lang w:val="es-ES"/>
        </w:rPr>
        <w:t>l nombre del Proveedor (a) Judicial</w:t>
      </w:r>
      <w:r w:rsidR="0004203B" w:rsidRPr="0004203B">
        <w:rPr>
          <w:rFonts w:ascii="Bookman Old Style" w:hAnsi="Bookman Old Style"/>
          <w:color w:val="002060"/>
          <w:lang w:val="es-ES"/>
        </w:rPr>
        <w:t>.</w:t>
      </w:r>
      <w:bookmarkEnd w:id="12"/>
    </w:p>
    <w:p w14:paraId="4769B2AC" w14:textId="77777777" w:rsidR="0004203B" w:rsidRPr="0004203B" w:rsidRDefault="0004203B" w:rsidP="0004203B">
      <w:pPr>
        <w:ind w:left="720"/>
        <w:contextualSpacing/>
        <w:jc w:val="both"/>
        <w:rPr>
          <w:rFonts w:ascii="Bookman Old Style" w:hAnsi="Bookman Old Style"/>
          <w:lang w:val="es-ES"/>
        </w:rPr>
      </w:pPr>
    </w:p>
    <w:p w14:paraId="1EC2CC20" w14:textId="77777777" w:rsidR="00391EEB" w:rsidRPr="00F56FD0" w:rsidRDefault="00391EEB" w:rsidP="00391EEB">
      <w:pPr>
        <w:numPr>
          <w:ilvl w:val="0"/>
          <w:numId w:val="17"/>
        </w:numPr>
        <w:spacing w:after="0" w:line="240" w:lineRule="auto"/>
        <w:contextualSpacing/>
        <w:jc w:val="both"/>
        <w:rPr>
          <w:rFonts w:ascii="Bookman Old Style" w:hAnsi="Bookman Old Style"/>
          <w:color w:val="002060"/>
          <w:lang w:val="es-ES"/>
        </w:rPr>
      </w:pPr>
      <w:r w:rsidRPr="00B4667F">
        <w:rPr>
          <w:rFonts w:ascii="Bookman Old Style" w:hAnsi="Bookman Old Style"/>
          <w:lang w:val="es-ES"/>
        </w:rPr>
        <w:t xml:space="preserve"> </w:t>
      </w:r>
      <w:r w:rsidRPr="00F56FD0">
        <w:rPr>
          <w:rFonts w:ascii="Bookman Old Style" w:hAnsi="Bookman Old Style"/>
          <w:color w:val="002060"/>
          <w:lang w:val="es-ES"/>
        </w:rPr>
        <w:t>Una vez que el sistema muestre el usuario oprima el nombre del aprobador.</w:t>
      </w:r>
    </w:p>
    <w:p w14:paraId="321DA631" w14:textId="77777777" w:rsidR="00391EEB" w:rsidRPr="00F56FD0" w:rsidRDefault="00391EEB" w:rsidP="00391EEB">
      <w:pPr>
        <w:spacing w:after="0" w:line="240" w:lineRule="auto"/>
        <w:ind w:left="284"/>
        <w:jc w:val="both"/>
        <w:rPr>
          <w:rFonts w:ascii="Bookman Old Style" w:hAnsi="Bookman Old Style"/>
          <w:color w:val="002060"/>
          <w:lang w:val="es-ES"/>
        </w:rPr>
      </w:pPr>
    </w:p>
    <w:p w14:paraId="367D72FA" w14:textId="6D2C12BA" w:rsidR="00391EEB" w:rsidRPr="00F56FD0" w:rsidRDefault="00391EEB" w:rsidP="00391EEB">
      <w:pPr>
        <w:spacing w:after="0" w:line="240" w:lineRule="auto"/>
        <w:ind w:left="284"/>
        <w:jc w:val="center"/>
        <w:rPr>
          <w:rFonts w:ascii="Bookman Old Style" w:hAnsi="Bookman Old Style"/>
          <w:color w:val="002060"/>
          <w:lang w:val="es-ES"/>
        </w:rPr>
      </w:pPr>
      <w:r w:rsidRPr="00F56FD0">
        <w:rPr>
          <w:rFonts w:ascii="Bookman Old Style" w:hAnsi="Bookman Old Style"/>
          <w:noProof/>
          <w:color w:val="002060"/>
          <w:lang w:val="es-ES"/>
        </w:rPr>
        <w:drawing>
          <wp:inline distT="0" distB="0" distL="0" distR="0" wp14:anchorId="443D3460" wp14:editId="7B0F2D26">
            <wp:extent cx="4214225" cy="2027096"/>
            <wp:effectExtent l="0" t="0" r="0" b="0"/>
            <wp:docPr id="269" name="Imagen 26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n 269" descr="Interfaz de usuario gráfica, Texto, Aplicación&#10;&#10;Descripción generada automáticamente"/>
                    <pic:cNvPicPr/>
                  </pic:nvPicPr>
                  <pic:blipFill>
                    <a:blip r:embed="rId43"/>
                    <a:stretch>
                      <a:fillRect/>
                    </a:stretch>
                  </pic:blipFill>
                  <pic:spPr>
                    <a:xfrm>
                      <a:off x="0" y="0"/>
                      <a:ext cx="4214225" cy="2027096"/>
                    </a:xfrm>
                    <a:prstGeom prst="rect">
                      <a:avLst/>
                    </a:prstGeom>
                  </pic:spPr>
                </pic:pic>
              </a:graphicData>
            </a:graphic>
          </wp:inline>
        </w:drawing>
      </w:r>
    </w:p>
    <w:p w14:paraId="05B0BE1C" w14:textId="77777777" w:rsidR="00391EEB" w:rsidRPr="00F56FD0" w:rsidRDefault="00391EEB" w:rsidP="00391EEB">
      <w:pPr>
        <w:spacing w:after="0" w:line="240" w:lineRule="auto"/>
        <w:ind w:left="284"/>
        <w:jc w:val="both"/>
        <w:rPr>
          <w:rFonts w:ascii="Bookman Old Style" w:hAnsi="Bookman Old Style"/>
          <w:color w:val="002060"/>
          <w:lang w:val="es-ES"/>
        </w:rPr>
      </w:pPr>
    </w:p>
    <w:p w14:paraId="6879F11E" w14:textId="77777777" w:rsidR="00391EEB" w:rsidRPr="00F56FD0" w:rsidRDefault="00391EEB" w:rsidP="00391EEB">
      <w:pPr>
        <w:numPr>
          <w:ilvl w:val="0"/>
          <w:numId w:val="17"/>
        </w:numPr>
        <w:spacing w:after="0" w:line="240" w:lineRule="auto"/>
        <w:contextualSpacing/>
        <w:jc w:val="both"/>
        <w:rPr>
          <w:rFonts w:ascii="Bookman Old Style" w:hAnsi="Bookman Old Style"/>
          <w:color w:val="002060"/>
          <w:lang w:val="es-ES"/>
        </w:rPr>
      </w:pPr>
      <w:r w:rsidRPr="00F56FD0">
        <w:rPr>
          <w:rFonts w:ascii="Bookman Old Style" w:hAnsi="Bookman Old Style"/>
          <w:color w:val="002060"/>
          <w:lang w:val="es-ES"/>
        </w:rPr>
        <w:t>El sistema en forma automática completa el campo “Aprobador” con la información del usuario seleccionado.</w:t>
      </w:r>
      <w:r w:rsidRPr="00F56FD0">
        <w:rPr>
          <w:rFonts w:ascii="Bookman Old Style" w:hAnsi="Bookman Old Style"/>
          <w:color w:val="002060"/>
          <w:lang w:val="es-ES"/>
        </w:rPr>
        <w:cr/>
      </w:r>
    </w:p>
    <w:p w14:paraId="2923E78A" w14:textId="2096C490" w:rsidR="00391EEB" w:rsidRPr="00F56FD0" w:rsidRDefault="00391EEB" w:rsidP="00391EEB">
      <w:pPr>
        <w:spacing w:after="0" w:line="240" w:lineRule="auto"/>
        <w:jc w:val="center"/>
        <w:rPr>
          <w:rFonts w:ascii="Bookman Old Style" w:hAnsi="Bookman Old Style"/>
          <w:color w:val="002060"/>
          <w:lang w:val="es-ES"/>
        </w:rPr>
      </w:pPr>
      <w:r w:rsidRPr="00F56FD0">
        <w:rPr>
          <w:rFonts w:ascii="Bookman Old Style" w:hAnsi="Bookman Old Style"/>
          <w:noProof/>
          <w:color w:val="002060"/>
          <w:lang w:val="es-ES"/>
        </w:rPr>
        <w:drawing>
          <wp:inline distT="0" distB="0" distL="0" distR="0" wp14:anchorId="104408B0" wp14:editId="1D0E0169">
            <wp:extent cx="5494496" cy="1188823"/>
            <wp:effectExtent l="0" t="0" r="0" b="0"/>
            <wp:docPr id="270" name="Imagen 27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n 270" descr="Interfaz de usuario gráfica, Texto, Aplicación&#10;&#10;Descripción generada automáticamente"/>
                    <pic:cNvPicPr/>
                  </pic:nvPicPr>
                  <pic:blipFill>
                    <a:blip r:embed="rId44"/>
                    <a:stretch>
                      <a:fillRect/>
                    </a:stretch>
                  </pic:blipFill>
                  <pic:spPr>
                    <a:xfrm>
                      <a:off x="0" y="0"/>
                      <a:ext cx="5494496" cy="1188823"/>
                    </a:xfrm>
                    <a:prstGeom prst="rect">
                      <a:avLst/>
                    </a:prstGeom>
                  </pic:spPr>
                </pic:pic>
              </a:graphicData>
            </a:graphic>
          </wp:inline>
        </w:drawing>
      </w:r>
    </w:p>
    <w:p w14:paraId="6176523A" w14:textId="77777777" w:rsidR="00391EEB" w:rsidRPr="00F56FD0" w:rsidRDefault="00391EEB" w:rsidP="00391EEB">
      <w:pPr>
        <w:spacing w:after="0" w:line="240" w:lineRule="auto"/>
        <w:jc w:val="both"/>
        <w:rPr>
          <w:rFonts w:ascii="Bookman Old Style" w:hAnsi="Bookman Old Style"/>
          <w:color w:val="002060"/>
          <w:lang w:val="es-ES"/>
        </w:rPr>
      </w:pPr>
    </w:p>
    <w:p w14:paraId="133D64A6" w14:textId="77777777" w:rsidR="00391EEB" w:rsidRPr="00F56FD0" w:rsidRDefault="00391EEB" w:rsidP="00391EEB">
      <w:pPr>
        <w:spacing w:after="0" w:line="240" w:lineRule="auto"/>
        <w:jc w:val="both"/>
        <w:rPr>
          <w:rFonts w:ascii="Bookman Old Style" w:hAnsi="Bookman Old Style"/>
          <w:color w:val="002060"/>
          <w:lang w:val="es-ES"/>
        </w:rPr>
      </w:pPr>
      <w:r w:rsidRPr="00F56FD0">
        <w:rPr>
          <w:rFonts w:ascii="Bookman Old Style" w:hAnsi="Bookman Old Style"/>
          <w:color w:val="002060"/>
          <w:lang w:val="es-ES"/>
        </w:rPr>
        <w:t>Ahora complete los campos contenido y título de la solicitud. Si requiere puede anexar archivos. Ahora oprima el botón “Solicitar aprobación”. El sistema despliega el mensaje ¿Desea solicita aprobación?, oprima el botón “Aceptar”, luego “Confirmar”.</w:t>
      </w:r>
      <w:r w:rsidRPr="00F56FD0">
        <w:rPr>
          <w:rFonts w:ascii="Bookman Old Style" w:hAnsi="Bookman Old Style"/>
          <w:color w:val="002060"/>
          <w:lang w:val="es-ES"/>
        </w:rPr>
        <w:cr/>
      </w:r>
    </w:p>
    <w:p w14:paraId="354AE529" w14:textId="77777777" w:rsidR="00391EEB" w:rsidRPr="00B4667F" w:rsidRDefault="00391EEB" w:rsidP="00391EEB">
      <w:pPr>
        <w:spacing w:after="0" w:line="240" w:lineRule="auto"/>
        <w:jc w:val="center"/>
        <w:rPr>
          <w:rFonts w:ascii="Bookman Old Style" w:hAnsi="Bookman Old Style"/>
          <w:lang w:val="es-ES"/>
        </w:rPr>
      </w:pPr>
      <w:r w:rsidRPr="00B4667F">
        <w:rPr>
          <w:rFonts w:ascii="Bookman Old Style" w:hAnsi="Bookman Old Style"/>
          <w:noProof/>
          <w:lang w:val="es-ES"/>
        </w:rPr>
        <w:drawing>
          <wp:inline distT="0" distB="0" distL="0" distR="0" wp14:anchorId="3D58D8D6" wp14:editId="14834C5B">
            <wp:extent cx="5464013" cy="1950889"/>
            <wp:effectExtent l="0" t="0" r="3810" b="0"/>
            <wp:docPr id="271" name="Imagen 27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n 271" descr="Interfaz de usuario gráfica, Texto, Aplicación, Correo electrónico&#10;&#10;Descripción generada automáticamente"/>
                    <pic:cNvPicPr/>
                  </pic:nvPicPr>
                  <pic:blipFill>
                    <a:blip r:embed="rId45"/>
                    <a:stretch>
                      <a:fillRect/>
                    </a:stretch>
                  </pic:blipFill>
                  <pic:spPr>
                    <a:xfrm>
                      <a:off x="0" y="0"/>
                      <a:ext cx="5464013" cy="1950889"/>
                    </a:xfrm>
                    <a:prstGeom prst="rect">
                      <a:avLst/>
                    </a:prstGeom>
                  </pic:spPr>
                </pic:pic>
              </a:graphicData>
            </a:graphic>
          </wp:inline>
        </w:drawing>
      </w:r>
    </w:p>
    <w:p w14:paraId="154619DC" w14:textId="77777777" w:rsidR="00391EEB" w:rsidRPr="00B4667F" w:rsidRDefault="00391EEB" w:rsidP="00391EEB">
      <w:pPr>
        <w:spacing w:after="0" w:line="240" w:lineRule="auto"/>
        <w:jc w:val="both"/>
        <w:rPr>
          <w:rFonts w:ascii="Bookman Old Style" w:hAnsi="Bookman Old Style"/>
          <w:lang w:val="es-ES"/>
        </w:rPr>
      </w:pPr>
    </w:p>
    <w:p w14:paraId="3D5AB6BB" w14:textId="77777777" w:rsidR="00391EEB" w:rsidRPr="00B4667F" w:rsidRDefault="00391EEB" w:rsidP="00391EEB">
      <w:pPr>
        <w:spacing w:after="0" w:line="240" w:lineRule="auto"/>
        <w:jc w:val="both"/>
        <w:rPr>
          <w:rFonts w:ascii="Bookman Old Style" w:hAnsi="Bookman Old Style"/>
          <w:lang w:val="es-ES"/>
        </w:rPr>
      </w:pPr>
      <w:r w:rsidRPr="00B4667F">
        <w:rPr>
          <w:rFonts w:ascii="Bookman Old Style" w:hAnsi="Bookman Old Style"/>
          <w:lang w:val="es-ES"/>
        </w:rPr>
        <w:t>Al final de la pantalla se muestra el botón “</w:t>
      </w:r>
      <w:r w:rsidRPr="00B4667F">
        <w:rPr>
          <w:rFonts w:ascii="Bookman Old Style" w:hAnsi="Bookman Old Style"/>
          <w:i/>
          <w:iCs/>
          <w:lang w:val="es-ES"/>
        </w:rPr>
        <w:t>Detalle de ejecución</w:t>
      </w:r>
      <w:r w:rsidRPr="00B4667F">
        <w:rPr>
          <w:rFonts w:ascii="Bookman Old Style" w:hAnsi="Bookman Old Style"/>
          <w:lang w:val="es-ES"/>
        </w:rPr>
        <w:t>”. Al oprimir el botón, se despliega la pantalla informativa: “</w:t>
      </w:r>
      <w:r w:rsidRPr="00B4667F">
        <w:rPr>
          <w:rFonts w:ascii="Bookman Old Style" w:hAnsi="Bookman Old Style"/>
          <w:i/>
          <w:iCs/>
          <w:lang w:val="es-ES"/>
        </w:rPr>
        <w:t>Inicio de proceso de ejecución</w:t>
      </w:r>
      <w:r w:rsidRPr="00B4667F">
        <w:rPr>
          <w:rFonts w:ascii="Bookman Old Style" w:hAnsi="Bookman Old Style"/>
          <w:lang w:val="es-ES"/>
        </w:rPr>
        <w:t>”.</w:t>
      </w:r>
    </w:p>
    <w:p w14:paraId="5C210B68" w14:textId="77777777" w:rsidR="00391EEB" w:rsidRPr="00B939D3" w:rsidRDefault="00391EEB" w:rsidP="00391EEB">
      <w:pPr>
        <w:pStyle w:val="Prrafodelista"/>
        <w:spacing w:after="0" w:line="240" w:lineRule="auto"/>
        <w:ind w:left="284"/>
        <w:jc w:val="both"/>
        <w:rPr>
          <w:rFonts w:ascii="Bookman Old Style" w:hAnsi="Bookman Old Style"/>
          <w:lang w:val="es-ES"/>
        </w:rPr>
      </w:pPr>
    </w:p>
    <w:p w14:paraId="7ABF8F10" w14:textId="77777777" w:rsidR="00391EEB" w:rsidRDefault="00391EEB" w:rsidP="00391EEB">
      <w:pPr>
        <w:pStyle w:val="Prrafodelista"/>
        <w:numPr>
          <w:ilvl w:val="0"/>
          <w:numId w:val="4"/>
        </w:numPr>
        <w:spacing w:after="0" w:line="240" w:lineRule="auto"/>
        <w:ind w:left="284"/>
        <w:jc w:val="both"/>
        <w:rPr>
          <w:rFonts w:ascii="Bookman Old Style" w:hAnsi="Bookman Old Style"/>
          <w:lang w:val="es-ES"/>
        </w:rPr>
      </w:pPr>
      <w:r>
        <w:rPr>
          <w:rFonts w:ascii="Bookman Old Style" w:hAnsi="Bookman Old Style"/>
          <w:lang w:val="es-ES"/>
        </w:rPr>
        <w:t>La j</w:t>
      </w:r>
      <w:r w:rsidRPr="00B939D3">
        <w:rPr>
          <w:rFonts w:ascii="Bookman Old Style" w:hAnsi="Bookman Old Style"/>
          <w:lang w:val="es-ES"/>
        </w:rPr>
        <w:t xml:space="preserve">efatura </w:t>
      </w:r>
      <w:r>
        <w:rPr>
          <w:rFonts w:ascii="Bookman Old Style" w:hAnsi="Bookman Old Style"/>
          <w:lang w:val="es-ES"/>
        </w:rPr>
        <w:t>del Departamento de Proveeduría</w:t>
      </w:r>
      <w:r w:rsidRPr="00B939D3">
        <w:rPr>
          <w:rFonts w:ascii="Bookman Old Style" w:hAnsi="Bookman Old Style"/>
          <w:lang w:val="es-ES"/>
        </w:rPr>
        <w:t xml:space="preserve"> deberá atender la segunda aprobación realizando el mismo procedimiento del </w:t>
      </w:r>
      <w:r>
        <w:rPr>
          <w:rFonts w:ascii="Bookman Old Style" w:hAnsi="Bookman Old Style"/>
          <w:lang w:val="es-ES"/>
        </w:rPr>
        <w:t>punto 2 anterior</w:t>
      </w:r>
      <w:r w:rsidRPr="00B939D3">
        <w:rPr>
          <w:rFonts w:ascii="Bookman Old Style" w:hAnsi="Bookman Old Style"/>
          <w:lang w:val="es-ES"/>
        </w:rPr>
        <w:t xml:space="preserve">. </w:t>
      </w:r>
    </w:p>
    <w:p w14:paraId="21E04370" w14:textId="77777777" w:rsidR="00391EEB" w:rsidRPr="00B939D3" w:rsidRDefault="00391EEB" w:rsidP="00391EEB">
      <w:pPr>
        <w:pStyle w:val="Prrafodelista"/>
        <w:rPr>
          <w:rFonts w:ascii="Bookman Old Style" w:hAnsi="Bookman Old Style"/>
          <w:lang w:val="es-ES"/>
        </w:rPr>
      </w:pPr>
    </w:p>
    <w:p w14:paraId="3387E572" w14:textId="77777777" w:rsidR="00391EEB" w:rsidRPr="00045D27" w:rsidRDefault="00391EEB" w:rsidP="00391EEB">
      <w:pPr>
        <w:pStyle w:val="Prrafodelista"/>
        <w:numPr>
          <w:ilvl w:val="0"/>
          <w:numId w:val="4"/>
        </w:numPr>
        <w:spacing w:after="0" w:line="240" w:lineRule="auto"/>
        <w:ind w:left="284"/>
        <w:jc w:val="both"/>
        <w:rPr>
          <w:rFonts w:ascii="Bookman Old Style" w:hAnsi="Bookman Old Style"/>
          <w:lang w:val="es-ES"/>
        </w:rPr>
      </w:pPr>
      <w:r w:rsidRPr="00045D27">
        <w:rPr>
          <w:rFonts w:ascii="Bookman Old Style" w:hAnsi="Bookman Old Style"/>
          <w:lang w:val="es-ES"/>
        </w:rPr>
        <w:lastRenderedPageBreak/>
        <w:t xml:space="preserve">Una vez aprobado, el estado cambia a “Ejecución </w:t>
      </w:r>
      <w:r>
        <w:rPr>
          <w:rFonts w:ascii="Bookman Old Style" w:hAnsi="Bookman Old Style"/>
          <w:lang w:val="es-ES"/>
        </w:rPr>
        <w:t>Parcial o Ejecución Total</w:t>
      </w:r>
      <w:r w:rsidRPr="00045D27">
        <w:rPr>
          <w:rFonts w:ascii="Bookman Old Style" w:hAnsi="Bookman Old Style"/>
          <w:lang w:val="es-ES"/>
        </w:rPr>
        <w:t>”</w:t>
      </w:r>
      <w:r>
        <w:rPr>
          <w:rFonts w:ascii="Bookman Old Style" w:hAnsi="Bookman Old Style"/>
          <w:lang w:val="es-ES"/>
        </w:rPr>
        <w:t>, según sea el caso</w:t>
      </w:r>
      <w:r w:rsidRPr="00045D27">
        <w:rPr>
          <w:rFonts w:ascii="Bookman Old Style" w:hAnsi="Bookman Old Style"/>
          <w:lang w:val="es-ES"/>
        </w:rPr>
        <w:t xml:space="preserve">. A partir de este momento, </w:t>
      </w:r>
      <w:r>
        <w:rPr>
          <w:rFonts w:ascii="Bookman Old Style" w:hAnsi="Bookman Old Style"/>
          <w:lang w:val="es-ES"/>
        </w:rPr>
        <w:t>el sistema procederá</w:t>
      </w:r>
      <w:r w:rsidRPr="00045D27">
        <w:rPr>
          <w:rFonts w:ascii="Bookman Old Style" w:hAnsi="Bookman Old Style"/>
          <w:lang w:val="es-ES"/>
        </w:rPr>
        <w:t xml:space="preserve"> con el trámite de ejecución, deposita</w:t>
      </w:r>
      <w:r>
        <w:rPr>
          <w:rFonts w:ascii="Bookman Old Style" w:hAnsi="Bookman Old Style"/>
          <w:lang w:val="es-ES"/>
        </w:rPr>
        <w:t>ndo</w:t>
      </w:r>
      <w:r w:rsidRPr="00045D27">
        <w:rPr>
          <w:rFonts w:ascii="Bookman Old Style" w:hAnsi="Bookman Old Style"/>
          <w:lang w:val="es-ES"/>
        </w:rPr>
        <w:t xml:space="preserve"> los recursos en la cuenta destinada para esos fines.</w:t>
      </w:r>
    </w:p>
    <w:p w14:paraId="7F7A245F" w14:textId="77777777" w:rsidR="00391EEB" w:rsidRPr="00C73E42" w:rsidRDefault="00391EEB" w:rsidP="00391EEB">
      <w:pPr>
        <w:spacing w:after="0" w:line="240" w:lineRule="auto"/>
        <w:jc w:val="both"/>
        <w:rPr>
          <w:rFonts w:ascii="Bookman Old Style" w:hAnsi="Bookman Old Style"/>
          <w:lang w:val="es-ES"/>
        </w:rPr>
      </w:pPr>
    </w:p>
    <w:p w14:paraId="0BD2482D" w14:textId="77777777" w:rsidR="00391EEB" w:rsidRPr="00177EC3" w:rsidRDefault="00391EEB" w:rsidP="00391EEB">
      <w:pPr>
        <w:spacing w:after="0" w:line="240" w:lineRule="auto"/>
        <w:jc w:val="both"/>
        <w:rPr>
          <w:rFonts w:ascii="Bookman Old Style" w:hAnsi="Bookman Old Style"/>
          <w:lang w:val="es-ES"/>
        </w:rPr>
      </w:pPr>
      <w:r w:rsidRPr="00177EC3">
        <w:rPr>
          <w:rFonts w:ascii="Bookman Old Style" w:hAnsi="Bookman Old Style"/>
          <w:lang w:val="es-ES"/>
        </w:rPr>
        <w:t xml:space="preserve">Con sustento en la resolución remitida por el Subproceso de Verificación Contractual, o Administración Regional, </w:t>
      </w:r>
      <w:r>
        <w:rPr>
          <w:rFonts w:ascii="Bookman Old Style" w:hAnsi="Bookman Old Style"/>
          <w:lang w:val="es-ES"/>
        </w:rPr>
        <w:t xml:space="preserve">el Departamento Financiero Contable </w:t>
      </w:r>
      <w:r w:rsidRPr="00177EC3">
        <w:rPr>
          <w:rFonts w:ascii="Bookman Old Style" w:hAnsi="Bookman Old Style"/>
          <w:lang w:val="es-ES"/>
        </w:rPr>
        <w:t xml:space="preserve">traslada el dinero de la garantía correspondiente, de la Caja única del Estado a la cuenta registrada para tales efectos a nombre del Poder Judicial.  </w:t>
      </w:r>
    </w:p>
    <w:p w14:paraId="2366FD50" w14:textId="77777777" w:rsidR="00E4570E" w:rsidRPr="00177EC3" w:rsidRDefault="00E4570E" w:rsidP="00E4570E">
      <w:pPr>
        <w:spacing w:after="0" w:line="240" w:lineRule="auto"/>
        <w:jc w:val="both"/>
        <w:rPr>
          <w:rFonts w:ascii="Bookman Old Style" w:hAnsi="Bookman Old Style"/>
          <w:lang w:val="es-ES"/>
        </w:rPr>
      </w:pPr>
    </w:p>
    <w:p w14:paraId="4110BDA7" w14:textId="77777777" w:rsidR="00E4570E" w:rsidRPr="00177EC3" w:rsidRDefault="00E4570E" w:rsidP="00E4570E">
      <w:pPr>
        <w:spacing w:after="0" w:line="240" w:lineRule="auto"/>
        <w:jc w:val="both"/>
        <w:rPr>
          <w:rFonts w:ascii="Bookman Old Style" w:hAnsi="Bookman Old Style"/>
          <w:lang w:val="es-ES"/>
        </w:rPr>
      </w:pPr>
      <w:r w:rsidRPr="00177EC3">
        <w:rPr>
          <w:rFonts w:ascii="Bookman Old Style" w:hAnsi="Bookman Old Style"/>
          <w:lang w:val="es-ES"/>
        </w:rPr>
        <w:t>En caso de que corresponda a una ejecución en dólares “ejecución definitiva” parcial o total, se realice la transferencia a la cuenta corriente respectiva al tipo de cambio de la fecha de la transacción.</w:t>
      </w:r>
    </w:p>
    <w:p w14:paraId="3A489678" w14:textId="77777777" w:rsidR="00E4570E" w:rsidRPr="00177EC3" w:rsidRDefault="00E4570E" w:rsidP="00E4570E">
      <w:pPr>
        <w:spacing w:after="0" w:line="240" w:lineRule="auto"/>
        <w:jc w:val="both"/>
        <w:rPr>
          <w:rFonts w:ascii="Bookman Old Style" w:hAnsi="Bookman Old Style"/>
          <w:lang w:val="es-ES"/>
        </w:rPr>
      </w:pPr>
    </w:p>
    <w:p w14:paraId="4DBDAE38" w14:textId="77777777" w:rsidR="00E4570E" w:rsidRDefault="00E4570E" w:rsidP="00E4570E">
      <w:pPr>
        <w:spacing w:after="0" w:line="240" w:lineRule="auto"/>
        <w:jc w:val="both"/>
        <w:rPr>
          <w:rFonts w:ascii="Bookman Old Style" w:hAnsi="Bookman Old Style"/>
          <w:lang w:val="es-ES"/>
        </w:rPr>
      </w:pPr>
      <w:r>
        <w:rPr>
          <w:rFonts w:ascii="Bookman Old Style" w:hAnsi="Bookman Old Style"/>
          <w:lang w:val="es-ES"/>
        </w:rPr>
        <w:t>Posteriormente, el Poder Judicial a través de la plataforma de SICOP, p</w:t>
      </w:r>
      <w:r w:rsidRPr="00C73E42">
        <w:rPr>
          <w:rFonts w:ascii="Bookman Old Style" w:hAnsi="Bookman Old Style"/>
          <w:lang w:val="es-ES"/>
        </w:rPr>
        <w:t>rocede a depositar los recursos indicados en la resolución enviada por la Institución en la cuenta destinada para esos fines.</w:t>
      </w:r>
    </w:p>
    <w:p w14:paraId="5D398B5F" w14:textId="77777777" w:rsidR="00E4570E" w:rsidRPr="00EB3EE3" w:rsidRDefault="00E4570E" w:rsidP="00045D27">
      <w:pPr>
        <w:spacing w:after="0" w:line="240" w:lineRule="auto"/>
        <w:jc w:val="both"/>
        <w:rPr>
          <w:rFonts w:ascii="Bookman Old Style" w:hAnsi="Bookman Old Style"/>
          <w:lang w:val="es-ES"/>
        </w:rPr>
      </w:pPr>
    </w:p>
    <w:p w14:paraId="27DB7A36" w14:textId="60660421" w:rsidR="00A84F1D" w:rsidRPr="00EB3EE3" w:rsidRDefault="00E4570E" w:rsidP="00045D27">
      <w:pPr>
        <w:spacing w:after="0" w:line="240" w:lineRule="auto"/>
        <w:jc w:val="both"/>
        <w:rPr>
          <w:rFonts w:ascii="Bookman Old Style" w:hAnsi="Bookman Old Style"/>
          <w:lang w:val="es-ES"/>
        </w:rPr>
      </w:pPr>
      <w:r w:rsidRPr="00EB3EE3">
        <w:rPr>
          <w:rFonts w:ascii="Bookman Old Style" w:hAnsi="Bookman Old Style"/>
          <w:lang w:val="es-ES"/>
        </w:rPr>
        <w:t>Finalmente</w:t>
      </w:r>
      <w:r w:rsidR="00C73E42" w:rsidRPr="00EB3EE3">
        <w:rPr>
          <w:rFonts w:ascii="Bookman Old Style" w:hAnsi="Bookman Old Style"/>
          <w:lang w:val="es-ES"/>
        </w:rPr>
        <w:t>, el Departamento de Proveeduría procede a comunicar al Departamento Financiero Contable, que se hizo un depósito a la cuenta registrada para esos fines, producto de una ejecución de una garantía, con el fin de que Financiero Contable pueda confirmar el ingreso de los recursos a las arcas de la Institución. El Departamento Financiero Contable confirma que los recursos ingresaron correctamente a la cuenta y lo comunica al Departamento de Proveeduría para sus respectivos controles.</w:t>
      </w:r>
      <w:r w:rsidRPr="00EB3EE3">
        <w:rPr>
          <w:rFonts w:ascii="Bookman Old Style" w:hAnsi="Bookman Old Style"/>
          <w:lang w:val="es-ES"/>
        </w:rPr>
        <w:t xml:space="preserve">  </w:t>
      </w:r>
    </w:p>
    <w:p w14:paraId="6643FD16" w14:textId="59512E00" w:rsidR="00E4570E" w:rsidRDefault="00E4570E" w:rsidP="00045D27">
      <w:pPr>
        <w:spacing w:after="0" w:line="240" w:lineRule="auto"/>
        <w:jc w:val="both"/>
        <w:rPr>
          <w:rFonts w:ascii="Bookman Old Style" w:hAnsi="Bookman Old Style"/>
          <w:lang w:val="es-ES"/>
        </w:rPr>
      </w:pPr>
    </w:p>
    <w:p w14:paraId="1A5E9D41" w14:textId="39366C40" w:rsidR="00E4570E" w:rsidRDefault="00E4570E" w:rsidP="00045D27">
      <w:pPr>
        <w:spacing w:after="0" w:line="240" w:lineRule="auto"/>
        <w:jc w:val="both"/>
        <w:rPr>
          <w:rFonts w:ascii="Bookman Old Style" w:hAnsi="Bookman Old Style"/>
          <w:lang w:val="es-ES"/>
        </w:rPr>
      </w:pPr>
    </w:p>
    <w:p w14:paraId="0A89848F" w14:textId="23C51952" w:rsidR="00E4570E" w:rsidRPr="00936B4E" w:rsidRDefault="00E4570E" w:rsidP="00E4570E">
      <w:pPr>
        <w:spacing w:after="0" w:line="240" w:lineRule="auto"/>
        <w:jc w:val="both"/>
        <w:rPr>
          <w:rFonts w:ascii="Bookman Old Style" w:hAnsi="Bookman Old Style"/>
          <w:b/>
          <w:bCs/>
          <w:u w:val="single"/>
          <w:lang w:val="es-ES"/>
        </w:rPr>
      </w:pPr>
      <w:r w:rsidRPr="00936B4E">
        <w:rPr>
          <w:rFonts w:ascii="Bookman Old Style" w:hAnsi="Bookman Old Style"/>
          <w:b/>
          <w:bCs/>
          <w:u w:val="single"/>
          <w:lang w:val="es-ES"/>
        </w:rPr>
        <w:t xml:space="preserve">Ejecución </w:t>
      </w:r>
      <w:r w:rsidR="009C6ADF">
        <w:rPr>
          <w:rFonts w:ascii="Bookman Old Style" w:hAnsi="Bookman Old Style"/>
          <w:b/>
          <w:bCs/>
          <w:u w:val="single"/>
          <w:lang w:val="es-ES"/>
        </w:rPr>
        <w:t xml:space="preserve">de </w:t>
      </w:r>
      <w:r w:rsidRPr="00936B4E">
        <w:rPr>
          <w:rFonts w:ascii="Bookman Old Style" w:hAnsi="Bookman Old Style"/>
          <w:b/>
          <w:bCs/>
          <w:u w:val="single"/>
          <w:lang w:val="es-ES"/>
        </w:rPr>
        <w:t xml:space="preserve">Garantía </w:t>
      </w:r>
      <w:r>
        <w:rPr>
          <w:rFonts w:ascii="Bookman Old Style" w:hAnsi="Bookman Old Style"/>
          <w:b/>
          <w:bCs/>
          <w:u w:val="single"/>
          <w:lang w:val="es-ES"/>
        </w:rPr>
        <w:t>Electrónica</w:t>
      </w:r>
      <w:r w:rsidRPr="00936B4E">
        <w:rPr>
          <w:rFonts w:ascii="Bookman Old Style" w:hAnsi="Bookman Old Style"/>
          <w:b/>
          <w:bCs/>
          <w:u w:val="single"/>
          <w:lang w:val="es-ES"/>
        </w:rPr>
        <w:t>:</w:t>
      </w:r>
    </w:p>
    <w:p w14:paraId="58AF05FD" w14:textId="77777777" w:rsidR="00E4570E" w:rsidRDefault="00E4570E" w:rsidP="00E4570E">
      <w:pPr>
        <w:spacing w:after="0" w:line="240" w:lineRule="auto"/>
        <w:jc w:val="both"/>
        <w:rPr>
          <w:rFonts w:ascii="Bookman Old Style" w:hAnsi="Bookman Old Style"/>
          <w:lang w:val="es-ES"/>
        </w:rPr>
      </w:pPr>
    </w:p>
    <w:p w14:paraId="4D85A2E9" w14:textId="77777777" w:rsidR="00E4570E" w:rsidRPr="00177EC3" w:rsidRDefault="00E4570E" w:rsidP="00E4570E">
      <w:pPr>
        <w:spacing w:after="0" w:line="240" w:lineRule="auto"/>
        <w:jc w:val="both"/>
        <w:rPr>
          <w:rFonts w:ascii="Bookman Old Style" w:hAnsi="Bookman Old Style"/>
          <w:lang w:val="es-ES"/>
        </w:rPr>
      </w:pPr>
      <w:r w:rsidRPr="00177EC3">
        <w:rPr>
          <w:rFonts w:ascii="Bookman Old Style" w:hAnsi="Bookman Old Style"/>
          <w:lang w:val="es-ES"/>
        </w:rPr>
        <w:t>El Departamento de Proveeduría</w:t>
      </w:r>
      <w:r>
        <w:rPr>
          <w:rFonts w:ascii="Bookman Old Style" w:hAnsi="Bookman Old Style"/>
          <w:lang w:val="es-ES"/>
        </w:rPr>
        <w:t>, e</w:t>
      </w:r>
      <w:r w:rsidRPr="00177EC3">
        <w:rPr>
          <w:rFonts w:ascii="Bookman Old Style" w:hAnsi="Bookman Old Style"/>
          <w:lang w:val="es-ES"/>
        </w:rPr>
        <w:t>labora</w:t>
      </w:r>
      <w:r>
        <w:rPr>
          <w:rFonts w:ascii="Bookman Old Style" w:hAnsi="Bookman Old Style"/>
          <w:lang w:val="es-ES"/>
        </w:rPr>
        <w:t>rá</w:t>
      </w:r>
      <w:r w:rsidRPr="00177EC3">
        <w:rPr>
          <w:rFonts w:ascii="Bookman Old Style" w:hAnsi="Bookman Old Style"/>
          <w:lang w:val="es-ES"/>
        </w:rPr>
        <w:t xml:space="preserve"> la resolución para ejecutar la garantía, la cual debe contener:</w:t>
      </w:r>
    </w:p>
    <w:p w14:paraId="1AC7A2FB" w14:textId="77777777" w:rsidR="00E4570E" w:rsidRPr="00177EC3" w:rsidRDefault="00E4570E" w:rsidP="00E4570E">
      <w:pPr>
        <w:spacing w:after="0" w:line="240" w:lineRule="auto"/>
        <w:jc w:val="both"/>
        <w:rPr>
          <w:rFonts w:ascii="Bookman Old Style" w:hAnsi="Bookman Old Style"/>
          <w:lang w:val="es-ES"/>
        </w:rPr>
      </w:pPr>
    </w:p>
    <w:p w14:paraId="77C444F5" w14:textId="77777777" w:rsidR="00E4570E" w:rsidRPr="00177EC3" w:rsidRDefault="00E4570E" w:rsidP="00E4570E">
      <w:pPr>
        <w:pStyle w:val="Prrafodelista"/>
        <w:numPr>
          <w:ilvl w:val="0"/>
          <w:numId w:val="7"/>
        </w:numPr>
        <w:spacing w:after="0" w:line="240" w:lineRule="auto"/>
        <w:jc w:val="both"/>
        <w:rPr>
          <w:rFonts w:ascii="Bookman Old Style" w:hAnsi="Bookman Old Style"/>
          <w:lang w:val="es-ES"/>
        </w:rPr>
      </w:pPr>
      <w:r w:rsidRPr="00177EC3">
        <w:rPr>
          <w:rFonts w:ascii="Bookman Old Style" w:hAnsi="Bookman Old Style"/>
          <w:lang w:val="es-ES"/>
        </w:rPr>
        <w:t>Número de contratación</w:t>
      </w:r>
      <w:r>
        <w:rPr>
          <w:rFonts w:ascii="Bookman Old Style" w:hAnsi="Bookman Old Style"/>
          <w:lang w:val="es-ES"/>
        </w:rPr>
        <w:t>.</w:t>
      </w:r>
    </w:p>
    <w:p w14:paraId="3F9659AC" w14:textId="77777777" w:rsidR="00E4570E" w:rsidRPr="00177EC3" w:rsidRDefault="00E4570E" w:rsidP="00E4570E">
      <w:pPr>
        <w:pStyle w:val="Prrafodelista"/>
        <w:numPr>
          <w:ilvl w:val="0"/>
          <w:numId w:val="7"/>
        </w:numPr>
        <w:spacing w:after="0" w:line="240" w:lineRule="auto"/>
        <w:jc w:val="both"/>
        <w:rPr>
          <w:rFonts w:ascii="Bookman Old Style" w:hAnsi="Bookman Old Style"/>
          <w:lang w:val="es-ES"/>
        </w:rPr>
      </w:pPr>
      <w:r w:rsidRPr="00177EC3">
        <w:rPr>
          <w:rFonts w:ascii="Bookman Old Style" w:hAnsi="Bookman Old Style"/>
          <w:lang w:val="es-ES"/>
        </w:rPr>
        <w:t>Nombre y número de cédula física o jurídica del Proveedor</w:t>
      </w:r>
      <w:r>
        <w:rPr>
          <w:rFonts w:ascii="Bookman Old Style" w:hAnsi="Bookman Old Style"/>
          <w:lang w:val="es-ES"/>
        </w:rPr>
        <w:t>.</w:t>
      </w:r>
    </w:p>
    <w:p w14:paraId="05FB0044" w14:textId="77777777" w:rsidR="00E4570E" w:rsidRPr="00177EC3" w:rsidRDefault="00E4570E" w:rsidP="00E4570E">
      <w:pPr>
        <w:pStyle w:val="Prrafodelista"/>
        <w:numPr>
          <w:ilvl w:val="0"/>
          <w:numId w:val="7"/>
        </w:numPr>
        <w:spacing w:after="0" w:line="240" w:lineRule="auto"/>
        <w:jc w:val="both"/>
        <w:rPr>
          <w:rFonts w:ascii="Bookman Old Style" w:hAnsi="Bookman Old Style"/>
          <w:lang w:val="es-ES"/>
        </w:rPr>
      </w:pPr>
      <w:r w:rsidRPr="00177EC3">
        <w:rPr>
          <w:rFonts w:ascii="Bookman Old Style" w:hAnsi="Bookman Old Style"/>
          <w:lang w:val="es-ES"/>
        </w:rPr>
        <w:t>Número de comprobante</w:t>
      </w:r>
      <w:r>
        <w:rPr>
          <w:rFonts w:ascii="Bookman Old Style" w:hAnsi="Bookman Old Style"/>
          <w:lang w:val="es-ES"/>
        </w:rPr>
        <w:t>.</w:t>
      </w:r>
      <w:r w:rsidRPr="00177EC3">
        <w:rPr>
          <w:rFonts w:ascii="Bookman Old Style" w:hAnsi="Bookman Old Style"/>
          <w:lang w:val="es-ES"/>
        </w:rPr>
        <w:t xml:space="preserve"> </w:t>
      </w:r>
    </w:p>
    <w:p w14:paraId="0945EFF2" w14:textId="77777777" w:rsidR="00E4570E" w:rsidRPr="00177EC3" w:rsidRDefault="00E4570E" w:rsidP="00E4570E">
      <w:pPr>
        <w:pStyle w:val="Prrafodelista"/>
        <w:numPr>
          <w:ilvl w:val="0"/>
          <w:numId w:val="7"/>
        </w:numPr>
        <w:spacing w:after="0" w:line="240" w:lineRule="auto"/>
        <w:jc w:val="both"/>
        <w:rPr>
          <w:rFonts w:ascii="Bookman Old Style" w:hAnsi="Bookman Old Style"/>
          <w:lang w:val="es-ES"/>
        </w:rPr>
      </w:pPr>
      <w:r w:rsidRPr="00177EC3">
        <w:rPr>
          <w:rFonts w:ascii="Bookman Old Style" w:hAnsi="Bookman Old Style"/>
          <w:lang w:val="es-ES"/>
        </w:rPr>
        <w:t>Motivo de la ejecución de la garantía</w:t>
      </w:r>
      <w:r>
        <w:rPr>
          <w:rFonts w:ascii="Bookman Old Style" w:hAnsi="Bookman Old Style"/>
          <w:lang w:val="es-ES"/>
        </w:rPr>
        <w:t>.</w:t>
      </w:r>
    </w:p>
    <w:p w14:paraId="5B12D614" w14:textId="77777777" w:rsidR="00E4570E" w:rsidRPr="00177EC3" w:rsidRDefault="00E4570E" w:rsidP="00E4570E">
      <w:pPr>
        <w:pStyle w:val="Prrafodelista"/>
        <w:numPr>
          <w:ilvl w:val="0"/>
          <w:numId w:val="7"/>
        </w:numPr>
        <w:spacing w:after="0" w:line="240" w:lineRule="auto"/>
        <w:jc w:val="both"/>
        <w:rPr>
          <w:rFonts w:ascii="Bookman Old Style" w:hAnsi="Bookman Old Style"/>
          <w:lang w:val="es-ES"/>
        </w:rPr>
      </w:pPr>
      <w:proofErr w:type="gramStart"/>
      <w:r w:rsidRPr="00177EC3">
        <w:rPr>
          <w:rFonts w:ascii="Bookman Old Style" w:hAnsi="Bookman Old Style"/>
          <w:lang w:val="es-ES"/>
        </w:rPr>
        <w:t>Monto total o parcial a ejecutar</w:t>
      </w:r>
      <w:proofErr w:type="gramEnd"/>
      <w:r>
        <w:rPr>
          <w:rFonts w:ascii="Bookman Old Style" w:hAnsi="Bookman Old Style"/>
          <w:lang w:val="es-ES"/>
        </w:rPr>
        <w:t>.</w:t>
      </w:r>
      <w:r w:rsidRPr="00177EC3">
        <w:rPr>
          <w:rFonts w:ascii="Bookman Old Style" w:hAnsi="Bookman Old Style"/>
          <w:lang w:val="es-ES"/>
        </w:rPr>
        <w:t xml:space="preserve">  </w:t>
      </w:r>
    </w:p>
    <w:p w14:paraId="79EA421C" w14:textId="50255A88" w:rsidR="00E4570E" w:rsidRPr="00EB3EE3" w:rsidRDefault="00E4570E" w:rsidP="00045D27">
      <w:pPr>
        <w:spacing w:after="0" w:line="240" w:lineRule="auto"/>
        <w:jc w:val="both"/>
        <w:rPr>
          <w:strike/>
        </w:rPr>
      </w:pPr>
    </w:p>
    <w:p w14:paraId="0D8AA639" w14:textId="3F0A3F60" w:rsidR="00F35C1B" w:rsidRPr="00EB3EE3" w:rsidRDefault="00F35C1B" w:rsidP="00F35C1B">
      <w:pPr>
        <w:spacing w:after="0" w:line="240" w:lineRule="auto"/>
        <w:jc w:val="both"/>
        <w:rPr>
          <w:rFonts w:ascii="Bookman Old Style" w:hAnsi="Bookman Old Style" w:cs="Arial"/>
          <w:b/>
          <w:bCs/>
          <w:u w:val="single"/>
          <w:lang w:val="es-ES"/>
        </w:rPr>
      </w:pPr>
      <w:r w:rsidRPr="00EB3EE3">
        <w:rPr>
          <w:rFonts w:ascii="Bookman Old Style" w:hAnsi="Bookman Old Style" w:cs="Arial"/>
          <w:b/>
          <w:bCs/>
          <w:u w:val="single"/>
          <w:lang w:val="es-ES"/>
        </w:rPr>
        <w:t>Pasos para atender una ejecución de Garantía E</w:t>
      </w:r>
      <w:r w:rsidR="00EB3EE3" w:rsidRPr="00EB3EE3">
        <w:rPr>
          <w:rFonts w:ascii="Bookman Old Style" w:hAnsi="Bookman Old Style" w:cs="Arial"/>
          <w:b/>
          <w:bCs/>
          <w:u w:val="single"/>
          <w:lang w:val="es-ES"/>
        </w:rPr>
        <w:t>lectrónica</w:t>
      </w:r>
      <w:r w:rsidRPr="00EB3EE3">
        <w:rPr>
          <w:rFonts w:ascii="Bookman Old Style" w:hAnsi="Bookman Old Style" w:cs="Arial"/>
          <w:b/>
          <w:bCs/>
          <w:u w:val="single"/>
          <w:lang w:val="es-ES"/>
        </w:rPr>
        <w:t>:</w:t>
      </w:r>
    </w:p>
    <w:p w14:paraId="1B17964D" w14:textId="77777777" w:rsidR="00F35C1B" w:rsidRPr="00EB3EE3" w:rsidRDefault="00F35C1B" w:rsidP="00F35C1B">
      <w:pPr>
        <w:spacing w:after="0" w:line="240" w:lineRule="auto"/>
        <w:jc w:val="both"/>
        <w:rPr>
          <w:rFonts w:ascii="Bookman Old Style" w:hAnsi="Bookman Old Style"/>
          <w:lang w:val="es-ES"/>
        </w:rPr>
      </w:pPr>
    </w:p>
    <w:p w14:paraId="72EDC749" w14:textId="47C862CF" w:rsidR="00F35C1B" w:rsidRDefault="00F35C1B" w:rsidP="00F35C1B">
      <w:pPr>
        <w:spacing w:after="0" w:line="240" w:lineRule="auto"/>
        <w:jc w:val="both"/>
        <w:rPr>
          <w:rFonts w:ascii="Bookman Old Style" w:hAnsi="Bookman Old Style"/>
          <w:lang w:val="es-ES"/>
        </w:rPr>
      </w:pPr>
      <w:r w:rsidRPr="00EB3EE3">
        <w:rPr>
          <w:rFonts w:ascii="Bookman Old Style" w:hAnsi="Bookman Old Style"/>
          <w:lang w:val="es-ES"/>
        </w:rPr>
        <w:t>Con sustento en la resolución remitida por el Subproceso de Verificación Contractual, se solicita al Ente Garante la ejecución parcial o total de la garantía, según corresponda, mediante el sistema SICOP.</w:t>
      </w:r>
    </w:p>
    <w:p w14:paraId="6D838CD1" w14:textId="77777777" w:rsidR="005A0C00" w:rsidRPr="00EB3EE3" w:rsidRDefault="005A0C00" w:rsidP="00F35C1B">
      <w:pPr>
        <w:spacing w:after="0" w:line="240" w:lineRule="auto"/>
        <w:jc w:val="both"/>
        <w:rPr>
          <w:rFonts w:ascii="Bookman Old Style" w:hAnsi="Bookman Old Style"/>
          <w:lang w:val="es-ES"/>
        </w:rPr>
      </w:pPr>
    </w:p>
    <w:p w14:paraId="27032804" w14:textId="77777777" w:rsidR="00F35C1B" w:rsidRPr="00EB3EE3" w:rsidRDefault="00F35C1B" w:rsidP="00F35C1B">
      <w:pPr>
        <w:spacing w:after="0" w:line="240" w:lineRule="auto"/>
        <w:jc w:val="both"/>
        <w:rPr>
          <w:rFonts w:ascii="Bookman Old Style" w:hAnsi="Bookman Old Style"/>
          <w:lang w:val="es-ES"/>
        </w:rPr>
      </w:pPr>
    </w:p>
    <w:p w14:paraId="535E506B" w14:textId="77777777" w:rsidR="00901FA7" w:rsidRPr="0004203B" w:rsidRDefault="00901FA7" w:rsidP="00F35C1B">
      <w:pPr>
        <w:pStyle w:val="Prrafodelista"/>
        <w:numPr>
          <w:ilvl w:val="2"/>
          <w:numId w:val="4"/>
        </w:numPr>
        <w:spacing w:after="0" w:line="240" w:lineRule="auto"/>
        <w:ind w:left="284"/>
        <w:jc w:val="both"/>
        <w:rPr>
          <w:rFonts w:ascii="Bookman Old Style" w:hAnsi="Bookman Old Style"/>
          <w:color w:val="002060"/>
          <w:lang w:val="es-ES"/>
        </w:rPr>
      </w:pPr>
      <w:r w:rsidRPr="00C07877">
        <w:rPr>
          <w:rFonts w:ascii="Bookman Old Style" w:hAnsi="Bookman Old Style"/>
          <w:lang w:val="es-ES"/>
        </w:rPr>
        <w:t xml:space="preserve">Instituciones compradoras, Garantía Electrónica, Listados de garantías, buscar garantía y dar clic sobre número de garantía, abajo elegir ejecución de garantía, indicar si es parcial o total, </w:t>
      </w:r>
      <w:r w:rsidRPr="0004203B">
        <w:rPr>
          <w:rFonts w:ascii="Bookman Old Style" w:hAnsi="Bookman Old Style"/>
          <w:color w:val="002060"/>
          <w:lang w:val="es-ES"/>
        </w:rPr>
        <w:t>indicar el monto a ejecutar, justificación de ejecución, detalle de los hechos y pruebas, seleccionar la cuenta del PJ donde se podrá depositar el monto a ejecutar y adjuntar los documentos tramitados de manera previa al registro de la ejecución en el sistema. El campo “</w:t>
      </w:r>
      <w:r w:rsidRPr="0004203B">
        <w:rPr>
          <w:rFonts w:ascii="Bookman Old Style" w:hAnsi="Bookman Old Style"/>
          <w:i/>
          <w:iCs/>
          <w:color w:val="002060"/>
          <w:lang w:val="es-ES"/>
        </w:rPr>
        <w:t>Plazo para recepción de pruebas de descargo</w:t>
      </w:r>
      <w:r w:rsidRPr="0004203B">
        <w:rPr>
          <w:rFonts w:ascii="Bookman Old Style" w:hAnsi="Bookman Old Style"/>
          <w:color w:val="002060"/>
          <w:lang w:val="es-ES"/>
        </w:rPr>
        <w:t xml:space="preserve">”, generalmente se cumplió en el momento que previamente se inició el trámite de ejecución </w:t>
      </w:r>
      <w:proofErr w:type="gramStart"/>
      <w:r w:rsidRPr="0004203B">
        <w:rPr>
          <w:rFonts w:ascii="Bookman Old Style" w:hAnsi="Bookman Old Style"/>
          <w:color w:val="002060"/>
          <w:lang w:val="es-ES"/>
        </w:rPr>
        <w:t>extra sistema</w:t>
      </w:r>
      <w:proofErr w:type="gramEnd"/>
      <w:r w:rsidRPr="0004203B">
        <w:rPr>
          <w:rFonts w:ascii="Bookman Old Style" w:hAnsi="Bookman Old Style"/>
          <w:color w:val="002060"/>
          <w:lang w:val="es-ES"/>
        </w:rPr>
        <w:t>, y se notificó al contratista con oficio sobre el trámite y se otorgó plazo para que atendiera lo solicitado por la institución; de haber sido así, no es necesario en este campo indicar plazo, por lo que es posible omitir dicha información.</w:t>
      </w:r>
    </w:p>
    <w:p w14:paraId="02E7B1F5" w14:textId="77777777" w:rsidR="00901FA7" w:rsidRPr="0004203B" w:rsidRDefault="00901FA7" w:rsidP="00901FA7">
      <w:pPr>
        <w:pStyle w:val="Prrafodelista"/>
        <w:spacing w:after="0" w:line="240" w:lineRule="auto"/>
        <w:ind w:left="284"/>
        <w:jc w:val="both"/>
        <w:rPr>
          <w:rFonts w:ascii="Bookman Old Style" w:hAnsi="Bookman Old Style"/>
          <w:color w:val="002060"/>
          <w:lang w:val="es-ES"/>
        </w:rPr>
      </w:pPr>
    </w:p>
    <w:p w14:paraId="38C9FFD0" w14:textId="157A9EAD" w:rsidR="00901FA7" w:rsidRPr="0004203B" w:rsidRDefault="001E6010" w:rsidP="001E6010">
      <w:pPr>
        <w:pStyle w:val="Prrafodelista"/>
        <w:spacing w:after="0" w:line="240" w:lineRule="auto"/>
        <w:ind w:left="284"/>
        <w:jc w:val="center"/>
        <w:rPr>
          <w:rFonts w:ascii="Bookman Old Style" w:hAnsi="Bookman Old Style"/>
          <w:color w:val="002060"/>
          <w:lang w:val="es-ES"/>
        </w:rPr>
      </w:pPr>
      <w:r w:rsidRPr="0004203B">
        <w:rPr>
          <w:rFonts w:ascii="Bookman Old Style" w:hAnsi="Bookman Old Style"/>
          <w:noProof/>
          <w:color w:val="002060"/>
          <w:lang w:val="es-ES"/>
        </w:rPr>
        <w:lastRenderedPageBreak/>
        <w:drawing>
          <wp:inline distT="0" distB="0" distL="0" distR="0" wp14:anchorId="1C25FCBC" wp14:editId="785D8060">
            <wp:extent cx="4625340" cy="2555131"/>
            <wp:effectExtent l="0" t="0" r="3810" b="0"/>
            <wp:docPr id="288" name="Imagen 28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n 288" descr="Interfaz de usuario gráfica, Texto, Aplicación, Correo electrónico&#10;&#10;Descripción generada automáticamente"/>
                    <pic:cNvPicPr/>
                  </pic:nvPicPr>
                  <pic:blipFill>
                    <a:blip r:embed="rId46"/>
                    <a:stretch>
                      <a:fillRect/>
                    </a:stretch>
                  </pic:blipFill>
                  <pic:spPr>
                    <a:xfrm>
                      <a:off x="0" y="0"/>
                      <a:ext cx="4633441" cy="2559606"/>
                    </a:xfrm>
                    <a:prstGeom prst="rect">
                      <a:avLst/>
                    </a:prstGeom>
                  </pic:spPr>
                </pic:pic>
              </a:graphicData>
            </a:graphic>
          </wp:inline>
        </w:drawing>
      </w:r>
    </w:p>
    <w:p w14:paraId="1E85399E" w14:textId="0DA2C771" w:rsidR="00901FA7" w:rsidRPr="0004203B" w:rsidRDefault="00901FA7" w:rsidP="00901FA7">
      <w:pPr>
        <w:pStyle w:val="Prrafodelista"/>
        <w:spacing w:after="0" w:line="240" w:lineRule="auto"/>
        <w:ind w:left="284"/>
        <w:jc w:val="both"/>
        <w:rPr>
          <w:rFonts w:ascii="Bookman Old Style" w:hAnsi="Bookman Old Style"/>
          <w:color w:val="002060"/>
          <w:lang w:val="es-ES"/>
        </w:rPr>
      </w:pPr>
      <w:r w:rsidRPr="0004203B">
        <w:rPr>
          <w:rFonts w:ascii="Bookman Old Style" w:hAnsi="Bookman Old Style"/>
          <w:i/>
          <w:iCs/>
          <w:color w:val="002060"/>
          <w:lang w:val="es-ES"/>
        </w:rPr>
        <w:t xml:space="preserve"> </w:t>
      </w:r>
    </w:p>
    <w:p w14:paraId="20BF4115" w14:textId="64307EA5" w:rsidR="006560FA" w:rsidRPr="0004203B" w:rsidRDefault="009F537B" w:rsidP="006560FA">
      <w:pPr>
        <w:numPr>
          <w:ilvl w:val="2"/>
          <w:numId w:val="4"/>
        </w:numPr>
        <w:spacing w:after="0" w:line="240" w:lineRule="auto"/>
        <w:ind w:left="284"/>
        <w:contextualSpacing/>
        <w:jc w:val="both"/>
        <w:rPr>
          <w:rFonts w:ascii="Bookman Old Style" w:hAnsi="Bookman Old Style"/>
          <w:color w:val="002060"/>
          <w:lang w:val="es-ES"/>
        </w:rPr>
      </w:pPr>
      <w:r w:rsidRPr="0004203B">
        <w:rPr>
          <w:rFonts w:ascii="Bookman Old Style" w:hAnsi="Bookman Old Style"/>
          <w:color w:val="002060"/>
          <w:lang w:val="es-ES"/>
        </w:rPr>
        <w:t>Solicitar aprobación de ejecución. (</w:t>
      </w:r>
      <w:r w:rsidRPr="0004203B">
        <w:rPr>
          <w:rFonts w:ascii="Bookman Old Style" w:hAnsi="Bookman Old Style"/>
          <w:color w:val="002060"/>
          <w:u w:val="single"/>
          <w:lang w:val="es-ES"/>
        </w:rPr>
        <w:t>solo permite 1 aprobador</w:t>
      </w:r>
      <w:r w:rsidRPr="0004203B">
        <w:rPr>
          <w:rFonts w:ascii="Bookman Old Style" w:hAnsi="Bookman Old Style"/>
          <w:color w:val="002060"/>
          <w:lang w:val="es-ES"/>
        </w:rPr>
        <w:t>).</w:t>
      </w:r>
      <w:r w:rsidRPr="0004203B">
        <w:rPr>
          <w:color w:val="002060"/>
        </w:rPr>
        <w:t xml:space="preserve"> </w:t>
      </w:r>
      <w:r w:rsidRPr="0004203B">
        <w:rPr>
          <w:rFonts w:ascii="Bookman Old Style" w:hAnsi="Bookman Old Style"/>
          <w:color w:val="002060"/>
          <w:lang w:val="es-ES"/>
        </w:rPr>
        <w:t xml:space="preserve">Para buscar, asignar y solicitar la aprobación, oprima el botón “Buscar”. El sistema muestra la pantalla “Buscar usuario de institución”. Donde debe buscar el usuario para ello en el campo “Nombre y apellido” ingrese el nombre luego oprima el botón “Consultar”. </w:t>
      </w:r>
      <w:r w:rsidR="00F35C1B" w:rsidRPr="0004203B">
        <w:rPr>
          <w:rFonts w:ascii="Bookman Old Style" w:hAnsi="Bookman Old Style"/>
          <w:i/>
          <w:iCs/>
          <w:color w:val="002060"/>
          <w:lang w:val="es-ES"/>
        </w:rPr>
        <w:t>(Se debe asignar como aprobador a</w:t>
      </w:r>
      <w:r w:rsidR="00143155" w:rsidRPr="0004203B">
        <w:rPr>
          <w:rFonts w:ascii="Bookman Old Style" w:hAnsi="Bookman Old Style"/>
          <w:i/>
          <w:iCs/>
          <w:color w:val="002060"/>
          <w:lang w:val="es-ES"/>
        </w:rPr>
        <w:t xml:space="preserve"> </w:t>
      </w:r>
      <w:r w:rsidR="00F35C1B" w:rsidRPr="0004203B">
        <w:rPr>
          <w:rFonts w:ascii="Bookman Old Style" w:hAnsi="Bookman Old Style"/>
          <w:i/>
          <w:iCs/>
          <w:color w:val="002060"/>
          <w:lang w:val="es-ES"/>
        </w:rPr>
        <w:t>l</w:t>
      </w:r>
      <w:r w:rsidR="00143155" w:rsidRPr="0004203B">
        <w:rPr>
          <w:rFonts w:ascii="Bookman Old Style" w:hAnsi="Bookman Old Style"/>
          <w:i/>
          <w:iCs/>
          <w:color w:val="002060"/>
          <w:lang w:val="es-ES"/>
        </w:rPr>
        <w:t>a Jefatura del Subproceso de Verificación y Ejecución Contractual</w:t>
      </w:r>
      <w:r w:rsidR="00F35C1B" w:rsidRPr="0004203B">
        <w:rPr>
          <w:rFonts w:ascii="Bookman Old Style" w:hAnsi="Bookman Old Style"/>
          <w:i/>
          <w:iCs/>
          <w:color w:val="002060"/>
          <w:lang w:val="es-ES"/>
        </w:rPr>
        <w:t>. En este tipo de garantía NO interviene el Departamento Financiero Contable).</w:t>
      </w:r>
    </w:p>
    <w:p w14:paraId="33776CBD" w14:textId="77777777" w:rsidR="006560FA" w:rsidRDefault="006560FA" w:rsidP="00A71D42">
      <w:pPr>
        <w:spacing w:after="0" w:line="240" w:lineRule="auto"/>
        <w:ind w:left="284"/>
        <w:contextualSpacing/>
        <w:jc w:val="both"/>
        <w:rPr>
          <w:rFonts w:ascii="Bookman Old Style" w:hAnsi="Bookman Old Style"/>
          <w:color w:val="0070C0"/>
          <w:lang w:val="es-ES"/>
        </w:rPr>
      </w:pPr>
    </w:p>
    <w:p w14:paraId="21FA88E3" w14:textId="78D8659D" w:rsidR="00F35C1B" w:rsidRPr="006560FA" w:rsidRDefault="00F35C1B" w:rsidP="006560FA">
      <w:pPr>
        <w:numPr>
          <w:ilvl w:val="2"/>
          <w:numId w:val="4"/>
        </w:numPr>
        <w:spacing w:after="0" w:line="240" w:lineRule="auto"/>
        <w:ind w:left="284"/>
        <w:contextualSpacing/>
        <w:jc w:val="both"/>
        <w:rPr>
          <w:rFonts w:ascii="Bookman Old Style" w:hAnsi="Bookman Old Style"/>
          <w:color w:val="0070C0"/>
          <w:lang w:val="es-ES"/>
        </w:rPr>
      </w:pPr>
      <w:r w:rsidRPr="006560FA">
        <w:rPr>
          <w:rFonts w:ascii="Bookman Old Style" w:hAnsi="Bookman Old Style"/>
          <w:u w:val="single"/>
          <w:lang w:val="es-ES"/>
        </w:rPr>
        <w:t>Aprobación de Jefatura</w:t>
      </w:r>
      <w:r w:rsidRPr="006560FA">
        <w:rPr>
          <w:rFonts w:ascii="Bookman Old Style" w:hAnsi="Bookman Old Style"/>
          <w:lang w:val="es-ES"/>
        </w:rPr>
        <w:t xml:space="preserve">: Este trámite es muy similar al descrito para la devolución de garantía de cumplimiento. En Instituciones Compradoras, menú izquierdo, ir al apartado </w:t>
      </w:r>
      <w:r w:rsidRPr="006560FA">
        <w:rPr>
          <w:rFonts w:ascii="Bookman Old Style" w:hAnsi="Bookman Old Style"/>
          <w:i/>
          <w:iCs/>
          <w:lang w:val="es-ES"/>
        </w:rPr>
        <w:t>Aprobación</w:t>
      </w:r>
      <w:r w:rsidRPr="006560FA">
        <w:rPr>
          <w:rFonts w:ascii="Bookman Old Style" w:hAnsi="Bookman Old Style"/>
          <w:lang w:val="es-ES"/>
        </w:rPr>
        <w:t xml:space="preserve">, buscar procedimiento, aprobar ejecución. </w:t>
      </w:r>
    </w:p>
    <w:p w14:paraId="23623DB0" w14:textId="7D2A5A65" w:rsidR="00F35C1B" w:rsidRDefault="00F35C1B" w:rsidP="00F35C1B">
      <w:pPr>
        <w:spacing w:after="0" w:line="240" w:lineRule="auto"/>
        <w:ind w:left="284"/>
        <w:jc w:val="both"/>
        <w:rPr>
          <w:rFonts w:ascii="Bookman Old Style" w:hAnsi="Bookman Old Style"/>
          <w:lang w:val="es-ES"/>
        </w:rPr>
      </w:pPr>
    </w:p>
    <w:p w14:paraId="7DA1E1C3" w14:textId="77777777" w:rsidR="00A14377" w:rsidRPr="0004203B" w:rsidRDefault="00A14377" w:rsidP="00A14377">
      <w:pPr>
        <w:spacing w:after="0" w:line="240" w:lineRule="auto"/>
        <w:ind w:left="284"/>
        <w:jc w:val="both"/>
        <w:rPr>
          <w:rFonts w:ascii="Bookman Old Style" w:hAnsi="Bookman Old Style"/>
          <w:color w:val="002060"/>
          <w:lang w:val="es-ES"/>
        </w:rPr>
      </w:pPr>
      <w:r w:rsidRPr="0004203B">
        <w:rPr>
          <w:rFonts w:ascii="Bookman Old Style" w:hAnsi="Bookman Old Style"/>
          <w:b/>
          <w:bCs/>
          <w:color w:val="002060"/>
          <w:lang w:val="es-ES"/>
        </w:rPr>
        <w:t>Nota:</w:t>
      </w:r>
      <w:r w:rsidRPr="0004203B">
        <w:rPr>
          <w:rFonts w:ascii="Bookman Old Style" w:hAnsi="Bookman Old Style"/>
          <w:color w:val="002060"/>
          <w:lang w:val="es-ES"/>
        </w:rPr>
        <w:t xml:space="preserve"> Finalizada la gestión de aprobación en forma automática el sistema notifica al contratista para que proceda con la presentación de las pruebas de descargo correspondientes.</w:t>
      </w:r>
    </w:p>
    <w:p w14:paraId="5668BE83" w14:textId="77777777" w:rsidR="007546F3" w:rsidRPr="0004203B" w:rsidRDefault="007546F3" w:rsidP="00F35C1B">
      <w:pPr>
        <w:spacing w:after="0" w:line="240" w:lineRule="auto"/>
        <w:ind w:left="284"/>
        <w:jc w:val="both"/>
        <w:rPr>
          <w:rFonts w:ascii="Bookman Old Style" w:hAnsi="Bookman Old Style"/>
          <w:color w:val="002060"/>
          <w:lang w:val="es-ES"/>
        </w:rPr>
      </w:pPr>
    </w:p>
    <w:p w14:paraId="223B50B9" w14:textId="77777777" w:rsidR="005312B9" w:rsidRPr="0004203B" w:rsidRDefault="005312B9" w:rsidP="005312B9">
      <w:pPr>
        <w:numPr>
          <w:ilvl w:val="2"/>
          <w:numId w:val="4"/>
        </w:numPr>
        <w:spacing w:after="0" w:line="240" w:lineRule="auto"/>
        <w:ind w:left="284"/>
        <w:contextualSpacing/>
        <w:jc w:val="both"/>
        <w:rPr>
          <w:rFonts w:ascii="Bookman Old Style" w:hAnsi="Bookman Old Style"/>
          <w:color w:val="002060"/>
          <w:lang w:val="es-ES"/>
        </w:rPr>
      </w:pPr>
      <w:r w:rsidRPr="0004203B">
        <w:rPr>
          <w:rFonts w:ascii="Bookman Old Style" w:hAnsi="Bookman Old Style"/>
          <w:color w:val="002060"/>
          <w:lang w:val="es-ES"/>
        </w:rPr>
        <w:t xml:space="preserve">Seguidamente, </w:t>
      </w:r>
      <w:r w:rsidRPr="0004203B">
        <w:rPr>
          <w:rFonts w:ascii="Bookman Old Style" w:hAnsi="Bookman Old Style"/>
          <w:b/>
          <w:bCs/>
          <w:color w:val="002060"/>
          <w:u w:val="single"/>
          <w:lang w:val="es-ES"/>
        </w:rPr>
        <w:t>el Aprobador</w:t>
      </w:r>
      <w:r w:rsidRPr="0004203B">
        <w:rPr>
          <w:rFonts w:ascii="Bookman Old Style" w:hAnsi="Bookman Old Style"/>
          <w:color w:val="002060"/>
          <w:lang w:val="es-ES"/>
        </w:rPr>
        <w:t xml:space="preserve"> deberá elaborar el acto final de la ejecución de la garantía, para lo cual deberá ingresar en Listado de garantías, Procesar ejecución de garantías, y en la pantalla “Inicio de Proceso de ejecución de garantía”, sección titulada “Recomendación de resolución de ejecución”, deberá completar los campos: considerando, por tanto, seleccionar el tipo de ejecución en el campo se resuelve y detalle de la resolución. Pulsar el botón “Guardar resultado de recomendación”.</w:t>
      </w:r>
    </w:p>
    <w:p w14:paraId="58948E24" w14:textId="77777777" w:rsidR="005312B9" w:rsidRPr="0004203B" w:rsidRDefault="005312B9" w:rsidP="005312B9">
      <w:pPr>
        <w:spacing w:after="0" w:line="240" w:lineRule="auto"/>
        <w:ind w:left="284"/>
        <w:contextualSpacing/>
        <w:jc w:val="both"/>
        <w:rPr>
          <w:rFonts w:ascii="Bookman Old Style" w:hAnsi="Bookman Old Style"/>
          <w:color w:val="002060"/>
          <w:lang w:val="es-ES"/>
        </w:rPr>
      </w:pPr>
    </w:p>
    <w:p w14:paraId="561DD91D" w14:textId="1B36D39A" w:rsidR="005312B9" w:rsidRPr="0004203B" w:rsidRDefault="005312B9" w:rsidP="005312B9">
      <w:pPr>
        <w:spacing w:after="0" w:line="240" w:lineRule="auto"/>
        <w:ind w:left="284"/>
        <w:contextualSpacing/>
        <w:jc w:val="both"/>
        <w:rPr>
          <w:rFonts w:ascii="Bookman Old Style" w:hAnsi="Bookman Old Style"/>
          <w:color w:val="002060"/>
          <w:lang w:val="es-ES"/>
        </w:rPr>
      </w:pPr>
      <w:r w:rsidRPr="0004203B">
        <w:rPr>
          <w:rFonts w:ascii="Bookman Old Style" w:hAnsi="Bookman Old Style"/>
          <w:color w:val="002060"/>
          <w:lang w:val="es-ES"/>
        </w:rPr>
        <w:t>El campo número de resolución el sistema lo completa en forma automática, una vez que la recomendación sea guardada.</w:t>
      </w:r>
    </w:p>
    <w:p w14:paraId="21607A1D" w14:textId="77777777" w:rsidR="001D1683" w:rsidRPr="0004203B" w:rsidRDefault="001D1683" w:rsidP="005312B9">
      <w:pPr>
        <w:spacing w:after="0" w:line="240" w:lineRule="auto"/>
        <w:ind w:left="284"/>
        <w:contextualSpacing/>
        <w:jc w:val="both"/>
        <w:rPr>
          <w:rFonts w:ascii="Bookman Old Style" w:hAnsi="Bookman Old Style"/>
          <w:color w:val="002060"/>
          <w:lang w:val="es-ES"/>
        </w:rPr>
      </w:pPr>
    </w:p>
    <w:p w14:paraId="42149CC8" w14:textId="5FB4F330" w:rsidR="005312B9" w:rsidRPr="0004203B" w:rsidRDefault="001D1683" w:rsidP="001D1683">
      <w:pPr>
        <w:pStyle w:val="Prrafodelista"/>
        <w:spacing w:after="0" w:line="240" w:lineRule="auto"/>
        <w:ind w:left="284"/>
        <w:jc w:val="center"/>
        <w:rPr>
          <w:rFonts w:ascii="Bookman Old Style" w:hAnsi="Bookman Old Style"/>
          <w:color w:val="002060"/>
          <w:lang w:val="es-ES"/>
        </w:rPr>
      </w:pPr>
      <w:r w:rsidRPr="0004203B">
        <w:rPr>
          <w:rFonts w:ascii="Bookman Old Style" w:hAnsi="Bookman Old Style"/>
          <w:noProof/>
          <w:color w:val="002060"/>
          <w:lang w:val="es-ES"/>
        </w:rPr>
        <w:lastRenderedPageBreak/>
        <w:drawing>
          <wp:inline distT="0" distB="0" distL="0" distR="0" wp14:anchorId="3BE25AD2" wp14:editId="75C2F0B8">
            <wp:extent cx="4806436" cy="2788920"/>
            <wp:effectExtent l="0" t="0" r="0" b="0"/>
            <wp:docPr id="291" name="Imagen 29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n 291" descr="Interfaz de usuario gráfica, Texto, Aplicación&#10;&#10;Descripción generada automáticamente"/>
                    <pic:cNvPicPr/>
                  </pic:nvPicPr>
                  <pic:blipFill>
                    <a:blip r:embed="rId47"/>
                    <a:stretch>
                      <a:fillRect/>
                    </a:stretch>
                  </pic:blipFill>
                  <pic:spPr>
                    <a:xfrm>
                      <a:off x="0" y="0"/>
                      <a:ext cx="4816369" cy="2794684"/>
                    </a:xfrm>
                    <a:prstGeom prst="rect">
                      <a:avLst/>
                    </a:prstGeom>
                  </pic:spPr>
                </pic:pic>
              </a:graphicData>
            </a:graphic>
          </wp:inline>
        </w:drawing>
      </w:r>
    </w:p>
    <w:p w14:paraId="544867E2" w14:textId="2A9D8E62" w:rsidR="005312B9" w:rsidRPr="0004203B" w:rsidRDefault="005312B9" w:rsidP="001D1683">
      <w:pPr>
        <w:pStyle w:val="Prrafodelista"/>
        <w:spacing w:after="0" w:line="240" w:lineRule="auto"/>
        <w:ind w:left="284"/>
        <w:jc w:val="both"/>
        <w:rPr>
          <w:rFonts w:ascii="Bookman Old Style" w:hAnsi="Bookman Old Style"/>
          <w:color w:val="002060"/>
          <w:lang w:val="es-ES"/>
        </w:rPr>
      </w:pPr>
    </w:p>
    <w:p w14:paraId="0BAA6374" w14:textId="77777777" w:rsidR="00CF65FB" w:rsidRPr="0004203B" w:rsidRDefault="00CF65FB" w:rsidP="00CF65FB">
      <w:pPr>
        <w:spacing w:after="0" w:line="240" w:lineRule="auto"/>
        <w:ind w:left="284"/>
        <w:contextualSpacing/>
        <w:jc w:val="both"/>
        <w:rPr>
          <w:rFonts w:ascii="Bookman Old Style" w:hAnsi="Bookman Old Style"/>
          <w:color w:val="002060"/>
          <w:lang w:val="es-ES"/>
        </w:rPr>
      </w:pPr>
      <w:r w:rsidRPr="0004203B">
        <w:rPr>
          <w:rFonts w:ascii="Bookman Old Style" w:hAnsi="Bookman Old Style"/>
          <w:color w:val="002060"/>
          <w:lang w:val="es-ES"/>
        </w:rPr>
        <w:t>El sistema despliega el mensaje emergente ¿Desea guardar el resultado de recomendación?, seleccione “Aceptar” y “Confirmar”.</w:t>
      </w:r>
    </w:p>
    <w:p w14:paraId="3B55972D" w14:textId="65969BEB" w:rsidR="00A71D42" w:rsidRPr="0004203B" w:rsidRDefault="00A71D42" w:rsidP="001D1683">
      <w:pPr>
        <w:pStyle w:val="Prrafodelista"/>
        <w:spacing w:after="0" w:line="240" w:lineRule="auto"/>
        <w:ind w:left="284"/>
        <w:jc w:val="both"/>
        <w:rPr>
          <w:rFonts w:ascii="Bookman Old Style" w:hAnsi="Bookman Old Style"/>
          <w:color w:val="002060"/>
          <w:lang w:val="es-ES"/>
        </w:rPr>
      </w:pPr>
    </w:p>
    <w:p w14:paraId="1FCD65C8" w14:textId="77777777" w:rsidR="00CF2E49" w:rsidRPr="0004203B" w:rsidRDefault="00CF2E49" w:rsidP="00CF2E49">
      <w:pPr>
        <w:pStyle w:val="Prrafodelista"/>
        <w:numPr>
          <w:ilvl w:val="0"/>
          <w:numId w:val="18"/>
        </w:numPr>
        <w:spacing w:after="0" w:line="240" w:lineRule="auto"/>
        <w:ind w:left="284"/>
        <w:jc w:val="both"/>
        <w:rPr>
          <w:rFonts w:ascii="Bookman Old Style" w:hAnsi="Bookman Old Style"/>
          <w:color w:val="002060"/>
          <w:lang w:val="es-ES"/>
        </w:rPr>
      </w:pPr>
      <w:r w:rsidRPr="0004203B">
        <w:rPr>
          <w:rFonts w:ascii="Bookman Old Style" w:hAnsi="Bookman Old Style"/>
          <w:color w:val="002060"/>
          <w:lang w:val="es-ES"/>
        </w:rPr>
        <w:t>Para hacer modificaciones a la recomendación de resolución de ejecución una vez guardada, debe modificar el campo correspondiente y oprimir el botón “</w:t>
      </w:r>
      <w:r w:rsidRPr="0004203B">
        <w:rPr>
          <w:rFonts w:ascii="Bookman Old Style" w:hAnsi="Bookman Old Style"/>
          <w:i/>
          <w:iCs/>
          <w:color w:val="002060"/>
          <w:lang w:val="es-ES"/>
        </w:rPr>
        <w:t>Modificar resultado de recomendación</w:t>
      </w:r>
      <w:r w:rsidRPr="0004203B">
        <w:rPr>
          <w:rFonts w:ascii="Bookman Old Style" w:hAnsi="Bookman Old Style"/>
          <w:color w:val="002060"/>
          <w:lang w:val="es-ES"/>
        </w:rPr>
        <w:t>”.</w:t>
      </w:r>
    </w:p>
    <w:p w14:paraId="58FA925A" w14:textId="2E8DDCD9" w:rsidR="00CF2E49" w:rsidRPr="0004203B" w:rsidRDefault="00CF2E49" w:rsidP="001D1683">
      <w:pPr>
        <w:pStyle w:val="Prrafodelista"/>
        <w:spacing w:after="0" w:line="240" w:lineRule="auto"/>
        <w:ind w:left="284"/>
        <w:jc w:val="both"/>
        <w:rPr>
          <w:rFonts w:ascii="Bookman Old Style" w:hAnsi="Bookman Old Style"/>
          <w:color w:val="002060"/>
          <w:lang w:val="es-ES"/>
        </w:rPr>
      </w:pPr>
    </w:p>
    <w:p w14:paraId="0999035A" w14:textId="77777777" w:rsidR="00161A81" w:rsidRPr="00161A81" w:rsidRDefault="00474711" w:rsidP="00161A81">
      <w:pPr>
        <w:pStyle w:val="Prrafodelista"/>
        <w:numPr>
          <w:ilvl w:val="0"/>
          <w:numId w:val="18"/>
        </w:numPr>
        <w:spacing w:after="0" w:line="240" w:lineRule="auto"/>
        <w:ind w:left="284"/>
        <w:jc w:val="both"/>
        <w:rPr>
          <w:rFonts w:ascii="Bookman Old Style" w:hAnsi="Bookman Old Style"/>
          <w:color w:val="0070C0"/>
          <w:lang w:val="es-ES"/>
        </w:rPr>
      </w:pPr>
      <w:r w:rsidRPr="0004203B">
        <w:rPr>
          <w:rFonts w:ascii="Bookman Old Style" w:hAnsi="Bookman Old Style"/>
          <w:color w:val="002060"/>
          <w:lang w:val="es-ES"/>
        </w:rPr>
        <w:t xml:space="preserve">Una vez finalizada la etapa anterior, </w:t>
      </w:r>
      <w:r w:rsidRPr="0004203B">
        <w:rPr>
          <w:rFonts w:ascii="Bookman Old Style" w:hAnsi="Bookman Old Style"/>
          <w:b/>
          <w:bCs/>
          <w:color w:val="002060"/>
          <w:u w:val="single"/>
          <w:lang w:val="es-ES"/>
        </w:rPr>
        <w:t>el analista tramitador del proceso de ejecución</w:t>
      </w:r>
      <w:r w:rsidRPr="0004203B">
        <w:rPr>
          <w:rFonts w:ascii="Bookman Old Style" w:hAnsi="Bookman Old Style"/>
          <w:color w:val="002060"/>
          <w:lang w:val="es-ES"/>
        </w:rPr>
        <w:t xml:space="preserve">, podrá ingresar nuevamente al Listado de Garantías, consultar la garantía y solicitar </w:t>
      </w:r>
      <w:r>
        <w:rPr>
          <w:rFonts w:ascii="Bookman Old Style" w:hAnsi="Bookman Old Style"/>
          <w:lang w:val="es-ES"/>
        </w:rPr>
        <w:t>la</w:t>
      </w:r>
      <w:r w:rsidRPr="00C519C0">
        <w:rPr>
          <w:rFonts w:ascii="Bookman Old Style" w:hAnsi="Bookman Old Style"/>
          <w:lang w:val="es-ES"/>
        </w:rPr>
        <w:t xml:space="preserve"> segunda aprobación para el trámite de ejecución. En este apartado, se indicarán los nombres de las jefaturas que darán la aprobación por parte de la jefatura que el Departamento de Proveeduría designe.  Al oprimir el botón “Buscar” el sistema muestra la pantalla “Buscar usuario de institución”, donde debe buscar el usuario para ello en el campo “Nombre y apellido” ingrese el nombre luego oprima el botón “Consultar”. </w:t>
      </w:r>
      <w:r w:rsidRPr="0004203B">
        <w:rPr>
          <w:rFonts w:ascii="Bookman Old Style" w:hAnsi="Bookman Old Style"/>
          <w:i/>
          <w:iCs/>
          <w:color w:val="002060"/>
          <w:lang w:val="es-ES"/>
        </w:rPr>
        <w:t>(Se debe asignar como aprobador a la Jefatura del Departamento de Proveeduría)</w:t>
      </w:r>
      <w:r w:rsidRPr="0004203B">
        <w:rPr>
          <w:rFonts w:ascii="Bookman Old Style" w:hAnsi="Bookman Old Style"/>
          <w:color w:val="002060"/>
          <w:lang w:val="es-ES"/>
        </w:rPr>
        <w:t>.</w:t>
      </w:r>
      <w:r>
        <w:rPr>
          <w:rFonts w:ascii="Bookman Old Style" w:hAnsi="Bookman Old Style"/>
          <w:color w:val="0070C0"/>
          <w:lang w:val="es-ES"/>
        </w:rPr>
        <w:t xml:space="preserve"> </w:t>
      </w:r>
      <w:r w:rsidRPr="00C519C0">
        <w:rPr>
          <w:rFonts w:ascii="Bookman Old Style" w:hAnsi="Bookman Old Style"/>
          <w:lang w:val="es-ES"/>
        </w:rPr>
        <w:t>Una vez que el sistema muestre el usuario aprobador oprima sobre el nombre del usuario.</w:t>
      </w:r>
    </w:p>
    <w:p w14:paraId="4E2236C3" w14:textId="77777777" w:rsidR="00161A81" w:rsidRPr="00161A81" w:rsidRDefault="00161A81" w:rsidP="00161A81">
      <w:pPr>
        <w:pStyle w:val="Prrafodelista"/>
        <w:rPr>
          <w:rFonts w:ascii="Bookman Old Style" w:hAnsi="Bookman Old Style"/>
          <w:lang w:val="es-ES"/>
        </w:rPr>
      </w:pPr>
    </w:p>
    <w:p w14:paraId="0701886C" w14:textId="77777777" w:rsidR="00161A81" w:rsidRPr="00161A81" w:rsidRDefault="00F35C1B" w:rsidP="00161A81">
      <w:pPr>
        <w:pStyle w:val="Prrafodelista"/>
        <w:numPr>
          <w:ilvl w:val="0"/>
          <w:numId w:val="18"/>
        </w:numPr>
        <w:spacing w:after="0" w:line="240" w:lineRule="auto"/>
        <w:ind w:left="284"/>
        <w:jc w:val="both"/>
        <w:rPr>
          <w:rFonts w:ascii="Bookman Old Style" w:hAnsi="Bookman Old Style"/>
          <w:color w:val="0070C0"/>
          <w:lang w:val="es-ES"/>
        </w:rPr>
      </w:pPr>
      <w:r w:rsidRPr="00161A81">
        <w:rPr>
          <w:rFonts w:ascii="Bookman Old Style" w:hAnsi="Bookman Old Style"/>
          <w:lang w:val="es-ES"/>
        </w:rPr>
        <w:t xml:space="preserve">Jefatura encargada deberá atender la segunda aprobación realizando el mismo procedimiento del punto 2 anterior. </w:t>
      </w:r>
    </w:p>
    <w:p w14:paraId="60DB3D25" w14:textId="77777777" w:rsidR="00161A81" w:rsidRPr="00161A81" w:rsidRDefault="00161A81" w:rsidP="00161A81">
      <w:pPr>
        <w:pStyle w:val="Prrafodelista"/>
        <w:rPr>
          <w:rFonts w:ascii="Bookman Old Style" w:hAnsi="Bookman Old Style"/>
          <w:lang w:val="es-ES"/>
        </w:rPr>
      </w:pPr>
    </w:p>
    <w:p w14:paraId="5C0C44F9" w14:textId="1429146E" w:rsidR="00F35C1B" w:rsidRPr="00161A81" w:rsidRDefault="00F35C1B" w:rsidP="00161A81">
      <w:pPr>
        <w:pStyle w:val="Prrafodelista"/>
        <w:numPr>
          <w:ilvl w:val="0"/>
          <w:numId w:val="18"/>
        </w:numPr>
        <w:spacing w:after="0" w:line="240" w:lineRule="auto"/>
        <w:ind w:left="284"/>
        <w:jc w:val="both"/>
        <w:rPr>
          <w:rFonts w:ascii="Bookman Old Style" w:hAnsi="Bookman Old Style"/>
          <w:color w:val="0070C0"/>
          <w:lang w:val="es-ES"/>
        </w:rPr>
      </w:pPr>
      <w:r w:rsidRPr="00161A81">
        <w:rPr>
          <w:rFonts w:ascii="Bookman Old Style" w:hAnsi="Bookman Old Style"/>
          <w:lang w:val="es-ES"/>
        </w:rPr>
        <w:t>Una vez aprobado, el estado cambia a “Ejecución ante Entidad Garante”. A partir de este momento, será el Ente Garante el responsable de continuar con el trámite de ejecución, depositando los recursos indicados en la resolución enviada por la Institución en la cuenta destinada para esos fines.</w:t>
      </w:r>
    </w:p>
    <w:p w14:paraId="5DBEF419" w14:textId="77777777" w:rsidR="00F35C1B" w:rsidRPr="00C73E42" w:rsidRDefault="00F35C1B" w:rsidP="00F35C1B">
      <w:pPr>
        <w:spacing w:after="0" w:line="240" w:lineRule="auto"/>
        <w:jc w:val="both"/>
        <w:rPr>
          <w:rFonts w:ascii="Bookman Old Style" w:hAnsi="Bookman Old Style"/>
          <w:lang w:val="es-ES"/>
        </w:rPr>
      </w:pPr>
    </w:p>
    <w:p w14:paraId="50F61E17" w14:textId="77777777" w:rsidR="00F35C1B" w:rsidRPr="00177EC3" w:rsidRDefault="00F35C1B" w:rsidP="00F35C1B">
      <w:pPr>
        <w:spacing w:after="0" w:line="240" w:lineRule="auto"/>
        <w:jc w:val="both"/>
        <w:rPr>
          <w:rFonts w:ascii="Bookman Old Style" w:hAnsi="Bookman Old Style"/>
          <w:lang w:val="es-ES"/>
        </w:rPr>
      </w:pPr>
      <w:bookmarkStart w:id="13" w:name="_Hlk89853302"/>
      <w:r w:rsidRPr="00177EC3">
        <w:rPr>
          <w:rFonts w:ascii="Bookman Old Style" w:hAnsi="Bookman Old Style"/>
          <w:lang w:val="es-ES"/>
        </w:rPr>
        <w:t>En caso de que corresponda a una ejecución en dólares “ejecución definitiva” parcial o total, se realice la transferencia a la cuenta corriente respectiva al tipo de cambio de la fecha de la transacción.</w:t>
      </w:r>
    </w:p>
    <w:bookmarkEnd w:id="13"/>
    <w:p w14:paraId="0CED3AA1" w14:textId="77777777" w:rsidR="00F35C1B" w:rsidRPr="00177EC3" w:rsidRDefault="00F35C1B" w:rsidP="00F35C1B">
      <w:pPr>
        <w:spacing w:after="0" w:line="240" w:lineRule="auto"/>
        <w:jc w:val="both"/>
        <w:rPr>
          <w:rFonts w:ascii="Bookman Old Style" w:hAnsi="Bookman Old Style"/>
          <w:lang w:val="es-ES"/>
        </w:rPr>
      </w:pPr>
    </w:p>
    <w:p w14:paraId="19291D06" w14:textId="77777777" w:rsidR="00EB3EE3" w:rsidRPr="00991D25" w:rsidRDefault="00EB3EE3" w:rsidP="00EB3EE3">
      <w:pPr>
        <w:spacing w:after="0" w:line="240" w:lineRule="auto"/>
        <w:jc w:val="both"/>
      </w:pPr>
      <w:r w:rsidRPr="00991D25">
        <w:rPr>
          <w:rFonts w:ascii="Bookman Old Style" w:hAnsi="Bookman Old Style"/>
          <w:lang w:val="es-ES"/>
        </w:rPr>
        <w:t>Posteriormente, el Departamento de Proveeduría procede a comunicar al Departamento Financiero Contable, que se hizo un depósito a la cuenta registrada para esos fines, producto de una ejecución de una garantía, con el fin de que Financiero Contable pueda confirmar el ingreso de los recursos a las arcas de la Institución. El Departamento Financiero Contable confirma que los recursos ingresaron correctamente a la cuenta y lo comunica al Departamento de Proveeduría para sus respectivos controles.</w:t>
      </w:r>
    </w:p>
    <w:p w14:paraId="440EF99C" w14:textId="62E7DF8F" w:rsidR="00F35C1B" w:rsidRDefault="00F35C1B" w:rsidP="00045D27">
      <w:pPr>
        <w:spacing w:after="0" w:line="240" w:lineRule="auto"/>
        <w:jc w:val="both"/>
      </w:pPr>
    </w:p>
    <w:p w14:paraId="5062FBC5" w14:textId="00618857" w:rsidR="00261E3C" w:rsidRDefault="00261E3C" w:rsidP="00045D27">
      <w:pPr>
        <w:spacing w:after="0" w:line="240" w:lineRule="auto"/>
        <w:jc w:val="both"/>
      </w:pPr>
    </w:p>
    <w:p w14:paraId="43E8F198" w14:textId="4FD89F00" w:rsidR="00261E3C" w:rsidRDefault="00CC42B8" w:rsidP="00261E3C">
      <w:pPr>
        <w:spacing w:after="0" w:line="240" w:lineRule="auto"/>
        <w:jc w:val="center"/>
        <w:rPr>
          <w:rFonts w:ascii="Bookman Old Style" w:hAnsi="Bookman Old Style"/>
          <w:b/>
          <w:bCs/>
          <w:lang w:val="es-ES"/>
        </w:rPr>
      </w:pPr>
      <w:bookmarkStart w:id="14" w:name="_Hlk88125495"/>
      <w:r>
        <w:rPr>
          <w:rFonts w:ascii="Bookman Old Style" w:hAnsi="Bookman Old Style"/>
          <w:b/>
          <w:bCs/>
          <w:lang w:val="es-ES"/>
        </w:rPr>
        <w:t>SOLICITUD</w:t>
      </w:r>
      <w:r w:rsidR="00261E3C">
        <w:rPr>
          <w:rFonts w:ascii="Bookman Old Style" w:hAnsi="Bookman Old Style"/>
          <w:b/>
          <w:bCs/>
          <w:lang w:val="es-ES"/>
        </w:rPr>
        <w:t xml:space="preserve"> DE</w:t>
      </w:r>
      <w:r w:rsidR="00261E3C" w:rsidRPr="007E1445">
        <w:rPr>
          <w:rFonts w:ascii="Bookman Old Style" w:hAnsi="Bookman Old Style"/>
          <w:b/>
          <w:bCs/>
          <w:lang w:val="es-ES"/>
        </w:rPr>
        <w:t xml:space="preserve"> AMPLIACIÓN DE GARANTÍAS</w:t>
      </w:r>
    </w:p>
    <w:p w14:paraId="5A892BE2" w14:textId="77777777" w:rsidR="00261E3C" w:rsidRPr="00702E61" w:rsidRDefault="00261E3C" w:rsidP="00261E3C">
      <w:pPr>
        <w:spacing w:after="0" w:line="240" w:lineRule="auto"/>
        <w:jc w:val="both"/>
        <w:rPr>
          <w:rFonts w:ascii="Bookman Old Style" w:hAnsi="Bookman Old Style"/>
          <w:lang w:val="es-ES"/>
        </w:rPr>
      </w:pPr>
    </w:p>
    <w:p w14:paraId="55CB089B" w14:textId="7FE2A2D0" w:rsidR="00261E3C" w:rsidRDefault="00FD38C8" w:rsidP="00261E3C">
      <w:pPr>
        <w:spacing w:after="0" w:line="240" w:lineRule="auto"/>
        <w:jc w:val="both"/>
        <w:rPr>
          <w:rFonts w:ascii="Bookman Old Style" w:hAnsi="Bookman Old Style" w:cs="Arial"/>
          <w:lang w:val="es-ES"/>
        </w:rPr>
      </w:pPr>
      <w:r>
        <w:rPr>
          <w:rFonts w:ascii="Bookman Old Style" w:hAnsi="Bookman Old Style" w:cs="Arial"/>
          <w:lang w:val="es-ES"/>
        </w:rPr>
        <w:t xml:space="preserve">Dado que la institución no está tramitando aún en su totalidad el módulo de contratos a través del SICOP, el trámite de la ampliación de las garantías debe realizarse </w:t>
      </w:r>
      <w:proofErr w:type="gramStart"/>
      <w:r>
        <w:rPr>
          <w:rFonts w:ascii="Bookman Old Style" w:hAnsi="Bookman Old Style" w:cs="Arial"/>
          <w:lang w:val="es-ES"/>
        </w:rPr>
        <w:t>extra sistema</w:t>
      </w:r>
      <w:proofErr w:type="gramEnd"/>
      <w:r>
        <w:rPr>
          <w:rFonts w:ascii="Bookman Old Style" w:hAnsi="Bookman Old Style" w:cs="Arial"/>
          <w:lang w:val="es-ES"/>
        </w:rPr>
        <w:t>, por lo que se debe gestionar de la manera usual previo al uso del SICOP, y posteriormente, se deberá subir al expediente electrónico, todas las diligencias relacionadas a dicho trámite, incluyendo la garantía depositada por el adjudicatario.</w:t>
      </w:r>
    </w:p>
    <w:bookmarkEnd w:id="14"/>
    <w:p w14:paraId="3708130F" w14:textId="77777777" w:rsidR="005A0C00" w:rsidRDefault="005A0C00" w:rsidP="00037E2F">
      <w:pPr>
        <w:spacing w:after="0" w:line="240" w:lineRule="auto"/>
        <w:jc w:val="center"/>
        <w:rPr>
          <w:rFonts w:ascii="Bookman Old Style" w:hAnsi="Bookman Old Style"/>
          <w:b/>
          <w:bCs/>
          <w:lang w:val="es-ES"/>
        </w:rPr>
      </w:pPr>
    </w:p>
    <w:p w14:paraId="04DBD1BE" w14:textId="77777777" w:rsidR="005A0C00" w:rsidRDefault="005A0C00" w:rsidP="00037E2F">
      <w:pPr>
        <w:spacing w:after="0" w:line="240" w:lineRule="auto"/>
        <w:jc w:val="center"/>
        <w:rPr>
          <w:rFonts w:ascii="Bookman Old Style" w:hAnsi="Bookman Old Style"/>
          <w:b/>
          <w:bCs/>
          <w:lang w:val="es-ES"/>
        </w:rPr>
      </w:pPr>
    </w:p>
    <w:p w14:paraId="64FABAA1" w14:textId="4BCFFAF8" w:rsidR="00037E2F" w:rsidRPr="00292410" w:rsidRDefault="00037E2F" w:rsidP="00037E2F">
      <w:pPr>
        <w:spacing w:after="0" w:line="240" w:lineRule="auto"/>
        <w:jc w:val="center"/>
        <w:rPr>
          <w:rFonts w:ascii="Bookman Old Style" w:hAnsi="Bookman Old Style"/>
          <w:lang w:val="es-ES"/>
        </w:rPr>
      </w:pPr>
      <w:r>
        <w:rPr>
          <w:rFonts w:ascii="Bookman Old Style" w:hAnsi="Bookman Old Style"/>
          <w:b/>
          <w:bCs/>
          <w:lang w:val="es-ES"/>
        </w:rPr>
        <w:t>REGISTRO Y GESTIÓN DE SANCIONES A PROVEEDORES</w:t>
      </w:r>
    </w:p>
    <w:p w14:paraId="79372184" w14:textId="77777777" w:rsidR="006D551E" w:rsidRPr="00292410" w:rsidRDefault="006D551E" w:rsidP="00037E2F">
      <w:pPr>
        <w:spacing w:after="0" w:line="240" w:lineRule="auto"/>
        <w:jc w:val="both"/>
        <w:rPr>
          <w:rFonts w:ascii="Bookman Old Style" w:hAnsi="Bookman Old Style"/>
          <w:lang w:val="es-ES"/>
        </w:rPr>
      </w:pPr>
      <w:bookmarkStart w:id="15" w:name="_Hlk98853203"/>
    </w:p>
    <w:p w14:paraId="5B3E91C8" w14:textId="68A4FAB5" w:rsidR="00037E2F" w:rsidRPr="00037E2F" w:rsidRDefault="000B235B" w:rsidP="00037E2F">
      <w:pPr>
        <w:pStyle w:val="Prrafodelista"/>
        <w:numPr>
          <w:ilvl w:val="2"/>
          <w:numId w:val="9"/>
        </w:numPr>
        <w:spacing w:after="0" w:line="240" w:lineRule="auto"/>
        <w:jc w:val="both"/>
        <w:rPr>
          <w:rFonts w:ascii="Bookman Old Style" w:hAnsi="Bookman Old Style"/>
          <w:b/>
          <w:bCs/>
          <w:u w:val="single"/>
          <w:lang w:val="es-ES"/>
        </w:rPr>
      </w:pPr>
      <w:r w:rsidRPr="00037E2F">
        <w:rPr>
          <w:rFonts w:ascii="Bookman Old Style" w:hAnsi="Bookman Old Style"/>
          <w:b/>
          <w:bCs/>
          <w:u w:val="single"/>
          <w:lang w:val="es-ES"/>
        </w:rPr>
        <w:t>REGISTRO DE SANCIÓN</w:t>
      </w:r>
    </w:p>
    <w:p w14:paraId="5C5F9645" w14:textId="77777777" w:rsidR="00037E2F" w:rsidRDefault="00037E2F" w:rsidP="00037E2F">
      <w:pPr>
        <w:spacing w:after="0" w:line="240" w:lineRule="auto"/>
        <w:jc w:val="both"/>
        <w:rPr>
          <w:rFonts w:ascii="Bookman Old Style" w:hAnsi="Bookman Old Style"/>
          <w:lang w:val="es-ES"/>
        </w:rPr>
      </w:pPr>
    </w:p>
    <w:p w14:paraId="533E7CA0" w14:textId="77777777" w:rsidR="00037E2F" w:rsidRPr="00037E2F" w:rsidRDefault="00037E2F" w:rsidP="00037E2F">
      <w:pPr>
        <w:spacing w:after="0" w:line="240" w:lineRule="auto"/>
        <w:jc w:val="both"/>
        <w:rPr>
          <w:rFonts w:ascii="Bookman Old Style" w:hAnsi="Bookman Old Style"/>
          <w:lang w:val="es-ES"/>
        </w:rPr>
      </w:pPr>
      <w:r w:rsidRPr="00037E2F">
        <w:rPr>
          <w:rFonts w:ascii="Bookman Old Style" w:hAnsi="Bookman Old Style"/>
          <w:lang w:val="es-ES"/>
        </w:rPr>
        <w:t xml:space="preserve">Este documento indica los pasos a seguir para realizar un registro de apercibimiento o inhabilitación </w:t>
      </w:r>
      <w:bookmarkEnd w:id="15"/>
      <w:r w:rsidRPr="00037E2F">
        <w:rPr>
          <w:rFonts w:ascii="Bookman Old Style" w:hAnsi="Bookman Old Style"/>
          <w:lang w:val="es-ES"/>
        </w:rPr>
        <w:t>contra algún proveedor comercial inscrito en el registro de proveedores del sistema, además de las gestiones relacionadas con el mismo.</w:t>
      </w:r>
    </w:p>
    <w:p w14:paraId="4179C191" w14:textId="7703B6E8" w:rsidR="006D551E" w:rsidRDefault="006D551E" w:rsidP="00037E2F">
      <w:pPr>
        <w:spacing w:after="0" w:line="240" w:lineRule="auto"/>
        <w:jc w:val="both"/>
        <w:rPr>
          <w:rFonts w:ascii="Bookman Old Style" w:hAnsi="Bookman Old Style"/>
          <w:lang w:val="es-ES"/>
        </w:rPr>
      </w:pPr>
    </w:p>
    <w:p w14:paraId="1F3FF7DE" w14:textId="3411851B" w:rsidR="00037E2F" w:rsidRPr="00037E2F" w:rsidRDefault="00037E2F" w:rsidP="00037E2F">
      <w:pPr>
        <w:spacing w:after="0" w:line="240" w:lineRule="auto"/>
        <w:jc w:val="both"/>
        <w:rPr>
          <w:rFonts w:ascii="Bookman Old Style" w:hAnsi="Bookman Old Style"/>
          <w:u w:val="single"/>
          <w:lang w:val="es-ES"/>
        </w:rPr>
      </w:pPr>
      <w:r w:rsidRPr="00037E2F">
        <w:rPr>
          <w:rFonts w:ascii="Bookman Old Style" w:hAnsi="Bookman Old Style"/>
          <w:u w:val="single"/>
          <w:lang w:val="es-ES"/>
        </w:rPr>
        <w:t>Consideraciones importantes:</w:t>
      </w:r>
    </w:p>
    <w:p w14:paraId="1F2C2B43" w14:textId="77777777" w:rsidR="00037E2F" w:rsidRPr="00037E2F" w:rsidRDefault="00037E2F" w:rsidP="00037E2F">
      <w:pPr>
        <w:spacing w:after="0" w:line="240" w:lineRule="auto"/>
        <w:jc w:val="both"/>
        <w:rPr>
          <w:rFonts w:ascii="Bookman Old Style" w:hAnsi="Bookman Old Style"/>
          <w:lang w:val="es-ES"/>
        </w:rPr>
      </w:pPr>
    </w:p>
    <w:p w14:paraId="7414CF25" w14:textId="5F616F4C" w:rsidR="00037E2F" w:rsidRDefault="00037E2F" w:rsidP="00037E2F">
      <w:pPr>
        <w:pStyle w:val="Prrafodelista"/>
        <w:numPr>
          <w:ilvl w:val="0"/>
          <w:numId w:val="5"/>
        </w:numPr>
        <w:spacing w:after="0" w:line="240" w:lineRule="auto"/>
        <w:jc w:val="both"/>
        <w:rPr>
          <w:rFonts w:ascii="Bookman Old Style" w:hAnsi="Bookman Old Style"/>
          <w:lang w:val="es-ES"/>
        </w:rPr>
      </w:pPr>
      <w:r w:rsidRPr="00037E2F">
        <w:rPr>
          <w:rFonts w:ascii="Bookman Old Style" w:hAnsi="Bookman Old Style"/>
          <w:lang w:val="es-ES"/>
        </w:rPr>
        <w:t>Este procedimiento y la funcionalidad es sólo para registrar la sanción, es responsabilidad de las Instituciones haber llevado el procedimiento respectivo para dejar en firme la sanción, según cada tipo de sanción.</w:t>
      </w:r>
    </w:p>
    <w:p w14:paraId="37F79A91" w14:textId="77777777" w:rsidR="00037E2F" w:rsidRPr="00037E2F" w:rsidRDefault="00037E2F" w:rsidP="00037E2F">
      <w:pPr>
        <w:pStyle w:val="Prrafodelista"/>
        <w:spacing w:after="0" w:line="240" w:lineRule="auto"/>
        <w:jc w:val="both"/>
        <w:rPr>
          <w:rFonts w:ascii="Bookman Old Style" w:hAnsi="Bookman Old Style"/>
          <w:lang w:val="es-ES"/>
        </w:rPr>
      </w:pPr>
    </w:p>
    <w:p w14:paraId="5D5BB3ED" w14:textId="30F16BFE" w:rsidR="00037E2F" w:rsidRDefault="00037E2F" w:rsidP="00037E2F">
      <w:pPr>
        <w:pStyle w:val="Prrafodelista"/>
        <w:numPr>
          <w:ilvl w:val="0"/>
          <w:numId w:val="5"/>
        </w:numPr>
        <w:spacing w:after="0" w:line="240" w:lineRule="auto"/>
        <w:jc w:val="both"/>
        <w:rPr>
          <w:rFonts w:ascii="Bookman Old Style" w:hAnsi="Bookman Old Style"/>
          <w:lang w:val="es-ES"/>
        </w:rPr>
      </w:pPr>
      <w:r w:rsidRPr="00037E2F">
        <w:rPr>
          <w:rFonts w:ascii="Bookman Old Style" w:hAnsi="Bookman Old Style"/>
          <w:lang w:val="es-ES"/>
        </w:rPr>
        <w:t>La sanción de apercibimiento no tendrá ningún efecto a nivel de sistema, es decir el proveedor podrá seguir participando en concursos sin ningún problema.</w:t>
      </w:r>
    </w:p>
    <w:p w14:paraId="38C8B568" w14:textId="77777777" w:rsidR="00037E2F" w:rsidRPr="00037E2F" w:rsidRDefault="00037E2F" w:rsidP="00037E2F">
      <w:pPr>
        <w:spacing w:after="0" w:line="240" w:lineRule="auto"/>
        <w:jc w:val="both"/>
        <w:rPr>
          <w:rFonts w:ascii="Bookman Old Style" w:hAnsi="Bookman Old Style"/>
          <w:lang w:val="es-ES"/>
        </w:rPr>
      </w:pPr>
    </w:p>
    <w:p w14:paraId="2212841C" w14:textId="3CADB893" w:rsidR="00037E2F" w:rsidRDefault="00037E2F" w:rsidP="00037E2F">
      <w:pPr>
        <w:pStyle w:val="Prrafodelista"/>
        <w:numPr>
          <w:ilvl w:val="0"/>
          <w:numId w:val="5"/>
        </w:numPr>
        <w:spacing w:after="0" w:line="240" w:lineRule="auto"/>
        <w:jc w:val="both"/>
        <w:rPr>
          <w:rFonts w:ascii="Bookman Old Style" w:hAnsi="Bookman Old Style"/>
          <w:lang w:val="es-ES"/>
        </w:rPr>
      </w:pPr>
      <w:r w:rsidRPr="00037E2F">
        <w:rPr>
          <w:rFonts w:ascii="Bookman Old Style" w:hAnsi="Bookman Old Style"/>
          <w:lang w:val="es-ES"/>
        </w:rPr>
        <w:t>La sanción de inhabilitación tiene como efecto que el Sistema a este proveedor no le permitirá participar en concursos durante el plazo de sanción y dependiendo del tipo de inhabilitación.</w:t>
      </w:r>
    </w:p>
    <w:p w14:paraId="6F8EAA07" w14:textId="77777777" w:rsidR="00037E2F" w:rsidRPr="00037E2F" w:rsidRDefault="00037E2F" w:rsidP="00037E2F">
      <w:pPr>
        <w:spacing w:after="0" w:line="240" w:lineRule="auto"/>
        <w:jc w:val="both"/>
        <w:rPr>
          <w:rFonts w:ascii="Bookman Old Style" w:hAnsi="Bookman Old Style"/>
          <w:lang w:val="es-ES"/>
        </w:rPr>
      </w:pPr>
    </w:p>
    <w:p w14:paraId="3B62E70F" w14:textId="03C1F09B" w:rsidR="00037E2F" w:rsidRPr="00037E2F" w:rsidRDefault="00037E2F" w:rsidP="00037E2F">
      <w:pPr>
        <w:pStyle w:val="Prrafodelista"/>
        <w:numPr>
          <w:ilvl w:val="0"/>
          <w:numId w:val="5"/>
        </w:numPr>
        <w:spacing w:after="0" w:line="240" w:lineRule="auto"/>
        <w:jc w:val="both"/>
        <w:rPr>
          <w:rFonts w:ascii="Bookman Old Style" w:hAnsi="Bookman Old Style"/>
          <w:lang w:val="es-ES"/>
        </w:rPr>
      </w:pPr>
      <w:r w:rsidRPr="00037E2F">
        <w:rPr>
          <w:rFonts w:ascii="Bookman Old Style" w:hAnsi="Bookman Old Style"/>
          <w:lang w:val="es-ES"/>
        </w:rPr>
        <w:t>El Sistema permite que la sanción se registre para uno o varios códigos de clasificación, para una Institución, o para todas las Instituciones usuarias del Sistema, el actuar de una u otra forma dependerá del proceso seguido por la Institución para establecer la sanción.</w:t>
      </w:r>
    </w:p>
    <w:p w14:paraId="0ECDB023" w14:textId="77777777" w:rsidR="00037E2F" w:rsidRDefault="00037E2F" w:rsidP="00037E2F">
      <w:pPr>
        <w:spacing w:after="0" w:line="240" w:lineRule="auto"/>
        <w:jc w:val="both"/>
        <w:rPr>
          <w:rFonts w:ascii="Bookman Old Style" w:hAnsi="Bookman Old Style"/>
          <w:lang w:val="es-ES"/>
        </w:rPr>
      </w:pPr>
    </w:p>
    <w:p w14:paraId="5C470FD3" w14:textId="03EAEC03" w:rsidR="00037E2F" w:rsidRPr="00037E2F" w:rsidRDefault="00037E2F" w:rsidP="00037E2F">
      <w:pPr>
        <w:spacing w:after="0" w:line="240" w:lineRule="auto"/>
        <w:jc w:val="both"/>
        <w:rPr>
          <w:rFonts w:ascii="Bookman Old Style" w:hAnsi="Bookman Old Style"/>
          <w:u w:val="single"/>
          <w:lang w:val="es-ES"/>
        </w:rPr>
      </w:pPr>
      <w:r w:rsidRPr="00037E2F">
        <w:rPr>
          <w:rFonts w:ascii="Bookman Old Style" w:hAnsi="Bookman Old Style"/>
          <w:u w:val="single"/>
          <w:lang w:val="es-ES"/>
        </w:rPr>
        <w:t>Procedimiento:</w:t>
      </w:r>
    </w:p>
    <w:p w14:paraId="666CD287" w14:textId="77777777" w:rsidR="00037E2F" w:rsidRPr="00037E2F" w:rsidRDefault="00037E2F" w:rsidP="00037E2F">
      <w:pPr>
        <w:spacing w:after="0" w:line="240" w:lineRule="auto"/>
        <w:jc w:val="both"/>
        <w:rPr>
          <w:rFonts w:ascii="Bookman Old Style" w:hAnsi="Bookman Old Style"/>
          <w:lang w:val="es-ES"/>
        </w:rPr>
      </w:pPr>
    </w:p>
    <w:p w14:paraId="2363562F" w14:textId="54E9F91E" w:rsidR="00AE2497" w:rsidRPr="00037E2F" w:rsidRDefault="00037E2F" w:rsidP="00037E2F">
      <w:pPr>
        <w:pStyle w:val="Prrafodelista"/>
        <w:numPr>
          <w:ilvl w:val="0"/>
          <w:numId w:val="12"/>
        </w:numPr>
        <w:spacing w:after="0" w:line="240" w:lineRule="auto"/>
        <w:jc w:val="both"/>
      </w:pPr>
      <w:r w:rsidRPr="00037E2F">
        <w:rPr>
          <w:rFonts w:ascii="Bookman Old Style" w:hAnsi="Bookman Old Style"/>
          <w:lang w:val="es-ES"/>
        </w:rPr>
        <w:t>El funcionario con el rol “Gestión de Sanción 1” después de ingresar al Sistema y desde el menú “Mi SICOP”, en la sección “Sanción: Apercibimiento e Inhabilitación”, oprime el acceso “Registro de Sanción” para iniciar con el proceso de registrar una sanción. la subsanación</w:t>
      </w:r>
      <w:r>
        <w:rPr>
          <w:rFonts w:ascii="Bookman Old Style" w:hAnsi="Bookman Old Style"/>
          <w:lang w:val="es-ES"/>
        </w:rPr>
        <w:t>.</w:t>
      </w:r>
    </w:p>
    <w:p w14:paraId="2F06E51E" w14:textId="3B7C9541" w:rsidR="00037E2F" w:rsidRDefault="00037E2F" w:rsidP="00037E2F">
      <w:pPr>
        <w:spacing w:after="0" w:line="240" w:lineRule="auto"/>
        <w:jc w:val="both"/>
      </w:pPr>
    </w:p>
    <w:p w14:paraId="3576A4AC" w14:textId="23982DF5" w:rsidR="00037E2F" w:rsidRDefault="00037E2F" w:rsidP="00037E2F">
      <w:pPr>
        <w:spacing w:after="0" w:line="240" w:lineRule="auto"/>
        <w:jc w:val="both"/>
      </w:pPr>
    </w:p>
    <w:p w14:paraId="2027D0D2" w14:textId="1E598A9F" w:rsidR="00037E2F" w:rsidRDefault="00037E2F" w:rsidP="005A0C00">
      <w:pPr>
        <w:spacing w:after="0" w:line="240" w:lineRule="auto"/>
        <w:jc w:val="center"/>
      </w:pPr>
      <w:r>
        <w:rPr>
          <w:noProof/>
        </w:rPr>
        <w:lastRenderedPageBreak/>
        <w:drawing>
          <wp:inline distT="0" distB="0" distL="0" distR="0" wp14:anchorId="6C27B380" wp14:editId="5CE2CA4B">
            <wp:extent cx="6079672" cy="3214706"/>
            <wp:effectExtent l="0" t="0" r="0" b="5080"/>
            <wp:docPr id="25" name="Imagen 2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Texto, Aplicación, Correo electrónico&#10;&#10;Descripción generada automáticamente"/>
                    <pic:cNvPicPr/>
                  </pic:nvPicPr>
                  <pic:blipFill>
                    <a:blip r:embed="rId48"/>
                    <a:stretch>
                      <a:fillRect/>
                    </a:stretch>
                  </pic:blipFill>
                  <pic:spPr>
                    <a:xfrm>
                      <a:off x="0" y="0"/>
                      <a:ext cx="6106195" cy="3228730"/>
                    </a:xfrm>
                    <a:prstGeom prst="rect">
                      <a:avLst/>
                    </a:prstGeom>
                  </pic:spPr>
                </pic:pic>
              </a:graphicData>
            </a:graphic>
          </wp:inline>
        </w:drawing>
      </w:r>
    </w:p>
    <w:p w14:paraId="5D1977FC" w14:textId="351CE919" w:rsidR="00037E2F" w:rsidRDefault="00037E2F" w:rsidP="00037E2F">
      <w:pPr>
        <w:spacing w:after="0" w:line="240" w:lineRule="auto"/>
        <w:jc w:val="both"/>
      </w:pPr>
    </w:p>
    <w:p w14:paraId="45DDAAC0" w14:textId="267D0A4E" w:rsidR="00037E2F" w:rsidRPr="00037E2F" w:rsidRDefault="00037E2F" w:rsidP="00037E2F">
      <w:pPr>
        <w:spacing w:after="0" w:line="240" w:lineRule="auto"/>
        <w:jc w:val="both"/>
        <w:rPr>
          <w:rFonts w:ascii="Bookman Old Style" w:hAnsi="Bookman Old Style"/>
          <w:lang w:val="es-ES"/>
        </w:rPr>
      </w:pPr>
      <w:r w:rsidRPr="00037E2F">
        <w:rPr>
          <w:rFonts w:ascii="Bookman Old Style" w:hAnsi="Bookman Old Style"/>
          <w:lang w:val="es-ES"/>
        </w:rPr>
        <w:t>El Sistema despliega la pantalla “Registro de Sanción”, el usuario elige el tipo de sanción que requiere registrar ya sea apercibimiento o inhabilitación, selecciona la norma incumplida, además del ámbito de cobertura de la sanción para que aplique solamente a contrataciones de la institución que registra o para todas las instituciones registradas en el sistema.</w:t>
      </w:r>
    </w:p>
    <w:p w14:paraId="7F5744CA" w14:textId="51F6FC5B" w:rsidR="00037E2F" w:rsidRPr="00037E2F" w:rsidRDefault="00037E2F" w:rsidP="00037E2F">
      <w:pPr>
        <w:spacing w:after="0" w:line="240" w:lineRule="auto"/>
        <w:jc w:val="both"/>
        <w:rPr>
          <w:rFonts w:ascii="Bookman Old Style" w:hAnsi="Bookman Old Style"/>
          <w:lang w:val="es-ES"/>
        </w:rPr>
      </w:pPr>
    </w:p>
    <w:p w14:paraId="0B3C1C62" w14:textId="4BEDD377" w:rsidR="00037E2F" w:rsidRDefault="00037E2F" w:rsidP="00037E2F">
      <w:pPr>
        <w:spacing w:after="0" w:line="240" w:lineRule="auto"/>
        <w:jc w:val="both"/>
        <w:rPr>
          <w:rFonts w:ascii="Bookman Old Style" w:hAnsi="Bookman Old Style"/>
          <w:lang w:val="es-ES"/>
        </w:rPr>
      </w:pPr>
      <w:r>
        <w:rPr>
          <w:noProof/>
        </w:rPr>
        <w:drawing>
          <wp:inline distT="0" distB="0" distL="0" distR="0" wp14:anchorId="5D0EEC14" wp14:editId="01FC6CFD">
            <wp:extent cx="6391275" cy="3413125"/>
            <wp:effectExtent l="0" t="0" r="9525" b="0"/>
            <wp:docPr id="26" name="Imagen 2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Texto, Aplicación, Correo electrónico&#10;&#10;Descripción generada automáticamente"/>
                    <pic:cNvPicPr/>
                  </pic:nvPicPr>
                  <pic:blipFill>
                    <a:blip r:embed="rId49"/>
                    <a:stretch>
                      <a:fillRect/>
                    </a:stretch>
                  </pic:blipFill>
                  <pic:spPr>
                    <a:xfrm>
                      <a:off x="0" y="0"/>
                      <a:ext cx="6391275" cy="3413125"/>
                    </a:xfrm>
                    <a:prstGeom prst="rect">
                      <a:avLst/>
                    </a:prstGeom>
                  </pic:spPr>
                </pic:pic>
              </a:graphicData>
            </a:graphic>
          </wp:inline>
        </w:drawing>
      </w:r>
    </w:p>
    <w:p w14:paraId="7DD666DA" w14:textId="43B8DC30" w:rsidR="00037E2F" w:rsidRDefault="00037E2F" w:rsidP="00037E2F">
      <w:pPr>
        <w:spacing w:after="0" w:line="240" w:lineRule="auto"/>
        <w:jc w:val="both"/>
        <w:rPr>
          <w:rFonts w:ascii="Bookman Old Style" w:hAnsi="Bookman Old Style"/>
          <w:lang w:val="es-ES"/>
        </w:rPr>
      </w:pPr>
    </w:p>
    <w:p w14:paraId="25E3FD33" w14:textId="7E61540C" w:rsidR="00037E2F" w:rsidRDefault="00037E2F" w:rsidP="00037E2F">
      <w:pPr>
        <w:spacing w:after="0" w:line="240" w:lineRule="auto"/>
        <w:jc w:val="both"/>
        <w:rPr>
          <w:rFonts w:ascii="Bookman Old Style" w:hAnsi="Bookman Old Style"/>
          <w:lang w:val="es-ES"/>
        </w:rPr>
      </w:pPr>
      <w:r w:rsidRPr="00037E2F">
        <w:rPr>
          <w:rFonts w:ascii="Bookman Old Style" w:hAnsi="Bookman Old Style"/>
          <w:lang w:val="es-ES"/>
        </w:rPr>
        <w:t>En el campo “Seleccione el reporte del acto final” se podrá utilizar cuando se registre un procedimiento administrativo desde SICOP y se requiera relacionar a este registro de sanción. No es de carácter obligatorio.</w:t>
      </w:r>
    </w:p>
    <w:p w14:paraId="76E2532E" w14:textId="639E119B" w:rsidR="00037E2F" w:rsidRDefault="00037E2F" w:rsidP="00037E2F">
      <w:pPr>
        <w:spacing w:after="0" w:line="240" w:lineRule="auto"/>
        <w:jc w:val="both"/>
        <w:rPr>
          <w:rFonts w:ascii="Bookman Old Style" w:hAnsi="Bookman Old Style"/>
          <w:lang w:val="es-ES"/>
        </w:rPr>
      </w:pPr>
    </w:p>
    <w:p w14:paraId="1BA6E309" w14:textId="7DE80422" w:rsidR="00037E2F" w:rsidRDefault="00037E2F" w:rsidP="00037E2F">
      <w:pPr>
        <w:spacing w:after="0" w:line="240" w:lineRule="auto"/>
        <w:jc w:val="both"/>
        <w:rPr>
          <w:rFonts w:ascii="Bookman Old Style" w:hAnsi="Bookman Old Style"/>
          <w:lang w:val="es-ES"/>
        </w:rPr>
      </w:pPr>
      <w:r>
        <w:rPr>
          <w:noProof/>
        </w:rPr>
        <w:lastRenderedPageBreak/>
        <w:drawing>
          <wp:inline distT="0" distB="0" distL="0" distR="0" wp14:anchorId="5C4F4852" wp14:editId="6A8B527A">
            <wp:extent cx="6391275" cy="3422650"/>
            <wp:effectExtent l="0" t="0" r="9525" b="6350"/>
            <wp:docPr id="28" name="Imagen 2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 Texto, Aplicación, Correo electrónico&#10;&#10;Descripción generada automáticamente"/>
                    <pic:cNvPicPr/>
                  </pic:nvPicPr>
                  <pic:blipFill>
                    <a:blip r:embed="rId50"/>
                    <a:stretch>
                      <a:fillRect/>
                    </a:stretch>
                  </pic:blipFill>
                  <pic:spPr>
                    <a:xfrm>
                      <a:off x="0" y="0"/>
                      <a:ext cx="6391275" cy="3422650"/>
                    </a:xfrm>
                    <a:prstGeom prst="rect">
                      <a:avLst/>
                    </a:prstGeom>
                  </pic:spPr>
                </pic:pic>
              </a:graphicData>
            </a:graphic>
          </wp:inline>
        </w:drawing>
      </w:r>
    </w:p>
    <w:p w14:paraId="48F3892F" w14:textId="31C9F56E" w:rsidR="00037E2F" w:rsidRDefault="00037E2F" w:rsidP="00037E2F">
      <w:pPr>
        <w:spacing w:after="0" w:line="240" w:lineRule="auto"/>
        <w:jc w:val="both"/>
        <w:rPr>
          <w:rFonts w:ascii="Bookman Old Style" w:hAnsi="Bookman Old Style"/>
          <w:lang w:val="es-ES"/>
        </w:rPr>
      </w:pPr>
    </w:p>
    <w:p w14:paraId="2BD9486A" w14:textId="5CB55E52" w:rsidR="00037E2F" w:rsidRDefault="00037E2F" w:rsidP="00037E2F">
      <w:pPr>
        <w:spacing w:after="0" w:line="240" w:lineRule="auto"/>
        <w:jc w:val="both"/>
        <w:rPr>
          <w:rFonts w:ascii="Bookman Old Style" w:hAnsi="Bookman Old Style"/>
          <w:lang w:val="es-ES"/>
        </w:rPr>
      </w:pPr>
      <w:r w:rsidRPr="00037E2F">
        <w:rPr>
          <w:rFonts w:ascii="Bookman Old Style" w:hAnsi="Bookman Old Style"/>
          <w:lang w:val="es-ES"/>
        </w:rPr>
        <w:t>Presiona en la sección [Información del proveedor] el botón “Buscar” esto para elegir y agregar el proveedor comercial a sancionar.</w:t>
      </w:r>
    </w:p>
    <w:p w14:paraId="34F0589D" w14:textId="03845D4D" w:rsidR="00037E2F" w:rsidRDefault="00037E2F" w:rsidP="00037E2F">
      <w:pPr>
        <w:spacing w:after="0" w:line="240" w:lineRule="auto"/>
        <w:jc w:val="both"/>
        <w:rPr>
          <w:rFonts w:ascii="Bookman Old Style" w:hAnsi="Bookman Old Style"/>
          <w:lang w:val="es-ES"/>
        </w:rPr>
      </w:pPr>
    </w:p>
    <w:p w14:paraId="07FBF36C" w14:textId="555F242C" w:rsidR="00037E2F" w:rsidRDefault="00037E2F" w:rsidP="00037E2F">
      <w:pPr>
        <w:spacing w:after="0" w:line="240" w:lineRule="auto"/>
        <w:jc w:val="both"/>
        <w:rPr>
          <w:rFonts w:ascii="Bookman Old Style" w:hAnsi="Bookman Old Style"/>
          <w:lang w:val="es-ES"/>
        </w:rPr>
      </w:pPr>
      <w:r>
        <w:rPr>
          <w:noProof/>
        </w:rPr>
        <w:drawing>
          <wp:inline distT="0" distB="0" distL="0" distR="0" wp14:anchorId="0BEC62AD" wp14:editId="3D007396">
            <wp:extent cx="6391275" cy="1102360"/>
            <wp:effectExtent l="0" t="0" r="9525" b="2540"/>
            <wp:docPr id="29" name="Imagen 2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nterfaz de usuario gráfica, Aplicación&#10;&#10;Descripción generada automáticamente"/>
                    <pic:cNvPicPr/>
                  </pic:nvPicPr>
                  <pic:blipFill>
                    <a:blip r:embed="rId51"/>
                    <a:stretch>
                      <a:fillRect/>
                    </a:stretch>
                  </pic:blipFill>
                  <pic:spPr>
                    <a:xfrm>
                      <a:off x="0" y="0"/>
                      <a:ext cx="6391275" cy="1102360"/>
                    </a:xfrm>
                    <a:prstGeom prst="rect">
                      <a:avLst/>
                    </a:prstGeom>
                  </pic:spPr>
                </pic:pic>
              </a:graphicData>
            </a:graphic>
          </wp:inline>
        </w:drawing>
      </w:r>
    </w:p>
    <w:p w14:paraId="3DFB8E4A" w14:textId="46694566" w:rsidR="00037E2F" w:rsidRDefault="00037E2F" w:rsidP="00037E2F">
      <w:pPr>
        <w:spacing w:after="0" w:line="240" w:lineRule="auto"/>
        <w:jc w:val="both"/>
        <w:rPr>
          <w:rFonts w:ascii="Bookman Old Style" w:hAnsi="Bookman Old Style"/>
          <w:lang w:val="es-ES"/>
        </w:rPr>
      </w:pPr>
    </w:p>
    <w:p w14:paraId="4F98298E" w14:textId="4A66BA59" w:rsidR="00037E2F" w:rsidRDefault="00037E2F" w:rsidP="00037E2F">
      <w:pPr>
        <w:spacing w:after="0" w:line="240" w:lineRule="auto"/>
        <w:jc w:val="both"/>
        <w:rPr>
          <w:rFonts w:ascii="Bookman Old Style" w:hAnsi="Bookman Old Style"/>
          <w:lang w:val="es-ES"/>
        </w:rPr>
      </w:pPr>
      <w:r w:rsidRPr="00037E2F">
        <w:rPr>
          <w:rFonts w:ascii="Bookman Old Style" w:hAnsi="Bookman Old Style"/>
          <w:lang w:val="es-ES"/>
        </w:rPr>
        <w:t>En la sección [Información de Bienes/Servicios] indica aplica a nivel de: Código de clasificación o Código de identificación.</w:t>
      </w:r>
    </w:p>
    <w:p w14:paraId="6207D760" w14:textId="61DE5F0E" w:rsidR="00037E2F" w:rsidRDefault="00037E2F" w:rsidP="00037E2F">
      <w:pPr>
        <w:spacing w:after="0" w:line="240" w:lineRule="auto"/>
        <w:jc w:val="both"/>
        <w:rPr>
          <w:rFonts w:ascii="Bookman Old Style" w:hAnsi="Bookman Old Style"/>
          <w:lang w:val="es-ES"/>
        </w:rPr>
      </w:pPr>
    </w:p>
    <w:p w14:paraId="2AF18C7B" w14:textId="07DD24D4" w:rsidR="00037E2F" w:rsidRDefault="00037E2F" w:rsidP="00037E2F">
      <w:pPr>
        <w:spacing w:after="0" w:line="240" w:lineRule="auto"/>
        <w:jc w:val="both"/>
        <w:rPr>
          <w:rFonts w:ascii="Bookman Old Style" w:hAnsi="Bookman Old Style"/>
          <w:lang w:val="es-ES"/>
        </w:rPr>
      </w:pPr>
      <w:r>
        <w:rPr>
          <w:noProof/>
        </w:rPr>
        <w:drawing>
          <wp:inline distT="0" distB="0" distL="0" distR="0" wp14:anchorId="2F356DF6" wp14:editId="1512A8A9">
            <wp:extent cx="6391275" cy="1496695"/>
            <wp:effectExtent l="0" t="0" r="9525" b="8255"/>
            <wp:docPr id="30" name="Imagen 30"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Texto, Aplicación, Correo electrónico&#10;&#10;Descripción generada automáticamente"/>
                    <pic:cNvPicPr/>
                  </pic:nvPicPr>
                  <pic:blipFill>
                    <a:blip r:embed="rId52"/>
                    <a:stretch>
                      <a:fillRect/>
                    </a:stretch>
                  </pic:blipFill>
                  <pic:spPr>
                    <a:xfrm>
                      <a:off x="0" y="0"/>
                      <a:ext cx="6391275" cy="1496695"/>
                    </a:xfrm>
                    <a:prstGeom prst="rect">
                      <a:avLst/>
                    </a:prstGeom>
                  </pic:spPr>
                </pic:pic>
              </a:graphicData>
            </a:graphic>
          </wp:inline>
        </w:drawing>
      </w:r>
    </w:p>
    <w:p w14:paraId="49DA8CCA" w14:textId="138B110B" w:rsidR="00037E2F" w:rsidRDefault="00037E2F" w:rsidP="00037E2F">
      <w:pPr>
        <w:spacing w:after="0" w:line="240" w:lineRule="auto"/>
        <w:jc w:val="both"/>
        <w:rPr>
          <w:rFonts w:ascii="Bookman Old Style" w:hAnsi="Bookman Old Style"/>
          <w:lang w:val="es-ES"/>
        </w:rPr>
      </w:pPr>
    </w:p>
    <w:p w14:paraId="59199947" w14:textId="73A952D1" w:rsidR="00037E2F" w:rsidRDefault="00037E2F" w:rsidP="00037E2F">
      <w:pPr>
        <w:spacing w:after="0" w:line="240" w:lineRule="auto"/>
        <w:jc w:val="both"/>
        <w:rPr>
          <w:rFonts w:ascii="Bookman Old Style" w:hAnsi="Bookman Old Style"/>
          <w:lang w:val="es-ES"/>
        </w:rPr>
      </w:pPr>
      <w:r w:rsidRPr="00037E2F">
        <w:rPr>
          <w:rFonts w:ascii="Bookman Old Style" w:hAnsi="Bookman Old Style"/>
          <w:lang w:val="es-ES"/>
        </w:rPr>
        <w:t>En la sección [Información de Bienes/Servicios] presionando el botón “Buscar” selecciona y agrega uno o varios códigos de bienes y servicios para relacionarlos a la gestión de sanción que se está registrando. Esta sección e</w:t>
      </w:r>
      <w:r w:rsidR="00185F48">
        <w:rPr>
          <w:rFonts w:ascii="Bookman Old Style" w:hAnsi="Bookman Old Style"/>
          <w:lang w:val="es-ES"/>
        </w:rPr>
        <w:t>s</w:t>
      </w:r>
      <w:r w:rsidRPr="00037E2F">
        <w:rPr>
          <w:rFonts w:ascii="Bookman Old Style" w:hAnsi="Bookman Old Style"/>
          <w:lang w:val="es-ES"/>
        </w:rPr>
        <w:t xml:space="preserve"> opcional.</w:t>
      </w:r>
    </w:p>
    <w:p w14:paraId="52887047" w14:textId="5748307A" w:rsidR="00037E2F" w:rsidRDefault="00037E2F" w:rsidP="00037E2F">
      <w:pPr>
        <w:spacing w:after="0" w:line="240" w:lineRule="auto"/>
        <w:jc w:val="both"/>
        <w:rPr>
          <w:rFonts w:ascii="Bookman Old Style" w:hAnsi="Bookman Old Style"/>
          <w:lang w:val="es-ES"/>
        </w:rPr>
      </w:pPr>
    </w:p>
    <w:p w14:paraId="3B8B26D8" w14:textId="185B791F" w:rsidR="00037E2F" w:rsidRDefault="00037E2F" w:rsidP="00037E2F">
      <w:pPr>
        <w:spacing w:after="0" w:line="240" w:lineRule="auto"/>
        <w:jc w:val="both"/>
        <w:rPr>
          <w:rFonts w:ascii="Bookman Old Style" w:hAnsi="Bookman Old Style"/>
          <w:lang w:val="es-ES"/>
        </w:rPr>
      </w:pPr>
      <w:r>
        <w:rPr>
          <w:noProof/>
        </w:rPr>
        <w:lastRenderedPageBreak/>
        <w:drawing>
          <wp:inline distT="0" distB="0" distL="0" distR="0" wp14:anchorId="5B79CD28" wp14:editId="6A2B40A2">
            <wp:extent cx="6391275" cy="1489075"/>
            <wp:effectExtent l="0" t="0" r="9525" b="0"/>
            <wp:docPr id="31" name="Imagen 3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10;&#10;Descripción generada automáticamente"/>
                    <pic:cNvPicPr/>
                  </pic:nvPicPr>
                  <pic:blipFill>
                    <a:blip r:embed="rId53"/>
                    <a:stretch>
                      <a:fillRect/>
                    </a:stretch>
                  </pic:blipFill>
                  <pic:spPr>
                    <a:xfrm>
                      <a:off x="0" y="0"/>
                      <a:ext cx="6391275" cy="1489075"/>
                    </a:xfrm>
                    <a:prstGeom prst="rect">
                      <a:avLst/>
                    </a:prstGeom>
                  </pic:spPr>
                </pic:pic>
              </a:graphicData>
            </a:graphic>
          </wp:inline>
        </w:drawing>
      </w:r>
    </w:p>
    <w:p w14:paraId="08424DD1" w14:textId="6083681B" w:rsidR="00037E2F" w:rsidRDefault="00037E2F" w:rsidP="00037E2F">
      <w:pPr>
        <w:spacing w:after="0" w:line="240" w:lineRule="auto"/>
        <w:jc w:val="both"/>
        <w:rPr>
          <w:rFonts w:ascii="Bookman Old Style" w:hAnsi="Bookman Old Style"/>
          <w:lang w:val="es-ES"/>
        </w:rPr>
      </w:pPr>
    </w:p>
    <w:p w14:paraId="2C3DCFAB" w14:textId="1EE6C69B" w:rsidR="00037E2F" w:rsidRDefault="00037E2F" w:rsidP="00037E2F">
      <w:pPr>
        <w:spacing w:after="0" w:line="240" w:lineRule="auto"/>
        <w:jc w:val="both"/>
        <w:rPr>
          <w:rFonts w:ascii="Bookman Old Style" w:hAnsi="Bookman Old Style"/>
          <w:lang w:val="es-ES"/>
        </w:rPr>
      </w:pPr>
      <w:r w:rsidRPr="00037E2F">
        <w:rPr>
          <w:rFonts w:ascii="Bookman Old Style" w:hAnsi="Bookman Old Style"/>
          <w:lang w:val="es-ES"/>
        </w:rPr>
        <w:t xml:space="preserve">En la sección [Detalles de Apercibimientos e Inhabilitaciones] se ingresa el detalle relacionado con la causa de la sanción. Para las inhabilitaciones se solicita adicionalmente la vigencia de </w:t>
      </w:r>
      <w:proofErr w:type="gramStart"/>
      <w:r w:rsidRPr="00037E2F">
        <w:rPr>
          <w:rFonts w:ascii="Bookman Old Style" w:hAnsi="Bookman Old Style"/>
          <w:lang w:val="es-ES"/>
        </w:rPr>
        <w:t>la misma</w:t>
      </w:r>
      <w:proofErr w:type="gramEnd"/>
      <w:r w:rsidRPr="00037E2F">
        <w:rPr>
          <w:rFonts w:ascii="Bookman Old Style" w:hAnsi="Bookman Old Style"/>
          <w:lang w:val="es-ES"/>
        </w:rPr>
        <w:t xml:space="preserve"> indicando la fecha de inicio y la fecha de finalización, además se pueden adjuntar archivos, seleccionando el archivo.</w:t>
      </w:r>
    </w:p>
    <w:p w14:paraId="792F3C91" w14:textId="24338BE6" w:rsidR="00037E2F" w:rsidRDefault="00037E2F" w:rsidP="00037E2F">
      <w:pPr>
        <w:spacing w:after="0" w:line="240" w:lineRule="auto"/>
        <w:jc w:val="both"/>
        <w:rPr>
          <w:rFonts w:ascii="Bookman Old Style" w:hAnsi="Bookman Old Style"/>
          <w:lang w:val="es-ES"/>
        </w:rPr>
      </w:pPr>
    </w:p>
    <w:p w14:paraId="688ACEE5" w14:textId="7AF46721" w:rsidR="00037E2F" w:rsidRDefault="00037E2F" w:rsidP="005A0C00">
      <w:pPr>
        <w:spacing w:after="0" w:line="240" w:lineRule="auto"/>
        <w:jc w:val="center"/>
        <w:rPr>
          <w:rFonts w:ascii="Bookman Old Style" w:hAnsi="Bookman Old Style"/>
          <w:lang w:val="es-ES"/>
        </w:rPr>
      </w:pPr>
      <w:r w:rsidRPr="00037E2F">
        <w:rPr>
          <w:rFonts w:ascii="Bookman Old Style" w:hAnsi="Bookman Old Style"/>
          <w:noProof/>
          <w:lang w:val="es-ES"/>
        </w:rPr>
        <w:drawing>
          <wp:inline distT="0" distB="0" distL="0" distR="0" wp14:anchorId="732CA094" wp14:editId="6B816BC5">
            <wp:extent cx="5388429" cy="1952239"/>
            <wp:effectExtent l="0" t="0" r="317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91921" cy="1953504"/>
                    </a:xfrm>
                    <a:prstGeom prst="rect">
                      <a:avLst/>
                    </a:prstGeom>
                    <a:noFill/>
                    <a:ln>
                      <a:noFill/>
                    </a:ln>
                  </pic:spPr>
                </pic:pic>
              </a:graphicData>
            </a:graphic>
          </wp:inline>
        </w:drawing>
      </w:r>
    </w:p>
    <w:p w14:paraId="0D255DCB" w14:textId="66FC4709" w:rsidR="00037E2F" w:rsidRDefault="00037E2F" w:rsidP="00037E2F">
      <w:pPr>
        <w:spacing w:after="0" w:line="240" w:lineRule="auto"/>
        <w:jc w:val="both"/>
        <w:rPr>
          <w:rFonts w:ascii="Bookman Old Style" w:hAnsi="Bookman Old Style"/>
          <w:lang w:val="es-ES"/>
        </w:rPr>
      </w:pPr>
      <w:r w:rsidRPr="00037E2F">
        <w:rPr>
          <w:rFonts w:ascii="Bookman Old Style" w:hAnsi="Bookman Old Style"/>
          <w:lang w:val="es-ES"/>
        </w:rPr>
        <w:t>Una vez completo el formulario oprime el botón “Guardar” y posteriormente “Enviar”, firma digitalmente y el sistema despliega pantalla confirmando el registro exitoso de la sanción.</w:t>
      </w:r>
    </w:p>
    <w:p w14:paraId="6810F9EB" w14:textId="77777777" w:rsidR="00037E2F" w:rsidRDefault="00037E2F" w:rsidP="00037E2F">
      <w:pPr>
        <w:spacing w:after="0" w:line="240" w:lineRule="auto"/>
        <w:jc w:val="both"/>
        <w:rPr>
          <w:rFonts w:ascii="Bookman Old Style" w:hAnsi="Bookman Old Style"/>
          <w:lang w:val="es-ES"/>
        </w:rPr>
      </w:pPr>
    </w:p>
    <w:p w14:paraId="3D87775D" w14:textId="0218F8F7" w:rsidR="00037E2F" w:rsidRDefault="00037E2F" w:rsidP="00037E2F">
      <w:pPr>
        <w:spacing w:after="0" w:line="240" w:lineRule="auto"/>
        <w:jc w:val="both"/>
        <w:rPr>
          <w:rFonts w:ascii="Bookman Old Style" w:hAnsi="Bookman Old Style"/>
          <w:lang w:val="es-ES"/>
        </w:rPr>
      </w:pPr>
      <w:r w:rsidRPr="00037E2F">
        <w:rPr>
          <w:rFonts w:ascii="Bookman Old Style" w:hAnsi="Bookman Old Style"/>
          <w:lang w:val="es-ES"/>
        </w:rPr>
        <w:t>De esta forma queda registrada la sanción, y el sistema ingresando al botón “Consultar historial” permite consultar los cambios realizados sobre ese registro.</w:t>
      </w:r>
    </w:p>
    <w:p w14:paraId="17179E0C" w14:textId="77777777" w:rsidR="00037E2F" w:rsidRDefault="00037E2F" w:rsidP="00037E2F">
      <w:pPr>
        <w:spacing w:after="0" w:line="240" w:lineRule="auto"/>
        <w:jc w:val="both"/>
        <w:rPr>
          <w:rFonts w:ascii="Bookman Old Style" w:hAnsi="Bookman Old Style"/>
          <w:lang w:val="es-ES"/>
        </w:rPr>
      </w:pPr>
    </w:p>
    <w:p w14:paraId="7952BAB7" w14:textId="77777777" w:rsidR="00037E2F" w:rsidRPr="00292410" w:rsidRDefault="00037E2F" w:rsidP="00037E2F">
      <w:pPr>
        <w:spacing w:after="0" w:line="240" w:lineRule="auto"/>
        <w:jc w:val="both"/>
        <w:rPr>
          <w:rFonts w:ascii="Bookman Old Style" w:hAnsi="Bookman Old Style"/>
          <w:lang w:val="es-ES"/>
        </w:rPr>
      </w:pPr>
    </w:p>
    <w:p w14:paraId="75D1F790" w14:textId="2C1021E8" w:rsidR="00037E2F" w:rsidRPr="00037E2F" w:rsidRDefault="00EB682C" w:rsidP="00037E2F">
      <w:pPr>
        <w:pStyle w:val="Prrafodelista"/>
        <w:numPr>
          <w:ilvl w:val="2"/>
          <w:numId w:val="9"/>
        </w:numPr>
        <w:spacing w:after="0" w:line="240" w:lineRule="auto"/>
        <w:jc w:val="both"/>
        <w:rPr>
          <w:rFonts w:ascii="Bookman Old Style" w:hAnsi="Bookman Old Style"/>
          <w:b/>
          <w:bCs/>
          <w:u w:val="single"/>
          <w:lang w:val="es-ES"/>
        </w:rPr>
      </w:pPr>
      <w:r>
        <w:rPr>
          <w:rFonts w:ascii="Bookman Old Style" w:hAnsi="Bookman Old Style"/>
          <w:b/>
          <w:bCs/>
          <w:u w:val="single"/>
          <w:lang w:val="es-ES"/>
        </w:rPr>
        <w:t>GESTIÓN</w:t>
      </w:r>
      <w:r w:rsidRPr="00037E2F">
        <w:rPr>
          <w:rFonts w:ascii="Bookman Old Style" w:hAnsi="Bookman Old Style"/>
          <w:b/>
          <w:bCs/>
          <w:u w:val="single"/>
          <w:lang w:val="es-ES"/>
        </w:rPr>
        <w:t xml:space="preserve"> DE SANCIÓN</w:t>
      </w:r>
    </w:p>
    <w:p w14:paraId="13133D89" w14:textId="77777777" w:rsidR="00037E2F" w:rsidRDefault="00037E2F" w:rsidP="00037E2F">
      <w:pPr>
        <w:spacing w:after="0" w:line="240" w:lineRule="auto"/>
        <w:jc w:val="both"/>
        <w:rPr>
          <w:rFonts w:ascii="Bookman Old Style" w:hAnsi="Bookman Old Style"/>
          <w:lang w:val="es-ES"/>
        </w:rPr>
      </w:pPr>
    </w:p>
    <w:p w14:paraId="37B5D527" w14:textId="77777777" w:rsidR="00037E2F" w:rsidRPr="00037E2F" w:rsidRDefault="00037E2F" w:rsidP="00037E2F">
      <w:pPr>
        <w:spacing w:after="0" w:line="240" w:lineRule="auto"/>
        <w:jc w:val="both"/>
        <w:rPr>
          <w:rFonts w:ascii="Bookman Old Style" w:hAnsi="Bookman Old Style"/>
          <w:lang w:val="es-ES"/>
        </w:rPr>
      </w:pPr>
      <w:r w:rsidRPr="00037E2F">
        <w:rPr>
          <w:rFonts w:ascii="Bookman Old Style" w:hAnsi="Bookman Old Style"/>
          <w:lang w:val="es-ES"/>
        </w:rPr>
        <w:t>Una vez registrada una sanción el sistema permite que la Institución pueda bajo su responsabilidad y debiendo seguir los procedimientos y normativa aplicable, gestionar esta sanción, pudiendo rectificar, suspender, reanudar y levantar la sanción, según lo siguiente:</w:t>
      </w:r>
    </w:p>
    <w:p w14:paraId="6969F18A" w14:textId="77777777" w:rsidR="00037E2F" w:rsidRDefault="00037E2F" w:rsidP="00037E2F">
      <w:pPr>
        <w:spacing w:after="0" w:line="240" w:lineRule="auto"/>
        <w:jc w:val="both"/>
        <w:rPr>
          <w:rFonts w:ascii="Bookman Old Style" w:hAnsi="Bookman Old Style"/>
          <w:lang w:val="es-ES"/>
        </w:rPr>
      </w:pPr>
    </w:p>
    <w:p w14:paraId="2CE3B6E3" w14:textId="09C86F7E" w:rsidR="00037E2F" w:rsidRDefault="00037E2F" w:rsidP="00037E2F">
      <w:pPr>
        <w:spacing w:after="0" w:line="240" w:lineRule="auto"/>
        <w:jc w:val="both"/>
        <w:rPr>
          <w:rFonts w:ascii="Bookman Old Style" w:hAnsi="Bookman Old Style"/>
          <w:lang w:val="es-ES"/>
        </w:rPr>
      </w:pPr>
      <w:r w:rsidRPr="00037E2F">
        <w:rPr>
          <w:rFonts w:ascii="Bookman Old Style" w:hAnsi="Bookman Old Style"/>
          <w:lang w:val="es-ES"/>
        </w:rPr>
        <w:t>El funcionario con el rol “Aprobador en el procedimiento administrativo/sancionatorio” después de ingresar al Sistema y desde el menú “Mi SICOP”, en la sección “Sanción: Apercibimiento e Inhabilitación”, oprime el acceso “Gestión de Sanción”.</w:t>
      </w:r>
    </w:p>
    <w:p w14:paraId="475236F8" w14:textId="3813ADD9" w:rsidR="00037E2F" w:rsidRDefault="00037E2F" w:rsidP="00037E2F">
      <w:pPr>
        <w:spacing w:after="0" w:line="240" w:lineRule="auto"/>
        <w:jc w:val="both"/>
        <w:rPr>
          <w:rFonts w:ascii="Bookman Old Style" w:hAnsi="Bookman Old Style"/>
          <w:lang w:val="es-ES"/>
        </w:rPr>
      </w:pPr>
    </w:p>
    <w:p w14:paraId="66012AEE" w14:textId="54A3F026" w:rsidR="00037E2F" w:rsidRDefault="00767AE3" w:rsidP="00037E2F">
      <w:pPr>
        <w:spacing w:after="0" w:line="240" w:lineRule="auto"/>
        <w:jc w:val="both"/>
        <w:rPr>
          <w:rFonts w:ascii="Bookman Old Style" w:hAnsi="Bookman Old Style"/>
          <w:lang w:val="es-ES"/>
        </w:rPr>
      </w:pPr>
      <w:r>
        <w:rPr>
          <w:noProof/>
        </w:rPr>
        <w:lastRenderedPageBreak/>
        <w:drawing>
          <wp:inline distT="0" distB="0" distL="0" distR="0" wp14:anchorId="3040B68D" wp14:editId="41D160DB">
            <wp:extent cx="6391275" cy="2667000"/>
            <wp:effectExtent l="0" t="0" r="9525" b="0"/>
            <wp:docPr id="34" name="Imagen 3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 Texto, Aplicación, Correo electrónico&#10;&#10;Descripción generada automáticamente"/>
                    <pic:cNvPicPr/>
                  </pic:nvPicPr>
                  <pic:blipFill>
                    <a:blip r:embed="rId55"/>
                    <a:stretch>
                      <a:fillRect/>
                    </a:stretch>
                  </pic:blipFill>
                  <pic:spPr>
                    <a:xfrm>
                      <a:off x="0" y="0"/>
                      <a:ext cx="6391275" cy="2667000"/>
                    </a:xfrm>
                    <a:prstGeom prst="rect">
                      <a:avLst/>
                    </a:prstGeom>
                  </pic:spPr>
                </pic:pic>
              </a:graphicData>
            </a:graphic>
          </wp:inline>
        </w:drawing>
      </w:r>
    </w:p>
    <w:p w14:paraId="506873F0" w14:textId="5234A058" w:rsidR="00037E2F" w:rsidRDefault="00037E2F" w:rsidP="00037E2F">
      <w:pPr>
        <w:spacing w:after="0" w:line="240" w:lineRule="auto"/>
        <w:jc w:val="both"/>
        <w:rPr>
          <w:rFonts w:ascii="Bookman Old Style" w:hAnsi="Bookman Old Style"/>
          <w:lang w:val="es-ES"/>
        </w:rPr>
      </w:pPr>
    </w:p>
    <w:p w14:paraId="47B2A1D3" w14:textId="7C8514ED" w:rsidR="00037E2F" w:rsidRDefault="00767AE3" w:rsidP="00037E2F">
      <w:pPr>
        <w:spacing w:after="0" w:line="240" w:lineRule="auto"/>
        <w:jc w:val="both"/>
        <w:rPr>
          <w:rFonts w:ascii="Bookman Old Style" w:hAnsi="Bookman Old Style"/>
          <w:lang w:val="es-ES"/>
        </w:rPr>
      </w:pPr>
      <w:r w:rsidRPr="00767AE3">
        <w:rPr>
          <w:rFonts w:ascii="Bookman Old Style" w:hAnsi="Bookman Old Style"/>
          <w:lang w:val="es-ES"/>
        </w:rPr>
        <w:t>El Sistema despliega la pantalla “Modificaciones a las sanciones de Apercibimiento e Inhabilitación”, el usuario identifica el proveedor comercial sancionado de interés e ingresa al registro oprimiendo sobre el nombre del proveedor.</w:t>
      </w:r>
    </w:p>
    <w:p w14:paraId="5E2F2036" w14:textId="50F3AEC1" w:rsidR="00037E2F" w:rsidRDefault="00037E2F" w:rsidP="00037E2F">
      <w:pPr>
        <w:spacing w:after="0" w:line="240" w:lineRule="auto"/>
        <w:jc w:val="both"/>
        <w:rPr>
          <w:rFonts w:ascii="Bookman Old Style" w:hAnsi="Bookman Old Style"/>
          <w:lang w:val="es-ES"/>
        </w:rPr>
      </w:pPr>
    </w:p>
    <w:p w14:paraId="2F83F49C" w14:textId="5476D399" w:rsidR="00037E2F" w:rsidRDefault="00767AE3" w:rsidP="005A0C00">
      <w:pPr>
        <w:spacing w:after="0" w:line="240" w:lineRule="auto"/>
        <w:jc w:val="center"/>
        <w:rPr>
          <w:rFonts w:ascii="Bookman Old Style" w:hAnsi="Bookman Old Style"/>
          <w:lang w:val="es-ES"/>
        </w:rPr>
      </w:pPr>
      <w:r>
        <w:rPr>
          <w:noProof/>
        </w:rPr>
        <w:drawing>
          <wp:inline distT="0" distB="0" distL="0" distR="0" wp14:anchorId="5B60DD06" wp14:editId="05E53A55">
            <wp:extent cx="4280290" cy="2053604"/>
            <wp:effectExtent l="0" t="0" r="6350" b="3810"/>
            <wp:docPr id="35" name="Imagen 3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nterfaz de usuario gráfica, Aplicación&#10;&#10;Descripción generada automáticamente"/>
                    <pic:cNvPicPr/>
                  </pic:nvPicPr>
                  <pic:blipFill>
                    <a:blip r:embed="rId56"/>
                    <a:stretch>
                      <a:fillRect/>
                    </a:stretch>
                  </pic:blipFill>
                  <pic:spPr>
                    <a:xfrm>
                      <a:off x="0" y="0"/>
                      <a:ext cx="4298828" cy="2062498"/>
                    </a:xfrm>
                    <a:prstGeom prst="rect">
                      <a:avLst/>
                    </a:prstGeom>
                  </pic:spPr>
                </pic:pic>
              </a:graphicData>
            </a:graphic>
          </wp:inline>
        </w:drawing>
      </w:r>
    </w:p>
    <w:p w14:paraId="6DA083D0" w14:textId="41EDA205" w:rsidR="00767AE3" w:rsidRDefault="00767AE3" w:rsidP="00037E2F">
      <w:pPr>
        <w:spacing w:after="0" w:line="240" w:lineRule="auto"/>
        <w:jc w:val="both"/>
        <w:rPr>
          <w:rFonts w:ascii="Bookman Old Style" w:hAnsi="Bookman Old Style"/>
          <w:lang w:val="es-ES"/>
        </w:rPr>
      </w:pPr>
    </w:p>
    <w:p w14:paraId="24160759" w14:textId="23C90A22" w:rsidR="00767AE3" w:rsidRDefault="00767AE3" w:rsidP="00767AE3">
      <w:pPr>
        <w:spacing w:after="0" w:line="240" w:lineRule="auto"/>
        <w:jc w:val="both"/>
        <w:rPr>
          <w:rFonts w:ascii="Bookman Old Style" w:hAnsi="Bookman Old Style"/>
          <w:lang w:val="es-ES"/>
        </w:rPr>
      </w:pPr>
      <w:r w:rsidRPr="00767AE3">
        <w:rPr>
          <w:rFonts w:ascii="Bookman Old Style" w:hAnsi="Bookman Old Style"/>
          <w:lang w:val="es-ES"/>
        </w:rPr>
        <w:t>El Sistema en la pantalla de consulta del registro de la sanción tiene la posibilidad de realizar diferentes actividades para modificar dicho registro:</w:t>
      </w:r>
    </w:p>
    <w:p w14:paraId="7296874D" w14:textId="77777777" w:rsidR="00767AE3" w:rsidRPr="00767AE3" w:rsidRDefault="00767AE3" w:rsidP="00767AE3">
      <w:pPr>
        <w:spacing w:after="0" w:line="240" w:lineRule="auto"/>
        <w:jc w:val="both"/>
        <w:rPr>
          <w:rFonts w:ascii="Bookman Old Style" w:hAnsi="Bookman Old Style"/>
          <w:lang w:val="es-ES"/>
        </w:rPr>
      </w:pPr>
    </w:p>
    <w:p w14:paraId="7C24A01E" w14:textId="46D6E293" w:rsidR="00767AE3" w:rsidRDefault="00767AE3" w:rsidP="00767AE3">
      <w:pPr>
        <w:spacing w:after="0" w:line="240" w:lineRule="auto"/>
        <w:jc w:val="both"/>
        <w:rPr>
          <w:rFonts w:ascii="Bookman Old Style" w:hAnsi="Bookman Old Style"/>
          <w:lang w:val="es-ES"/>
        </w:rPr>
      </w:pPr>
      <w:r w:rsidRPr="00767AE3">
        <w:rPr>
          <w:rFonts w:ascii="Bookman Old Style" w:hAnsi="Bookman Old Style"/>
          <w:b/>
          <w:bCs/>
          <w:lang w:val="es-ES"/>
        </w:rPr>
        <w:t>Rectificar</w:t>
      </w:r>
      <w:r w:rsidRPr="00767AE3">
        <w:rPr>
          <w:rFonts w:ascii="Bookman Old Style" w:hAnsi="Bookman Old Style"/>
          <w:lang w:val="es-ES"/>
        </w:rPr>
        <w:t xml:space="preserve">: Mediante esta funcionalidad </w:t>
      </w:r>
      <w:r w:rsidR="006A34A9" w:rsidRPr="00CD093B">
        <w:rPr>
          <w:rFonts w:ascii="Bookman Old Style" w:hAnsi="Bookman Old Style"/>
          <w:lang w:val="es-ES"/>
        </w:rPr>
        <w:t>el sistema habilita la posibilidad de agregar, cambiar o adicionar códigos, modificar fechas de inicio y finalización de la sanción, así como el campo “Causa de Sanción”.</w:t>
      </w:r>
      <w:r w:rsidR="006A34A9">
        <w:rPr>
          <w:rFonts w:ascii="Bookman Old Style" w:hAnsi="Bookman Old Style"/>
          <w:lang w:val="es-ES"/>
        </w:rPr>
        <w:t xml:space="preserve"> </w:t>
      </w:r>
    </w:p>
    <w:p w14:paraId="67B6EF4D" w14:textId="77777777" w:rsidR="00767AE3" w:rsidRPr="00767AE3" w:rsidRDefault="00767AE3" w:rsidP="00767AE3">
      <w:pPr>
        <w:spacing w:after="0" w:line="240" w:lineRule="auto"/>
        <w:jc w:val="both"/>
        <w:rPr>
          <w:rFonts w:ascii="Bookman Old Style" w:hAnsi="Bookman Old Style"/>
          <w:lang w:val="es-ES"/>
        </w:rPr>
      </w:pPr>
    </w:p>
    <w:p w14:paraId="241FA758" w14:textId="7007456C" w:rsidR="00767AE3" w:rsidRDefault="00767AE3" w:rsidP="00767AE3">
      <w:pPr>
        <w:spacing w:after="0" w:line="240" w:lineRule="auto"/>
        <w:jc w:val="both"/>
        <w:rPr>
          <w:rFonts w:ascii="Bookman Old Style" w:hAnsi="Bookman Old Style"/>
          <w:lang w:val="es-ES"/>
        </w:rPr>
      </w:pPr>
      <w:r w:rsidRPr="00767AE3">
        <w:rPr>
          <w:rFonts w:ascii="Bookman Old Style" w:hAnsi="Bookman Old Style"/>
          <w:b/>
          <w:bCs/>
          <w:lang w:val="es-ES"/>
        </w:rPr>
        <w:t>Suspender</w:t>
      </w:r>
      <w:r w:rsidRPr="00767AE3">
        <w:rPr>
          <w:rFonts w:ascii="Bookman Old Style" w:hAnsi="Bookman Old Style"/>
          <w:lang w:val="es-ES"/>
        </w:rPr>
        <w:t>: Mediante esta funcionalidad se puede suspender temporalmente la sanción y el motivo.</w:t>
      </w:r>
    </w:p>
    <w:p w14:paraId="61FF2204" w14:textId="77777777" w:rsidR="00767AE3" w:rsidRPr="00767AE3" w:rsidRDefault="00767AE3" w:rsidP="00767AE3">
      <w:pPr>
        <w:spacing w:after="0" w:line="240" w:lineRule="auto"/>
        <w:jc w:val="both"/>
        <w:rPr>
          <w:rFonts w:ascii="Bookman Old Style" w:hAnsi="Bookman Old Style"/>
          <w:lang w:val="es-ES"/>
        </w:rPr>
      </w:pPr>
    </w:p>
    <w:p w14:paraId="546D838A" w14:textId="6D63ABF7" w:rsidR="00767AE3" w:rsidRDefault="00767AE3" w:rsidP="00767AE3">
      <w:pPr>
        <w:spacing w:after="0" w:line="240" w:lineRule="auto"/>
        <w:jc w:val="both"/>
        <w:rPr>
          <w:rFonts w:ascii="Bookman Old Style" w:hAnsi="Bookman Old Style"/>
          <w:lang w:val="es-ES"/>
        </w:rPr>
      </w:pPr>
      <w:r w:rsidRPr="00767AE3">
        <w:rPr>
          <w:rFonts w:ascii="Bookman Old Style" w:hAnsi="Bookman Old Style"/>
          <w:b/>
          <w:bCs/>
          <w:lang w:val="es-ES"/>
        </w:rPr>
        <w:t>Levantar</w:t>
      </w:r>
      <w:r w:rsidRPr="00767AE3">
        <w:rPr>
          <w:rFonts w:ascii="Bookman Old Style" w:hAnsi="Bookman Old Style"/>
          <w:lang w:val="es-ES"/>
        </w:rPr>
        <w:t>: Mediante esta funcionalidad se puede ingresando fecha de finalización de la sanción igual o antes de la vigencia original y el motivo respectivo de tal forma que se levanta la sanción.</w:t>
      </w:r>
    </w:p>
    <w:p w14:paraId="52CF149A" w14:textId="77777777" w:rsidR="00767AE3" w:rsidRDefault="00767AE3" w:rsidP="00037E2F">
      <w:pPr>
        <w:spacing w:after="0" w:line="240" w:lineRule="auto"/>
        <w:jc w:val="both"/>
        <w:rPr>
          <w:rFonts w:ascii="Bookman Old Style" w:hAnsi="Bookman Old Style"/>
          <w:lang w:val="es-ES"/>
        </w:rPr>
      </w:pPr>
    </w:p>
    <w:p w14:paraId="1D8FFA2B" w14:textId="454D85B2" w:rsidR="00037E2F" w:rsidRDefault="00767AE3" w:rsidP="003C1650">
      <w:pPr>
        <w:spacing w:after="0" w:line="240" w:lineRule="auto"/>
        <w:jc w:val="center"/>
        <w:rPr>
          <w:rFonts w:ascii="Bookman Old Style" w:hAnsi="Bookman Old Style"/>
          <w:lang w:val="es-ES"/>
        </w:rPr>
      </w:pPr>
      <w:r>
        <w:rPr>
          <w:noProof/>
        </w:rPr>
        <w:drawing>
          <wp:inline distT="0" distB="0" distL="0" distR="0" wp14:anchorId="11B216A6" wp14:editId="132F38B3">
            <wp:extent cx="4381267" cy="981595"/>
            <wp:effectExtent l="0" t="0" r="635" b="9525"/>
            <wp:docPr id="36" name="Imagen 36"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10;&#10;Descripción generada automáticamente con confianza baja"/>
                    <pic:cNvPicPr/>
                  </pic:nvPicPr>
                  <pic:blipFill>
                    <a:blip r:embed="rId57"/>
                    <a:stretch>
                      <a:fillRect/>
                    </a:stretch>
                  </pic:blipFill>
                  <pic:spPr>
                    <a:xfrm>
                      <a:off x="0" y="0"/>
                      <a:ext cx="4411290" cy="988322"/>
                    </a:xfrm>
                    <a:prstGeom prst="rect">
                      <a:avLst/>
                    </a:prstGeom>
                  </pic:spPr>
                </pic:pic>
              </a:graphicData>
            </a:graphic>
          </wp:inline>
        </w:drawing>
      </w:r>
    </w:p>
    <w:p w14:paraId="4A0ED208" w14:textId="359C6AFA" w:rsidR="00767AE3" w:rsidRDefault="00767AE3" w:rsidP="00037E2F">
      <w:pPr>
        <w:spacing w:after="0" w:line="240" w:lineRule="auto"/>
        <w:jc w:val="both"/>
        <w:rPr>
          <w:rFonts w:ascii="Bookman Old Style" w:hAnsi="Bookman Old Style"/>
          <w:lang w:val="es-ES"/>
        </w:rPr>
      </w:pPr>
    </w:p>
    <w:p w14:paraId="4CC0CC24" w14:textId="6B104EBD" w:rsidR="00767AE3" w:rsidRPr="00037E2F" w:rsidRDefault="00767AE3" w:rsidP="00037E2F">
      <w:pPr>
        <w:spacing w:after="0" w:line="240" w:lineRule="auto"/>
        <w:jc w:val="both"/>
        <w:rPr>
          <w:rFonts w:ascii="Bookman Old Style" w:hAnsi="Bookman Old Style"/>
          <w:lang w:val="es-ES"/>
        </w:rPr>
      </w:pPr>
      <w:r w:rsidRPr="00767AE3">
        <w:rPr>
          <w:rFonts w:ascii="Bookman Old Style" w:hAnsi="Bookman Old Style"/>
          <w:b/>
          <w:bCs/>
          <w:lang w:val="es-ES"/>
        </w:rPr>
        <w:lastRenderedPageBreak/>
        <w:t>Rectificar</w:t>
      </w:r>
      <w:r w:rsidRPr="00767AE3">
        <w:rPr>
          <w:rFonts w:ascii="Bookman Old Style" w:hAnsi="Bookman Old Style"/>
          <w:lang w:val="es-ES"/>
        </w:rPr>
        <w:t>: Al oprimir el botón “Rectificar” el sistema habilita la posibilidad de agregar, cambiar o adicionar códigos, modificar fechas de inicio y finalización de la sanción, así como el campo “Causa de Sanción”. Una vez realizados los cambios se oprime “Guardar” y luego se envía con la firma del certificado para registrarlos los cambios establecidos.</w:t>
      </w:r>
    </w:p>
    <w:p w14:paraId="4F06D869" w14:textId="54A90DAF" w:rsidR="00037E2F" w:rsidRPr="00037E2F" w:rsidRDefault="00037E2F" w:rsidP="00037E2F">
      <w:pPr>
        <w:spacing w:after="0" w:line="240" w:lineRule="auto"/>
        <w:jc w:val="both"/>
        <w:rPr>
          <w:rFonts w:ascii="Bookman Old Style" w:hAnsi="Bookman Old Style"/>
          <w:lang w:val="es-ES"/>
        </w:rPr>
      </w:pPr>
    </w:p>
    <w:p w14:paraId="747ECEBC" w14:textId="3FCDEC2C" w:rsidR="00037E2F" w:rsidRPr="00037E2F" w:rsidRDefault="00037E2F" w:rsidP="00037E2F">
      <w:pPr>
        <w:spacing w:after="0" w:line="240" w:lineRule="auto"/>
        <w:jc w:val="both"/>
        <w:rPr>
          <w:rFonts w:ascii="Bookman Old Style" w:hAnsi="Bookman Old Style"/>
          <w:lang w:val="es-ES"/>
        </w:rPr>
      </w:pPr>
    </w:p>
    <w:p w14:paraId="59EA20C9" w14:textId="727D0269" w:rsidR="00037E2F" w:rsidRPr="00037E2F" w:rsidRDefault="00767AE3" w:rsidP="003C1650">
      <w:pPr>
        <w:spacing w:after="0" w:line="240" w:lineRule="auto"/>
        <w:jc w:val="center"/>
        <w:rPr>
          <w:rFonts w:ascii="Bookman Old Style" w:hAnsi="Bookman Old Style"/>
          <w:lang w:val="es-ES"/>
        </w:rPr>
      </w:pPr>
      <w:r>
        <w:rPr>
          <w:noProof/>
        </w:rPr>
        <w:drawing>
          <wp:inline distT="0" distB="0" distL="0" distR="0" wp14:anchorId="40D25CF2" wp14:editId="34059329">
            <wp:extent cx="5207285" cy="2215877"/>
            <wp:effectExtent l="0" t="0" r="0" b="0"/>
            <wp:docPr id="37" name="Imagen 3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nterfaz de usuario gráfica, Texto, Aplicación&#10;&#10;Descripción generada automáticamente"/>
                    <pic:cNvPicPr/>
                  </pic:nvPicPr>
                  <pic:blipFill>
                    <a:blip r:embed="rId58"/>
                    <a:stretch>
                      <a:fillRect/>
                    </a:stretch>
                  </pic:blipFill>
                  <pic:spPr>
                    <a:xfrm>
                      <a:off x="0" y="0"/>
                      <a:ext cx="5226948" cy="2224244"/>
                    </a:xfrm>
                    <a:prstGeom prst="rect">
                      <a:avLst/>
                    </a:prstGeom>
                  </pic:spPr>
                </pic:pic>
              </a:graphicData>
            </a:graphic>
          </wp:inline>
        </w:drawing>
      </w:r>
    </w:p>
    <w:p w14:paraId="2E185591" w14:textId="25775CC7" w:rsidR="00037E2F" w:rsidRDefault="00037E2F" w:rsidP="00037E2F">
      <w:pPr>
        <w:spacing w:after="0" w:line="240" w:lineRule="auto"/>
        <w:jc w:val="both"/>
        <w:rPr>
          <w:rFonts w:ascii="Bookman Old Style" w:hAnsi="Bookman Old Style"/>
          <w:lang w:val="es-ES"/>
        </w:rPr>
      </w:pPr>
    </w:p>
    <w:p w14:paraId="6F2EFD01" w14:textId="78AD10D6" w:rsidR="00767AE3" w:rsidRDefault="00767AE3" w:rsidP="00037E2F">
      <w:pPr>
        <w:spacing w:after="0" w:line="240" w:lineRule="auto"/>
        <w:jc w:val="both"/>
        <w:rPr>
          <w:rFonts w:ascii="Bookman Old Style" w:hAnsi="Bookman Old Style"/>
          <w:lang w:val="es-ES"/>
        </w:rPr>
      </w:pPr>
    </w:p>
    <w:p w14:paraId="226BDD27" w14:textId="2F4D51BB" w:rsidR="00767AE3" w:rsidRDefault="00767AE3" w:rsidP="00037E2F">
      <w:pPr>
        <w:spacing w:after="0" w:line="240" w:lineRule="auto"/>
        <w:jc w:val="both"/>
        <w:rPr>
          <w:rFonts w:ascii="Bookman Old Style" w:hAnsi="Bookman Old Style"/>
          <w:lang w:val="es-ES"/>
        </w:rPr>
      </w:pPr>
      <w:r w:rsidRPr="00767AE3">
        <w:rPr>
          <w:rFonts w:ascii="Bookman Old Style" w:hAnsi="Bookman Old Style"/>
          <w:b/>
          <w:bCs/>
          <w:lang w:val="es-ES"/>
        </w:rPr>
        <w:t>Suspender</w:t>
      </w:r>
      <w:r w:rsidRPr="00767AE3">
        <w:rPr>
          <w:rFonts w:ascii="Bookman Old Style" w:hAnsi="Bookman Old Style"/>
          <w:lang w:val="es-ES"/>
        </w:rPr>
        <w:t xml:space="preserve">: Al oprimir el botón “Suspender” el Sistema habilita la posibilidad de indicar la fecha en la que inicia la suspensión de la sanción y la causa de </w:t>
      </w:r>
      <w:proofErr w:type="gramStart"/>
      <w:r w:rsidRPr="00767AE3">
        <w:rPr>
          <w:rFonts w:ascii="Bookman Old Style" w:hAnsi="Bookman Old Style"/>
          <w:lang w:val="es-ES"/>
        </w:rPr>
        <w:t>la misma</w:t>
      </w:r>
      <w:proofErr w:type="gramEnd"/>
      <w:r w:rsidRPr="00767AE3">
        <w:rPr>
          <w:rFonts w:ascii="Bookman Old Style" w:hAnsi="Bookman Old Style"/>
          <w:lang w:val="es-ES"/>
        </w:rPr>
        <w:t>, lo que permitirá al proveedor comercial participar sin ninguna restricción.</w:t>
      </w:r>
    </w:p>
    <w:p w14:paraId="3E4F04C0" w14:textId="7876123D" w:rsidR="00767AE3" w:rsidRDefault="00767AE3" w:rsidP="00037E2F">
      <w:pPr>
        <w:spacing w:after="0" w:line="240" w:lineRule="auto"/>
        <w:jc w:val="both"/>
        <w:rPr>
          <w:rFonts w:ascii="Bookman Old Style" w:hAnsi="Bookman Old Style"/>
          <w:lang w:val="es-ES"/>
        </w:rPr>
      </w:pPr>
    </w:p>
    <w:p w14:paraId="64A69BDA" w14:textId="1F685F97" w:rsidR="00767AE3" w:rsidRDefault="00767AE3" w:rsidP="003C1650">
      <w:pPr>
        <w:spacing w:after="0" w:line="240" w:lineRule="auto"/>
        <w:jc w:val="center"/>
        <w:rPr>
          <w:rFonts w:ascii="Bookman Old Style" w:hAnsi="Bookman Old Style"/>
          <w:lang w:val="es-ES"/>
        </w:rPr>
      </w:pPr>
      <w:r>
        <w:rPr>
          <w:noProof/>
        </w:rPr>
        <w:drawing>
          <wp:inline distT="0" distB="0" distL="0" distR="0" wp14:anchorId="0227D563" wp14:editId="57475244">
            <wp:extent cx="4874931" cy="873758"/>
            <wp:effectExtent l="0" t="0" r="1905" b="3175"/>
            <wp:docPr id="38" name="Imagen 3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nterfaz de usuario gráfica, Aplicación&#10;&#10;Descripción generada automáticamente"/>
                    <pic:cNvPicPr/>
                  </pic:nvPicPr>
                  <pic:blipFill>
                    <a:blip r:embed="rId59"/>
                    <a:stretch>
                      <a:fillRect/>
                    </a:stretch>
                  </pic:blipFill>
                  <pic:spPr>
                    <a:xfrm>
                      <a:off x="0" y="0"/>
                      <a:ext cx="4914958" cy="880932"/>
                    </a:xfrm>
                    <a:prstGeom prst="rect">
                      <a:avLst/>
                    </a:prstGeom>
                  </pic:spPr>
                </pic:pic>
              </a:graphicData>
            </a:graphic>
          </wp:inline>
        </w:drawing>
      </w:r>
    </w:p>
    <w:p w14:paraId="6DE0F1E6" w14:textId="69ACE955" w:rsidR="00767AE3" w:rsidRDefault="00767AE3" w:rsidP="00037E2F">
      <w:pPr>
        <w:spacing w:after="0" w:line="240" w:lineRule="auto"/>
        <w:jc w:val="both"/>
        <w:rPr>
          <w:rFonts w:ascii="Bookman Old Style" w:hAnsi="Bookman Old Style"/>
          <w:lang w:val="es-ES"/>
        </w:rPr>
      </w:pPr>
    </w:p>
    <w:p w14:paraId="2980478F" w14:textId="74282CB5" w:rsidR="00767AE3" w:rsidRDefault="00767AE3" w:rsidP="00037E2F">
      <w:pPr>
        <w:spacing w:after="0" w:line="240" w:lineRule="auto"/>
        <w:jc w:val="both"/>
        <w:rPr>
          <w:rFonts w:ascii="Bookman Old Style" w:hAnsi="Bookman Old Style"/>
          <w:lang w:val="es-ES"/>
        </w:rPr>
      </w:pPr>
      <w:r w:rsidRPr="00767AE3">
        <w:rPr>
          <w:rFonts w:ascii="Bookman Old Style" w:hAnsi="Bookman Old Style"/>
          <w:lang w:val="es-ES"/>
        </w:rPr>
        <w:t>El Sistema permite que para sanción que se encuentre suspendida la Institución pueda en cualquier momento ingresar y reanudar la misma o levantar la sanción del todo.</w:t>
      </w:r>
    </w:p>
    <w:p w14:paraId="4D57A311" w14:textId="3617A63B" w:rsidR="00767AE3" w:rsidRDefault="00767AE3" w:rsidP="00037E2F">
      <w:pPr>
        <w:spacing w:after="0" w:line="240" w:lineRule="auto"/>
        <w:jc w:val="both"/>
        <w:rPr>
          <w:rFonts w:ascii="Bookman Old Style" w:hAnsi="Bookman Old Style"/>
          <w:lang w:val="es-ES"/>
        </w:rPr>
      </w:pPr>
    </w:p>
    <w:p w14:paraId="44510438" w14:textId="731BA990" w:rsidR="00767AE3" w:rsidRDefault="00767AE3" w:rsidP="00037E2F">
      <w:pPr>
        <w:spacing w:after="0" w:line="240" w:lineRule="auto"/>
        <w:jc w:val="both"/>
        <w:rPr>
          <w:rFonts w:ascii="Bookman Old Style" w:hAnsi="Bookman Old Style"/>
          <w:lang w:val="es-ES"/>
        </w:rPr>
      </w:pPr>
    </w:p>
    <w:p w14:paraId="0744F59F" w14:textId="35F50012" w:rsidR="00767AE3" w:rsidRDefault="00767AE3" w:rsidP="003C1650">
      <w:pPr>
        <w:spacing w:after="0" w:line="240" w:lineRule="auto"/>
        <w:jc w:val="center"/>
        <w:rPr>
          <w:rFonts w:ascii="Bookman Old Style" w:hAnsi="Bookman Old Style"/>
          <w:lang w:val="es-ES"/>
        </w:rPr>
      </w:pPr>
      <w:r>
        <w:rPr>
          <w:noProof/>
        </w:rPr>
        <w:drawing>
          <wp:inline distT="0" distB="0" distL="0" distR="0" wp14:anchorId="6D3BC437" wp14:editId="4CD78D4C">
            <wp:extent cx="5525669" cy="2249795"/>
            <wp:effectExtent l="0" t="0" r="0" b="0"/>
            <wp:docPr id="39" name="Imagen 3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Interfaz de usuario gráfica&#10;&#10;Descripción generada automáticamente con confianza media"/>
                    <pic:cNvPicPr/>
                  </pic:nvPicPr>
                  <pic:blipFill>
                    <a:blip r:embed="rId60"/>
                    <a:stretch>
                      <a:fillRect/>
                    </a:stretch>
                  </pic:blipFill>
                  <pic:spPr>
                    <a:xfrm>
                      <a:off x="0" y="0"/>
                      <a:ext cx="5538525" cy="2255029"/>
                    </a:xfrm>
                    <a:prstGeom prst="rect">
                      <a:avLst/>
                    </a:prstGeom>
                  </pic:spPr>
                </pic:pic>
              </a:graphicData>
            </a:graphic>
          </wp:inline>
        </w:drawing>
      </w:r>
    </w:p>
    <w:p w14:paraId="13108B2F" w14:textId="43E75ADB" w:rsidR="00767AE3" w:rsidRDefault="00767AE3" w:rsidP="00037E2F">
      <w:pPr>
        <w:spacing w:after="0" w:line="240" w:lineRule="auto"/>
        <w:jc w:val="both"/>
        <w:rPr>
          <w:rFonts w:ascii="Bookman Old Style" w:hAnsi="Bookman Old Style"/>
          <w:lang w:val="es-ES"/>
        </w:rPr>
      </w:pPr>
    </w:p>
    <w:p w14:paraId="1D956232" w14:textId="06E4DB74" w:rsidR="00767AE3" w:rsidRDefault="00767AE3" w:rsidP="00037E2F">
      <w:pPr>
        <w:spacing w:after="0" w:line="240" w:lineRule="auto"/>
        <w:jc w:val="both"/>
        <w:rPr>
          <w:rFonts w:ascii="Bookman Old Style" w:hAnsi="Bookman Old Style"/>
          <w:lang w:val="es-ES"/>
        </w:rPr>
      </w:pPr>
    </w:p>
    <w:p w14:paraId="14C3A8F7" w14:textId="4FE8C1AC" w:rsidR="00767AE3" w:rsidRDefault="00767AE3" w:rsidP="00037E2F">
      <w:pPr>
        <w:spacing w:after="0" w:line="240" w:lineRule="auto"/>
        <w:jc w:val="both"/>
        <w:rPr>
          <w:rFonts w:ascii="Bookman Old Style" w:hAnsi="Bookman Old Style"/>
          <w:lang w:val="es-ES"/>
        </w:rPr>
      </w:pPr>
      <w:r w:rsidRPr="00767AE3">
        <w:rPr>
          <w:rFonts w:ascii="Bookman Old Style" w:hAnsi="Bookman Old Style"/>
          <w:b/>
          <w:bCs/>
          <w:lang w:val="es-ES"/>
        </w:rPr>
        <w:t>Reanudar</w:t>
      </w:r>
      <w:r w:rsidRPr="00767AE3">
        <w:rPr>
          <w:rFonts w:ascii="Bookman Old Style" w:hAnsi="Bookman Old Style"/>
          <w:lang w:val="es-ES"/>
        </w:rPr>
        <w:t>: Una sanción suspendida puede ser reanudada en cualquier momento, para ello se ingresa al proveedor comercial sancionado y oprime el botón “Reanudar”, indica la fecha en la que se reanuda la sanción y presiona el botón “Guardar”.</w:t>
      </w:r>
    </w:p>
    <w:p w14:paraId="7E7A113D" w14:textId="13AAED94" w:rsidR="00767AE3" w:rsidRDefault="00767AE3" w:rsidP="003C1650">
      <w:pPr>
        <w:spacing w:after="0" w:line="240" w:lineRule="auto"/>
        <w:jc w:val="center"/>
        <w:rPr>
          <w:rFonts w:ascii="Bookman Old Style" w:hAnsi="Bookman Old Style"/>
          <w:lang w:val="es-ES"/>
        </w:rPr>
      </w:pPr>
      <w:r>
        <w:rPr>
          <w:noProof/>
        </w:rPr>
        <w:lastRenderedPageBreak/>
        <w:drawing>
          <wp:inline distT="0" distB="0" distL="0" distR="0" wp14:anchorId="1F68F18D" wp14:editId="5E7017CF">
            <wp:extent cx="4605659" cy="1936070"/>
            <wp:effectExtent l="0" t="0" r="4445" b="7620"/>
            <wp:docPr id="40" name="Imagen 40"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nterfaz de usuario gráfica, Texto, Aplicación, Correo electrónico&#10;&#10;Descripción generada automáticamente"/>
                    <pic:cNvPicPr/>
                  </pic:nvPicPr>
                  <pic:blipFill>
                    <a:blip r:embed="rId61"/>
                    <a:stretch>
                      <a:fillRect/>
                    </a:stretch>
                  </pic:blipFill>
                  <pic:spPr>
                    <a:xfrm>
                      <a:off x="0" y="0"/>
                      <a:ext cx="4633046" cy="1947583"/>
                    </a:xfrm>
                    <a:prstGeom prst="rect">
                      <a:avLst/>
                    </a:prstGeom>
                  </pic:spPr>
                </pic:pic>
              </a:graphicData>
            </a:graphic>
          </wp:inline>
        </w:drawing>
      </w:r>
    </w:p>
    <w:p w14:paraId="5607B85C" w14:textId="77777777" w:rsidR="00767AE3" w:rsidRDefault="00767AE3" w:rsidP="00037E2F">
      <w:pPr>
        <w:spacing w:after="0" w:line="240" w:lineRule="auto"/>
        <w:jc w:val="both"/>
        <w:rPr>
          <w:rFonts w:ascii="Bookman Old Style" w:hAnsi="Bookman Old Style"/>
          <w:lang w:val="es-ES"/>
        </w:rPr>
      </w:pPr>
    </w:p>
    <w:p w14:paraId="4E644712" w14:textId="399BA5C0" w:rsidR="00767AE3" w:rsidRDefault="00767AE3" w:rsidP="00037E2F">
      <w:pPr>
        <w:spacing w:after="0" w:line="240" w:lineRule="auto"/>
        <w:jc w:val="both"/>
        <w:rPr>
          <w:rFonts w:ascii="Bookman Old Style" w:hAnsi="Bookman Old Style"/>
          <w:lang w:val="es-ES"/>
        </w:rPr>
      </w:pPr>
      <w:r w:rsidRPr="00767AE3">
        <w:rPr>
          <w:rFonts w:ascii="Bookman Old Style" w:hAnsi="Bookman Old Style"/>
          <w:b/>
          <w:bCs/>
          <w:lang w:val="es-ES"/>
        </w:rPr>
        <w:t>Levantar</w:t>
      </w:r>
      <w:r w:rsidRPr="00767AE3">
        <w:rPr>
          <w:rFonts w:ascii="Bookman Old Style" w:hAnsi="Bookman Old Style"/>
          <w:lang w:val="es-ES"/>
        </w:rPr>
        <w:t>: Al oprimir el botón “Levantar” el Sistema permite registrar la finalización de la sanción antes del tiempo de vigencia original, para ello en esta pantalla indicar la fecha de término de dicha sanción.</w:t>
      </w:r>
    </w:p>
    <w:p w14:paraId="4D2E7038" w14:textId="0993F860" w:rsidR="00767AE3" w:rsidRDefault="00767AE3" w:rsidP="00037E2F">
      <w:pPr>
        <w:spacing w:after="0" w:line="240" w:lineRule="auto"/>
        <w:jc w:val="both"/>
        <w:rPr>
          <w:rFonts w:ascii="Bookman Old Style" w:hAnsi="Bookman Old Style"/>
          <w:lang w:val="es-ES"/>
        </w:rPr>
      </w:pPr>
    </w:p>
    <w:p w14:paraId="0CAC4129" w14:textId="050AFA32" w:rsidR="00767AE3" w:rsidRDefault="00767AE3" w:rsidP="005A0C00">
      <w:pPr>
        <w:spacing w:after="0" w:line="240" w:lineRule="auto"/>
        <w:jc w:val="center"/>
        <w:rPr>
          <w:rFonts w:ascii="Bookman Old Style" w:hAnsi="Bookman Old Style"/>
          <w:lang w:val="es-ES"/>
        </w:rPr>
      </w:pPr>
      <w:r w:rsidRPr="00767AE3">
        <w:rPr>
          <w:rFonts w:ascii="Bookman Old Style" w:hAnsi="Bookman Old Style"/>
          <w:noProof/>
          <w:lang w:val="es-ES"/>
        </w:rPr>
        <w:drawing>
          <wp:inline distT="0" distB="0" distL="0" distR="0" wp14:anchorId="5B8DF004" wp14:editId="1E7F91E0">
            <wp:extent cx="4179312" cy="1269719"/>
            <wp:effectExtent l="0" t="0" r="0" b="698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10241" cy="1279116"/>
                    </a:xfrm>
                    <a:prstGeom prst="rect">
                      <a:avLst/>
                    </a:prstGeom>
                    <a:noFill/>
                    <a:ln>
                      <a:noFill/>
                    </a:ln>
                  </pic:spPr>
                </pic:pic>
              </a:graphicData>
            </a:graphic>
          </wp:inline>
        </w:drawing>
      </w:r>
    </w:p>
    <w:p w14:paraId="656BE7D4" w14:textId="5F7300F0" w:rsidR="00767AE3" w:rsidRDefault="00767AE3" w:rsidP="00037E2F">
      <w:pPr>
        <w:spacing w:after="0" w:line="240" w:lineRule="auto"/>
        <w:jc w:val="both"/>
        <w:rPr>
          <w:rFonts w:ascii="Bookman Old Style" w:hAnsi="Bookman Old Style"/>
          <w:lang w:val="es-ES"/>
        </w:rPr>
      </w:pPr>
      <w:r w:rsidRPr="00767AE3">
        <w:rPr>
          <w:rFonts w:ascii="Bookman Old Style" w:hAnsi="Bookman Old Style"/>
          <w:lang w:val="es-ES"/>
        </w:rPr>
        <w:t>Una vez realizado el levantamiento de la sanción la misma ya no se mostrará en el acceso de “Gestión de Sanción” de la institución ya que la misma no existe y solamente se podrá consultar en “Consulta de Sanción”.</w:t>
      </w:r>
    </w:p>
    <w:p w14:paraId="405C2E3C" w14:textId="2B669CEC" w:rsidR="00767AE3" w:rsidRDefault="00767AE3" w:rsidP="00037E2F">
      <w:pPr>
        <w:spacing w:after="0" w:line="240" w:lineRule="auto"/>
        <w:jc w:val="both"/>
        <w:rPr>
          <w:rFonts w:ascii="Bookman Old Style" w:hAnsi="Bookman Old Style"/>
          <w:lang w:val="es-ES"/>
        </w:rPr>
      </w:pPr>
    </w:p>
    <w:p w14:paraId="1A9EDD82" w14:textId="1493ADA0" w:rsidR="00767AE3" w:rsidRDefault="00767AE3" w:rsidP="005A0C00">
      <w:pPr>
        <w:spacing w:after="0" w:line="240" w:lineRule="auto"/>
        <w:jc w:val="center"/>
        <w:rPr>
          <w:rFonts w:ascii="Bookman Old Style" w:hAnsi="Bookman Old Style"/>
          <w:lang w:val="es-ES"/>
        </w:rPr>
      </w:pPr>
      <w:r>
        <w:rPr>
          <w:noProof/>
        </w:rPr>
        <w:drawing>
          <wp:inline distT="0" distB="0" distL="0" distR="0" wp14:anchorId="00789943" wp14:editId="47FA6555">
            <wp:extent cx="5250788" cy="2184307"/>
            <wp:effectExtent l="0" t="0" r="7620" b="6985"/>
            <wp:docPr id="42" name="Imagen 4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nterfaz de usuario gráfica, Texto, Aplicación, Correo electrónico&#10;&#10;Descripción generada automáticamente"/>
                    <pic:cNvPicPr/>
                  </pic:nvPicPr>
                  <pic:blipFill>
                    <a:blip r:embed="rId63"/>
                    <a:stretch>
                      <a:fillRect/>
                    </a:stretch>
                  </pic:blipFill>
                  <pic:spPr>
                    <a:xfrm>
                      <a:off x="0" y="0"/>
                      <a:ext cx="5270202" cy="2192383"/>
                    </a:xfrm>
                    <a:prstGeom prst="rect">
                      <a:avLst/>
                    </a:prstGeom>
                  </pic:spPr>
                </pic:pic>
              </a:graphicData>
            </a:graphic>
          </wp:inline>
        </w:drawing>
      </w:r>
    </w:p>
    <w:p w14:paraId="4FFE4126" w14:textId="413574A8" w:rsidR="00767AE3" w:rsidRDefault="00767AE3" w:rsidP="00037E2F">
      <w:pPr>
        <w:spacing w:after="0" w:line="240" w:lineRule="auto"/>
        <w:jc w:val="both"/>
        <w:rPr>
          <w:rFonts w:ascii="Bookman Old Style" w:hAnsi="Bookman Old Style"/>
          <w:lang w:val="es-ES"/>
        </w:rPr>
      </w:pPr>
    </w:p>
    <w:p w14:paraId="3AC92181" w14:textId="77777777" w:rsidR="002D3815" w:rsidRDefault="002D3815" w:rsidP="00037E2F">
      <w:pPr>
        <w:spacing w:after="0" w:line="240" w:lineRule="auto"/>
        <w:jc w:val="both"/>
        <w:rPr>
          <w:rFonts w:ascii="Bookman Old Style" w:hAnsi="Bookman Old Style"/>
          <w:lang w:val="es-ES"/>
        </w:rPr>
      </w:pPr>
    </w:p>
    <w:p w14:paraId="0654E74A" w14:textId="53164DBF" w:rsidR="00EB682C" w:rsidRDefault="00EB682C" w:rsidP="002D3815">
      <w:pPr>
        <w:pStyle w:val="Prrafodelista"/>
        <w:numPr>
          <w:ilvl w:val="2"/>
          <w:numId w:val="9"/>
        </w:numPr>
        <w:spacing w:after="0" w:line="240" w:lineRule="auto"/>
        <w:jc w:val="both"/>
        <w:rPr>
          <w:rFonts w:ascii="Bookman Old Style" w:hAnsi="Bookman Old Style"/>
          <w:b/>
          <w:bCs/>
          <w:u w:val="single"/>
          <w:lang w:val="es-ES"/>
        </w:rPr>
      </w:pPr>
      <w:r>
        <w:rPr>
          <w:rFonts w:ascii="Bookman Old Style" w:hAnsi="Bookman Old Style"/>
          <w:b/>
          <w:bCs/>
          <w:u w:val="single"/>
          <w:lang w:val="es-ES"/>
        </w:rPr>
        <w:t>CORRECCIÓN A SANCIÓN EN PROCEDIMIENTO NO TRAMITADO EN SICOP</w:t>
      </w:r>
    </w:p>
    <w:p w14:paraId="19B18569" w14:textId="7CE040A9" w:rsidR="00EB682C" w:rsidRPr="00EB682C" w:rsidRDefault="00EB682C" w:rsidP="00EB682C">
      <w:pPr>
        <w:pStyle w:val="Prrafodelista"/>
        <w:spacing w:after="0" w:line="240" w:lineRule="auto"/>
        <w:ind w:left="0"/>
        <w:jc w:val="both"/>
        <w:rPr>
          <w:rFonts w:ascii="Bookman Old Style" w:hAnsi="Bookman Old Style"/>
          <w:lang w:val="es-ES"/>
        </w:rPr>
      </w:pPr>
    </w:p>
    <w:p w14:paraId="3A072A56" w14:textId="321BE7DC" w:rsidR="00EB682C" w:rsidRPr="00EB682C" w:rsidRDefault="00EB682C" w:rsidP="00EB682C">
      <w:pPr>
        <w:pStyle w:val="Prrafodelista"/>
        <w:spacing w:after="0" w:line="240" w:lineRule="auto"/>
        <w:ind w:left="0"/>
        <w:jc w:val="both"/>
        <w:rPr>
          <w:rFonts w:ascii="Bookman Old Style" w:hAnsi="Bookman Old Style"/>
          <w:lang w:val="es-ES"/>
        </w:rPr>
      </w:pPr>
      <w:r>
        <w:rPr>
          <w:rFonts w:ascii="Bookman Old Style" w:hAnsi="Bookman Old Style"/>
          <w:lang w:val="es-ES"/>
        </w:rPr>
        <w:t xml:space="preserve">Cuando se registra una sanción de un procedimiento antiguo que no fue tramitado vía SICOP, y es necesario realizarle alguna corrección a la información registrada, no es posible modificar la información en el sistema, por lo que lo procedente, es </w:t>
      </w:r>
      <w:r w:rsidRPr="00EB682C">
        <w:rPr>
          <w:rFonts w:ascii="Bookman Old Style" w:hAnsi="Bookman Old Style"/>
          <w:lang w:val="es-ES"/>
        </w:rPr>
        <w:t xml:space="preserve">levantar la solicitud luego y registrar una nueva. Para esto debe ingresar mediante el botón Gestión de Sanción, seleccionar la sanción correspondiente y presionar el botón Levantar. (Ver imagen adjunta). </w:t>
      </w:r>
    </w:p>
    <w:p w14:paraId="3FEFE53B" w14:textId="739AB411" w:rsidR="00EB682C" w:rsidRDefault="00EB682C" w:rsidP="00EB682C">
      <w:pPr>
        <w:pStyle w:val="Prrafodelista"/>
        <w:spacing w:after="0" w:line="240" w:lineRule="auto"/>
        <w:jc w:val="both"/>
        <w:rPr>
          <w:rFonts w:ascii="Bookman Old Style" w:hAnsi="Bookman Old Style"/>
          <w:lang w:val="es-ES"/>
        </w:rPr>
      </w:pPr>
    </w:p>
    <w:p w14:paraId="0E0838CB" w14:textId="252DF52A" w:rsidR="00EB682C" w:rsidRPr="00EB682C" w:rsidRDefault="00EB682C" w:rsidP="00EB682C">
      <w:pPr>
        <w:pStyle w:val="Prrafodelista"/>
        <w:spacing w:after="0" w:line="240" w:lineRule="auto"/>
        <w:ind w:left="0"/>
        <w:jc w:val="center"/>
        <w:rPr>
          <w:rFonts w:ascii="Bookman Old Style" w:hAnsi="Bookman Old Style"/>
          <w:lang w:val="es-ES"/>
        </w:rPr>
      </w:pPr>
      <w:r>
        <w:rPr>
          <w:noProof/>
        </w:rPr>
        <w:lastRenderedPageBreak/>
        <w:drawing>
          <wp:inline distT="0" distB="0" distL="0" distR="0" wp14:anchorId="660E9808" wp14:editId="5CB39C1B">
            <wp:extent cx="5672168" cy="2703931"/>
            <wp:effectExtent l="0" t="0" r="5080" b="1270"/>
            <wp:docPr id="24" name="Imagen 2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Texto, Aplicación&#10;&#10;Descripción generada automáticamente"/>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5713531" cy="2723649"/>
                    </a:xfrm>
                    <a:prstGeom prst="rect">
                      <a:avLst/>
                    </a:prstGeom>
                    <a:noFill/>
                    <a:ln>
                      <a:noFill/>
                    </a:ln>
                  </pic:spPr>
                </pic:pic>
              </a:graphicData>
            </a:graphic>
          </wp:inline>
        </w:drawing>
      </w:r>
    </w:p>
    <w:p w14:paraId="47696258" w14:textId="77777777" w:rsidR="00EB682C" w:rsidRDefault="00EB682C" w:rsidP="00EB682C">
      <w:pPr>
        <w:pStyle w:val="Prrafodelista"/>
        <w:spacing w:after="0" w:line="240" w:lineRule="auto"/>
        <w:ind w:left="0"/>
        <w:jc w:val="both"/>
        <w:rPr>
          <w:rFonts w:ascii="Bookman Old Style" w:hAnsi="Bookman Old Style"/>
          <w:lang w:val="es-ES"/>
        </w:rPr>
      </w:pPr>
    </w:p>
    <w:p w14:paraId="421D9A1E" w14:textId="1FF4CBBC" w:rsidR="00EB682C" w:rsidRPr="00EB682C" w:rsidRDefault="00EB682C" w:rsidP="00EB682C">
      <w:pPr>
        <w:pStyle w:val="Prrafodelista"/>
        <w:spacing w:after="0" w:line="240" w:lineRule="auto"/>
        <w:ind w:left="0"/>
        <w:jc w:val="both"/>
        <w:rPr>
          <w:rFonts w:ascii="Bookman Old Style" w:hAnsi="Bookman Old Style"/>
          <w:lang w:val="es-ES"/>
        </w:rPr>
      </w:pPr>
      <w:r w:rsidRPr="00EB682C">
        <w:rPr>
          <w:rFonts w:ascii="Bookman Old Style" w:hAnsi="Bookman Old Style"/>
          <w:lang w:val="es-ES"/>
        </w:rPr>
        <w:t xml:space="preserve">Luego deberá realizar un nuevo registro de sanción e ingresar </w:t>
      </w:r>
      <w:r>
        <w:rPr>
          <w:rFonts w:ascii="Bookman Old Style" w:hAnsi="Bookman Old Style"/>
          <w:lang w:val="es-ES"/>
        </w:rPr>
        <w:t>la información</w:t>
      </w:r>
      <w:r w:rsidRPr="00EB682C">
        <w:rPr>
          <w:rFonts w:ascii="Bookman Old Style" w:hAnsi="Bookman Old Style"/>
          <w:lang w:val="es-ES"/>
        </w:rPr>
        <w:t xml:space="preserve"> que corresponda</w:t>
      </w:r>
      <w:r>
        <w:rPr>
          <w:rFonts w:ascii="Bookman Old Style" w:hAnsi="Bookman Old Style"/>
          <w:lang w:val="es-ES"/>
        </w:rPr>
        <w:t>.</w:t>
      </w:r>
    </w:p>
    <w:p w14:paraId="2B20213C" w14:textId="0AA7BB04" w:rsidR="00EB682C" w:rsidRPr="00EB682C" w:rsidRDefault="00EB682C" w:rsidP="00EB682C">
      <w:pPr>
        <w:pStyle w:val="Prrafodelista"/>
        <w:spacing w:after="0" w:line="240" w:lineRule="auto"/>
        <w:ind w:left="0"/>
        <w:jc w:val="both"/>
        <w:rPr>
          <w:rFonts w:ascii="Bookman Old Style" w:hAnsi="Bookman Old Style"/>
          <w:lang w:val="es-ES"/>
        </w:rPr>
      </w:pPr>
    </w:p>
    <w:p w14:paraId="6C288BFE" w14:textId="77777777" w:rsidR="00EB682C" w:rsidRDefault="00EB682C" w:rsidP="00EB682C">
      <w:pPr>
        <w:pStyle w:val="Prrafodelista"/>
        <w:spacing w:after="0" w:line="240" w:lineRule="auto"/>
        <w:ind w:left="0"/>
        <w:jc w:val="both"/>
        <w:rPr>
          <w:rFonts w:ascii="Bookman Old Style" w:hAnsi="Bookman Old Style"/>
          <w:b/>
          <w:bCs/>
          <w:u w:val="single"/>
          <w:lang w:val="es-ES"/>
        </w:rPr>
      </w:pPr>
    </w:p>
    <w:p w14:paraId="01CDF45A" w14:textId="254FED72" w:rsidR="002D3815" w:rsidRPr="002D3815" w:rsidRDefault="002D3815" w:rsidP="002D3815">
      <w:pPr>
        <w:pStyle w:val="Prrafodelista"/>
        <w:numPr>
          <w:ilvl w:val="2"/>
          <w:numId w:val="9"/>
        </w:numPr>
        <w:spacing w:after="0" w:line="240" w:lineRule="auto"/>
        <w:jc w:val="both"/>
        <w:rPr>
          <w:rFonts w:ascii="Bookman Old Style" w:hAnsi="Bookman Old Style"/>
          <w:b/>
          <w:bCs/>
          <w:u w:val="single"/>
          <w:lang w:val="es-ES"/>
        </w:rPr>
      </w:pPr>
      <w:r w:rsidRPr="002D3815">
        <w:rPr>
          <w:rFonts w:ascii="Bookman Old Style" w:hAnsi="Bookman Old Style"/>
          <w:b/>
          <w:bCs/>
          <w:u w:val="single"/>
          <w:lang w:val="es-ES"/>
        </w:rPr>
        <w:t>CONSULTA DE SANCIÓN</w:t>
      </w:r>
    </w:p>
    <w:p w14:paraId="0F7F55A7" w14:textId="77777777" w:rsidR="002D3815" w:rsidRPr="002D3815" w:rsidRDefault="002D3815" w:rsidP="002D3815">
      <w:pPr>
        <w:pStyle w:val="Prrafodelista"/>
        <w:spacing w:after="0" w:line="240" w:lineRule="auto"/>
        <w:ind w:left="0"/>
        <w:jc w:val="both"/>
        <w:rPr>
          <w:rFonts w:ascii="Bookman Old Style" w:hAnsi="Bookman Old Style"/>
          <w:lang w:val="es-ES"/>
        </w:rPr>
      </w:pPr>
    </w:p>
    <w:p w14:paraId="5523C1DE" w14:textId="77777777" w:rsidR="002D3815" w:rsidRPr="002D3815" w:rsidRDefault="002D3815" w:rsidP="002D3815">
      <w:pPr>
        <w:spacing w:after="0" w:line="240" w:lineRule="auto"/>
        <w:jc w:val="both"/>
        <w:rPr>
          <w:rFonts w:ascii="Bookman Old Style" w:hAnsi="Bookman Old Style"/>
          <w:lang w:val="es-ES"/>
        </w:rPr>
      </w:pPr>
      <w:r w:rsidRPr="002D3815">
        <w:rPr>
          <w:rFonts w:ascii="Bookman Old Style" w:hAnsi="Bookman Old Style"/>
          <w:lang w:val="es-ES"/>
        </w:rPr>
        <w:t>El sistema permite que las sanciones registradas puedan ser consultadas, para ello se debe seguir lo siguiente:</w:t>
      </w:r>
    </w:p>
    <w:p w14:paraId="016D24A3" w14:textId="05A6DEA3" w:rsidR="002D3815" w:rsidRDefault="002D3815" w:rsidP="002D3815">
      <w:pPr>
        <w:spacing w:after="0" w:line="240" w:lineRule="auto"/>
        <w:jc w:val="both"/>
        <w:rPr>
          <w:rFonts w:ascii="Bookman Old Style" w:hAnsi="Bookman Old Style"/>
          <w:lang w:val="es-ES"/>
        </w:rPr>
      </w:pPr>
    </w:p>
    <w:p w14:paraId="57D1553F" w14:textId="51172ED9" w:rsidR="002D3815" w:rsidRPr="002D3815" w:rsidRDefault="002D3815" w:rsidP="002D3815">
      <w:pPr>
        <w:spacing w:after="0" w:line="240" w:lineRule="auto"/>
        <w:jc w:val="both"/>
        <w:rPr>
          <w:rFonts w:ascii="Bookman Old Style" w:hAnsi="Bookman Old Style"/>
          <w:lang w:val="es-ES"/>
        </w:rPr>
      </w:pPr>
      <w:r w:rsidRPr="002D3815">
        <w:rPr>
          <w:rFonts w:ascii="Bookman Old Style" w:hAnsi="Bookman Old Style"/>
          <w:lang w:val="es-ES"/>
        </w:rPr>
        <w:t>Para consultar la lista de todos los proveedores sancionados por cualquier Institución y sus respectivas sanciones, el usuario después de ingresar al Sistema y desde el menú “Mi SICOP”, en la sección “Sanción: Apercibimiento e Inhabilitación”, oprime el acceso “Consulta de Sanción”.</w:t>
      </w:r>
    </w:p>
    <w:p w14:paraId="1E847CD7" w14:textId="77777777" w:rsidR="002D3815" w:rsidRDefault="002D3815" w:rsidP="002D3815">
      <w:pPr>
        <w:spacing w:after="0" w:line="240" w:lineRule="auto"/>
        <w:jc w:val="both"/>
        <w:rPr>
          <w:rFonts w:ascii="Bookman Old Style" w:hAnsi="Bookman Old Style"/>
          <w:lang w:val="es-ES"/>
        </w:rPr>
      </w:pPr>
    </w:p>
    <w:p w14:paraId="349819D2" w14:textId="28995CA9" w:rsidR="00767AE3" w:rsidRDefault="002D3815" w:rsidP="002D3815">
      <w:pPr>
        <w:spacing w:after="0" w:line="240" w:lineRule="auto"/>
        <w:jc w:val="both"/>
        <w:rPr>
          <w:rFonts w:ascii="Bookman Old Style" w:hAnsi="Bookman Old Style"/>
          <w:lang w:val="es-ES"/>
        </w:rPr>
      </w:pPr>
      <w:r w:rsidRPr="002D3815">
        <w:rPr>
          <w:rFonts w:ascii="Bookman Old Style" w:hAnsi="Bookman Old Style"/>
          <w:lang w:val="es-ES"/>
        </w:rPr>
        <w:t>En el campo “Estado de Sanción” solo indicará cuando ha sido suspendida, reanudada o levantada. Esta consulta la puede realizar cualquier usuario del sistema indiferentemente el rol que se la haya asignado.</w:t>
      </w:r>
    </w:p>
    <w:p w14:paraId="4C0CE517" w14:textId="25BD7EB2" w:rsidR="00767AE3" w:rsidRDefault="00767AE3" w:rsidP="00037E2F">
      <w:pPr>
        <w:spacing w:after="0" w:line="240" w:lineRule="auto"/>
        <w:jc w:val="both"/>
        <w:rPr>
          <w:rFonts w:ascii="Bookman Old Style" w:hAnsi="Bookman Old Style"/>
          <w:lang w:val="es-ES"/>
        </w:rPr>
      </w:pPr>
    </w:p>
    <w:p w14:paraId="71B2363F" w14:textId="606B51B2" w:rsidR="00767AE3" w:rsidRDefault="002D3815" w:rsidP="007C15B9">
      <w:pPr>
        <w:spacing w:after="0" w:line="240" w:lineRule="auto"/>
        <w:jc w:val="center"/>
        <w:rPr>
          <w:rFonts w:ascii="Bookman Old Style" w:hAnsi="Bookman Old Style"/>
          <w:lang w:val="es-ES"/>
        </w:rPr>
      </w:pPr>
      <w:r>
        <w:rPr>
          <w:noProof/>
        </w:rPr>
        <w:drawing>
          <wp:inline distT="0" distB="0" distL="0" distR="0" wp14:anchorId="102A1347" wp14:editId="4C62011D">
            <wp:extent cx="5335853" cy="2401001"/>
            <wp:effectExtent l="0" t="0" r="0" b="0"/>
            <wp:docPr id="43" name="Imagen 4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nterfaz de usuario gráfica, Texto&#10;&#10;Descripción generada automáticamente"/>
                    <pic:cNvPicPr/>
                  </pic:nvPicPr>
                  <pic:blipFill>
                    <a:blip r:embed="rId66"/>
                    <a:stretch>
                      <a:fillRect/>
                    </a:stretch>
                  </pic:blipFill>
                  <pic:spPr>
                    <a:xfrm>
                      <a:off x="0" y="0"/>
                      <a:ext cx="5371907" cy="2417224"/>
                    </a:xfrm>
                    <a:prstGeom prst="rect">
                      <a:avLst/>
                    </a:prstGeom>
                  </pic:spPr>
                </pic:pic>
              </a:graphicData>
            </a:graphic>
          </wp:inline>
        </w:drawing>
      </w:r>
    </w:p>
    <w:p w14:paraId="66DC01B4" w14:textId="213A55C5" w:rsidR="00767AE3" w:rsidRDefault="00767AE3" w:rsidP="00037E2F">
      <w:pPr>
        <w:spacing w:after="0" w:line="240" w:lineRule="auto"/>
        <w:jc w:val="both"/>
        <w:rPr>
          <w:rFonts w:ascii="Bookman Old Style" w:hAnsi="Bookman Old Style"/>
          <w:lang w:val="es-ES"/>
        </w:rPr>
      </w:pPr>
    </w:p>
    <w:p w14:paraId="55F93850" w14:textId="6613A4DF" w:rsidR="00767AE3" w:rsidRDefault="002D3815" w:rsidP="00037E2F">
      <w:pPr>
        <w:spacing w:after="0" w:line="240" w:lineRule="auto"/>
        <w:jc w:val="both"/>
        <w:rPr>
          <w:rFonts w:ascii="Bookman Old Style" w:hAnsi="Bookman Old Style"/>
          <w:lang w:val="es-ES"/>
        </w:rPr>
      </w:pPr>
      <w:r w:rsidRPr="002D3815">
        <w:rPr>
          <w:rFonts w:ascii="Bookman Old Style" w:hAnsi="Bookman Old Style"/>
          <w:b/>
          <w:bCs/>
          <w:lang w:val="es-ES"/>
        </w:rPr>
        <w:t>Consulta pública de la sanción desde la “Consulta del proveedor”</w:t>
      </w:r>
      <w:r w:rsidRPr="002D3815">
        <w:rPr>
          <w:rFonts w:ascii="Bookman Old Style" w:hAnsi="Bookman Old Style"/>
          <w:lang w:val="es-ES"/>
        </w:rPr>
        <w:t>: El Sistema permite que ingresando desde la “Consulta de proveedor” se realicen consultas públicas del historial de sanciones de determinado proveedor, selecciona el proveedor y consulta.</w:t>
      </w:r>
    </w:p>
    <w:p w14:paraId="6AF83A56" w14:textId="4FE2E7BB" w:rsidR="00767AE3" w:rsidRDefault="00767AE3" w:rsidP="00037E2F">
      <w:pPr>
        <w:spacing w:after="0" w:line="240" w:lineRule="auto"/>
        <w:jc w:val="both"/>
        <w:rPr>
          <w:rFonts w:ascii="Bookman Old Style" w:hAnsi="Bookman Old Style"/>
          <w:lang w:val="es-ES"/>
        </w:rPr>
      </w:pPr>
    </w:p>
    <w:p w14:paraId="3108DF53" w14:textId="053A3CCC" w:rsidR="00B92CD3" w:rsidRDefault="00B92CD3" w:rsidP="007C15B9">
      <w:pPr>
        <w:spacing w:after="0" w:line="240" w:lineRule="auto"/>
        <w:jc w:val="center"/>
        <w:rPr>
          <w:rFonts w:ascii="Bookman Old Style" w:hAnsi="Bookman Old Style"/>
          <w:lang w:val="es-ES"/>
        </w:rPr>
      </w:pPr>
      <w:r>
        <w:rPr>
          <w:noProof/>
        </w:rPr>
        <w:lastRenderedPageBreak/>
        <w:drawing>
          <wp:inline distT="0" distB="0" distL="0" distR="0" wp14:anchorId="02AB80B6" wp14:editId="019CCFC0">
            <wp:extent cx="5462088" cy="1929776"/>
            <wp:effectExtent l="0" t="0" r="5715" b="0"/>
            <wp:docPr id="44" name="Imagen 4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Interfaz de usuario gráfica, Texto, Aplicación, Correo electrónico&#10;&#10;Descripción generada automáticamente"/>
                    <pic:cNvPicPr/>
                  </pic:nvPicPr>
                  <pic:blipFill>
                    <a:blip r:embed="rId67"/>
                    <a:stretch>
                      <a:fillRect/>
                    </a:stretch>
                  </pic:blipFill>
                  <pic:spPr>
                    <a:xfrm>
                      <a:off x="0" y="0"/>
                      <a:ext cx="5516614" cy="1949040"/>
                    </a:xfrm>
                    <a:prstGeom prst="rect">
                      <a:avLst/>
                    </a:prstGeom>
                  </pic:spPr>
                </pic:pic>
              </a:graphicData>
            </a:graphic>
          </wp:inline>
        </w:drawing>
      </w:r>
    </w:p>
    <w:p w14:paraId="263B157C" w14:textId="43B3F270" w:rsidR="00A94BC7" w:rsidRDefault="00A94BC7" w:rsidP="00037E2F">
      <w:pPr>
        <w:spacing w:after="0" w:line="240" w:lineRule="auto"/>
        <w:jc w:val="both"/>
        <w:rPr>
          <w:rFonts w:ascii="Bookman Old Style" w:hAnsi="Bookman Old Style"/>
          <w:lang w:val="es-ES"/>
        </w:rPr>
      </w:pPr>
    </w:p>
    <w:p w14:paraId="2D4BDD99" w14:textId="77777777" w:rsidR="001D650C" w:rsidRDefault="001D650C" w:rsidP="00037E2F">
      <w:pPr>
        <w:spacing w:after="0" w:line="240" w:lineRule="auto"/>
        <w:jc w:val="both"/>
        <w:rPr>
          <w:rFonts w:ascii="Bookman Old Style" w:hAnsi="Bookman Old Style"/>
          <w:lang w:val="es-ES"/>
        </w:rPr>
      </w:pPr>
    </w:p>
    <w:p w14:paraId="3A184B29" w14:textId="77777777" w:rsidR="001D650C" w:rsidRDefault="001D650C" w:rsidP="00037E2F">
      <w:pPr>
        <w:spacing w:after="0" w:line="240" w:lineRule="auto"/>
        <w:jc w:val="both"/>
        <w:rPr>
          <w:rFonts w:ascii="Bookman Old Style" w:hAnsi="Bookman Old Style"/>
          <w:lang w:val="es-ES"/>
        </w:rPr>
      </w:pPr>
    </w:p>
    <w:p w14:paraId="20D96DBB" w14:textId="77777777" w:rsidR="001242C2" w:rsidRPr="00B125C9" w:rsidRDefault="001242C2" w:rsidP="001242C2">
      <w:pPr>
        <w:spacing w:after="0" w:line="240" w:lineRule="auto"/>
        <w:jc w:val="center"/>
        <w:rPr>
          <w:rFonts w:ascii="Bookman Old Style" w:hAnsi="Bookman Old Style"/>
          <w:b/>
          <w:bCs/>
          <w:lang w:val="es-ES"/>
        </w:rPr>
      </w:pPr>
      <w:r w:rsidRPr="00B125C9">
        <w:rPr>
          <w:rFonts w:ascii="Bookman Old Style" w:hAnsi="Bookman Old Style"/>
          <w:b/>
          <w:bCs/>
          <w:lang w:val="es-ES"/>
        </w:rPr>
        <w:t>REGISTRO DE FECHA DE INICIO DE EJECUCIÓN DEL CONTRATO</w:t>
      </w:r>
    </w:p>
    <w:p w14:paraId="5053503C" w14:textId="77777777" w:rsidR="001242C2" w:rsidRPr="007D161E" w:rsidRDefault="001242C2" w:rsidP="001242C2">
      <w:pPr>
        <w:spacing w:after="0" w:line="240" w:lineRule="auto"/>
        <w:jc w:val="center"/>
        <w:rPr>
          <w:rFonts w:ascii="Bookman Old Style" w:hAnsi="Bookman Old Style"/>
          <w:i/>
          <w:iCs/>
          <w:color w:val="0070C0"/>
          <w:lang w:val="es-ES"/>
        </w:rPr>
      </w:pPr>
      <w:r w:rsidRPr="007D161E">
        <w:rPr>
          <w:rFonts w:ascii="Bookman Old Style" w:hAnsi="Bookman Old Style"/>
          <w:i/>
          <w:iCs/>
          <w:color w:val="0070C0"/>
          <w:lang w:val="es-ES"/>
        </w:rPr>
        <w:t>(Administrador del Contrato – VEC)</w:t>
      </w:r>
    </w:p>
    <w:p w14:paraId="2739FB92" w14:textId="77777777" w:rsidR="001242C2" w:rsidRDefault="001242C2" w:rsidP="001242C2">
      <w:pPr>
        <w:spacing w:after="0" w:line="240" w:lineRule="auto"/>
        <w:jc w:val="both"/>
        <w:rPr>
          <w:rFonts w:ascii="Bookman Old Style" w:hAnsi="Bookman Old Style"/>
          <w:lang w:val="es-ES"/>
        </w:rPr>
      </w:pPr>
    </w:p>
    <w:p w14:paraId="7674C77C" w14:textId="77777777" w:rsidR="001242C2" w:rsidRDefault="001242C2" w:rsidP="001242C2">
      <w:pPr>
        <w:spacing w:after="0" w:line="240" w:lineRule="auto"/>
        <w:jc w:val="both"/>
        <w:rPr>
          <w:rFonts w:ascii="Bookman Old Style" w:hAnsi="Bookman Old Style"/>
          <w:lang w:val="es-ES"/>
        </w:rPr>
      </w:pPr>
      <w:r w:rsidRPr="00D73C6C">
        <w:rPr>
          <w:rFonts w:ascii="Bookman Old Style" w:hAnsi="Bookman Old Style"/>
          <w:lang w:val="es-ES"/>
        </w:rPr>
        <w:t>Una vez notificado el contrato, si el mismo es de servicios o de bienes/servicios,</w:t>
      </w:r>
      <w:r>
        <w:rPr>
          <w:rFonts w:ascii="Bookman Old Style" w:hAnsi="Bookman Old Style"/>
          <w:lang w:val="es-ES"/>
        </w:rPr>
        <w:t xml:space="preserve"> </w:t>
      </w:r>
      <w:r w:rsidRPr="005265C0">
        <w:rPr>
          <w:rFonts w:ascii="Bookman Old Style" w:hAnsi="Bookman Old Style"/>
          <w:lang w:val="es-ES"/>
        </w:rPr>
        <w:t xml:space="preserve">el </w:t>
      </w:r>
      <w:bookmarkStart w:id="16" w:name="_Hlk196319323"/>
      <w:r w:rsidRPr="007D161E">
        <w:rPr>
          <w:rFonts w:ascii="Bookman Old Style" w:hAnsi="Bookman Old Style"/>
          <w:lang w:val="es-ES"/>
        </w:rPr>
        <w:t>Administrador del Contrato</w:t>
      </w:r>
      <w:bookmarkEnd w:id="16"/>
      <w:r w:rsidRPr="005265C0">
        <w:rPr>
          <w:rFonts w:ascii="Bookman Old Style" w:hAnsi="Bookman Old Style"/>
          <w:lang w:val="es-ES"/>
        </w:rPr>
        <w:t xml:space="preserve"> </w:t>
      </w:r>
      <w:r>
        <w:rPr>
          <w:rFonts w:ascii="Bookman Old Style" w:hAnsi="Bookman Old Style"/>
          <w:lang w:val="es-ES"/>
        </w:rPr>
        <w:t xml:space="preserve">por parte del Subproceso de Verificación y Ejecución Contractual, </w:t>
      </w:r>
      <w:r w:rsidRPr="005265C0">
        <w:rPr>
          <w:rFonts w:ascii="Bookman Old Style" w:hAnsi="Bookman Old Style"/>
          <w:lang w:val="es-ES"/>
        </w:rPr>
        <w:t>deb</w:t>
      </w:r>
      <w:r>
        <w:rPr>
          <w:rFonts w:ascii="Bookman Old Style" w:hAnsi="Bookman Old Style"/>
          <w:lang w:val="es-ES"/>
        </w:rPr>
        <w:t>erá</w:t>
      </w:r>
      <w:r w:rsidRPr="005265C0">
        <w:rPr>
          <w:rFonts w:ascii="Bookman Old Style" w:hAnsi="Bookman Old Style"/>
          <w:lang w:val="es-ES"/>
        </w:rPr>
        <w:t xml:space="preserve"> registrar la fecha de ejecución de</w:t>
      </w:r>
      <w:r>
        <w:rPr>
          <w:rFonts w:ascii="Bookman Old Style" w:hAnsi="Bookman Old Style"/>
          <w:lang w:val="es-ES"/>
        </w:rPr>
        <w:t>l servicio contratad</w:t>
      </w:r>
      <w:r w:rsidRPr="005265C0">
        <w:rPr>
          <w:rFonts w:ascii="Bookman Old Style" w:hAnsi="Bookman Old Style"/>
          <w:lang w:val="es-ES"/>
        </w:rPr>
        <w:t>o,</w:t>
      </w:r>
      <w:r>
        <w:rPr>
          <w:rFonts w:ascii="Bookman Old Style" w:hAnsi="Bookman Old Style"/>
          <w:lang w:val="es-ES"/>
        </w:rPr>
        <w:t xml:space="preserve"> para lo cual </w:t>
      </w:r>
      <w:r w:rsidRPr="005265C0">
        <w:rPr>
          <w:rFonts w:ascii="Bookman Old Style" w:hAnsi="Bookman Old Style"/>
          <w:lang w:val="es-ES"/>
        </w:rPr>
        <w:t xml:space="preserve">debe </w:t>
      </w:r>
      <w:r>
        <w:rPr>
          <w:rFonts w:ascii="Bookman Old Style" w:hAnsi="Bookman Old Style"/>
          <w:lang w:val="es-ES"/>
        </w:rPr>
        <w:t>ingresar a</w:t>
      </w:r>
      <w:r w:rsidRPr="005265C0">
        <w:rPr>
          <w:rFonts w:ascii="Bookman Old Style" w:hAnsi="Bookman Old Style"/>
          <w:lang w:val="es-ES"/>
        </w:rPr>
        <w:t xml:space="preserve"> la sección de Contratos, identificando el procedimiento de interés</w:t>
      </w:r>
      <w:r>
        <w:rPr>
          <w:rFonts w:ascii="Bookman Old Style" w:hAnsi="Bookman Old Style"/>
          <w:lang w:val="es-ES"/>
        </w:rPr>
        <w:t xml:space="preserve"> </w:t>
      </w:r>
      <w:r w:rsidRPr="005265C0">
        <w:rPr>
          <w:rFonts w:ascii="Bookman Old Style" w:hAnsi="Bookman Old Style"/>
          <w:lang w:val="es-ES"/>
        </w:rPr>
        <w:t>y selecciona</w:t>
      </w:r>
      <w:r>
        <w:rPr>
          <w:rFonts w:ascii="Bookman Old Style" w:hAnsi="Bookman Old Style"/>
          <w:lang w:val="es-ES"/>
        </w:rPr>
        <w:t>r</w:t>
      </w:r>
      <w:r w:rsidRPr="005265C0">
        <w:rPr>
          <w:rFonts w:ascii="Bookman Old Style" w:hAnsi="Bookman Old Style"/>
          <w:lang w:val="es-ES"/>
        </w:rPr>
        <w:t xml:space="preserve"> el botón de “</w:t>
      </w:r>
      <w:r w:rsidRPr="00010C0B">
        <w:rPr>
          <w:rFonts w:ascii="Bookman Old Style" w:hAnsi="Bookman Old Style"/>
          <w:i/>
          <w:iCs/>
          <w:lang w:val="es-ES"/>
        </w:rPr>
        <w:t>Registro de la fecha de ejecución</w:t>
      </w:r>
      <w:r w:rsidRPr="005265C0">
        <w:rPr>
          <w:rFonts w:ascii="Bookman Old Style" w:hAnsi="Bookman Old Style"/>
          <w:lang w:val="es-ES"/>
        </w:rPr>
        <w:t xml:space="preserve">”. </w:t>
      </w:r>
      <w:r>
        <w:rPr>
          <w:rFonts w:ascii="Bookman Old Style" w:hAnsi="Bookman Old Style"/>
          <w:lang w:val="es-ES"/>
        </w:rPr>
        <w:t xml:space="preserve">Esta opción no se habilitará si el contrato obedece a la clasificación “Bienes”, ya que esta clasificación no requiere del registro de una fecha de ejecución. </w:t>
      </w:r>
    </w:p>
    <w:p w14:paraId="7915C9C4" w14:textId="77777777" w:rsidR="001242C2" w:rsidRDefault="001242C2" w:rsidP="001242C2">
      <w:pPr>
        <w:spacing w:after="0" w:line="240" w:lineRule="auto"/>
        <w:jc w:val="both"/>
        <w:rPr>
          <w:rFonts w:ascii="Bookman Old Style" w:hAnsi="Bookman Old Style"/>
          <w:lang w:val="es-ES"/>
        </w:rPr>
      </w:pPr>
    </w:p>
    <w:p w14:paraId="53EA6FCB" w14:textId="77777777" w:rsidR="001242C2" w:rsidRDefault="001242C2" w:rsidP="001242C2">
      <w:pPr>
        <w:spacing w:after="0" w:line="240" w:lineRule="auto"/>
        <w:jc w:val="center"/>
        <w:rPr>
          <w:rFonts w:ascii="Bookman Old Style" w:hAnsi="Bookman Old Style"/>
          <w:lang w:val="es-ES"/>
        </w:rPr>
      </w:pPr>
      <w:r w:rsidRPr="00BF6C09">
        <w:rPr>
          <w:rFonts w:ascii="Bookman Old Style" w:hAnsi="Bookman Old Style"/>
          <w:noProof/>
          <w:lang w:val="es-ES"/>
        </w:rPr>
        <w:drawing>
          <wp:inline distT="0" distB="0" distL="0" distR="0" wp14:anchorId="33D814B5" wp14:editId="039F2B2A">
            <wp:extent cx="5498275" cy="3269975"/>
            <wp:effectExtent l="0" t="0" r="7620" b="6985"/>
            <wp:docPr id="1678295083"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95083" name="Imagen 1" descr="Interfaz de usuario gráfica, Texto, Aplicación, Correo electrónico&#10;&#10;Descripción generada automáticamente"/>
                    <pic:cNvPicPr/>
                  </pic:nvPicPr>
                  <pic:blipFill>
                    <a:blip r:embed="rId68"/>
                    <a:stretch>
                      <a:fillRect/>
                    </a:stretch>
                  </pic:blipFill>
                  <pic:spPr>
                    <a:xfrm>
                      <a:off x="0" y="0"/>
                      <a:ext cx="5530019" cy="3288854"/>
                    </a:xfrm>
                    <a:prstGeom prst="rect">
                      <a:avLst/>
                    </a:prstGeom>
                  </pic:spPr>
                </pic:pic>
              </a:graphicData>
            </a:graphic>
          </wp:inline>
        </w:drawing>
      </w:r>
    </w:p>
    <w:p w14:paraId="63CFA7DE" w14:textId="77777777" w:rsidR="001242C2" w:rsidRDefault="001242C2" w:rsidP="001242C2">
      <w:pPr>
        <w:spacing w:after="0" w:line="240" w:lineRule="auto"/>
        <w:jc w:val="both"/>
        <w:rPr>
          <w:rFonts w:ascii="Bookman Old Style" w:hAnsi="Bookman Old Style"/>
          <w:lang w:val="es-ES"/>
        </w:rPr>
      </w:pPr>
    </w:p>
    <w:p w14:paraId="3067E9C8" w14:textId="77777777" w:rsidR="001242C2" w:rsidRDefault="001242C2" w:rsidP="001242C2">
      <w:pPr>
        <w:spacing w:after="0" w:line="240" w:lineRule="auto"/>
        <w:jc w:val="both"/>
        <w:rPr>
          <w:rFonts w:ascii="Bookman Old Style" w:hAnsi="Bookman Old Style"/>
          <w:lang w:val="es-ES"/>
        </w:rPr>
      </w:pPr>
      <w:r w:rsidRPr="00050FC9">
        <w:rPr>
          <w:rFonts w:ascii="Bookman Old Style" w:hAnsi="Bookman Old Style"/>
          <w:lang w:val="es-ES"/>
        </w:rPr>
        <w:t>Una vez presionado el botón de “Registr</w:t>
      </w:r>
      <w:r>
        <w:rPr>
          <w:rFonts w:ascii="Bookman Old Style" w:hAnsi="Bookman Old Style"/>
          <w:lang w:val="es-ES"/>
        </w:rPr>
        <w:t>o de</w:t>
      </w:r>
      <w:r w:rsidRPr="00050FC9">
        <w:rPr>
          <w:rFonts w:ascii="Bookman Old Style" w:hAnsi="Bookman Old Style"/>
          <w:lang w:val="es-ES"/>
        </w:rPr>
        <w:t xml:space="preserve"> la fecha de ejecución”, se despliega una</w:t>
      </w:r>
      <w:r>
        <w:rPr>
          <w:rFonts w:ascii="Bookman Old Style" w:hAnsi="Bookman Old Style"/>
          <w:lang w:val="es-ES"/>
        </w:rPr>
        <w:t xml:space="preserve"> </w:t>
      </w:r>
      <w:r w:rsidRPr="00050FC9">
        <w:rPr>
          <w:rFonts w:ascii="Bookman Old Style" w:hAnsi="Bookman Old Style"/>
          <w:lang w:val="es-ES"/>
        </w:rPr>
        <w:t xml:space="preserve">pantalla llamada Registro de la fecha de ejecución de servicio” </w:t>
      </w:r>
      <w:r w:rsidRPr="006431E9">
        <w:rPr>
          <w:rFonts w:ascii="Bookman Old Style" w:hAnsi="Bookman Old Style"/>
          <w:lang w:val="es-ES"/>
        </w:rPr>
        <w:t>en la cual se completan los campos relacionados y se oprime el botón “Enviar”.</w:t>
      </w:r>
    </w:p>
    <w:p w14:paraId="1D807A58" w14:textId="77777777" w:rsidR="001242C2" w:rsidRDefault="001242C2" w:rsidP="001242C2">
      <w:pPr>
        <w:spacing w:after="0" w:line="240" w:lineRule="auto"/>
        <w:jc w:val="both"/>
        <w:rPr>
          <w:rFonts w:ascii="Bookman Old Style" w:hAnsi="Bookman Old Style"/>
          <w:lang w:val="es-ES"/>
        </w:rPr>
      </w:pPr>
    </w:p>
    <w:p w14:paraId="64E24FE4" w14:textId="77777777" w:rsidR="001242C2" w:rsidRDefault="001242C2" w:rsidP="001242C2">
      <w:pPr>
        <w:spacing w:after="0" w:line="240" w:lineRule="auto"/>
        <w:jc w:val="center"/>
        <w:rPr>
          <w:rFonts w:ascii="Bookman Old Style" w:hAnsi="Bookman Old Style"/>
          <w:lang w:val="es-ES"/>
        </w:rPr>
      </w:pPr>
      <w:r w:rsidRPr="007D7163">
        <w:rPr>
          <w:rFonts w:ascii="Bookman Old Style" w:hAnsi="Bookman Old Style"/>
          <w:noProof/>
          <w:lang w:val="es-ES"/>
        </w:rPr>
        <w:lastRenderedPageBreak/>
        <w:drawing>
          <wp:inline distT="0" distB="0" distL="0" distR="0" wp14:anchorId="0C47A1B5" wp14:editId="64E728FA">
            <wp:extent cx="4269069" cy="3031503"/>
            <wp:effectExtent l="0" t="0" r="0" b="0"/>
            <wp:docPr id="1732267673"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67673" name="Imagen 1" descr="Interfaz de usuario gráfica, Texto, Aplicación, Correo electrónico&#10;&#10;Descripción generada automáticamente"/>
                    <pic:cNvPicPr/>
                  </pic:nvPicPr>
                  <pic:blipFill>
                    <a:blip r:embed="rId69"/>
                    <a:stretch>
                      <a:fillRect/>
                    </a:stretch>
                  </pic:blipFill>
                  <pic:spPr>
                    <a:xfrm>
                      <a:off x="0" y="0"/>
                      <a:ext cx="4334939" cy="3078278"/>
                    </a:xfrm>
                    <a:prstGeom prst="rect">
                      <a:avLst/>
                    </a:prstGeom>
                  </pic:spPr>
                </pic:pic>
              </a:graphicData>
            </a:graphic>
          </wp:inline>
        </w:drawing>
      </w:r>
    </w:p>
    <w:p w14:paraId="591FDA6F" w14:textId="77777777" w:rsidR="001242C2" w:rsidRDefault="001242C2" w:rsidP="001242C2">
      <w:pPr>
        <w:spacing w:after="0" w:line="240" w:lineRule="auto"/>
        <w:jc w:val="both"/>
        <w:rPr>
          <w:rFonts w:ascii="Bookman Old Style" w:hAnsi="Bookman Old Style"/>
          <w:lang w:val="es-ES"/>
        </w:rPr>
      </w:pPr>
    </w:p>
    <w:p w14:paraId="360BB0C9" w14:textId="77777777" w:rsidR="001242C2" w:rsidRDefault="001242C2" w:rsidP="001242C2">
      <w:pPr>
        <w:spacing w:after="0" w:line="240" w:lineRule="auto"/>
        <w:jc w:val="both"/>
        <w:rPr>
          <w:rFonts w:ascii="Bookman Old Style" w:hAnsi="Bookman Old Style"/>
          <w:lang w:val="es-ES"/>
        </w:rPr>
      </w:pPr>
      <w:r w:rsidRPr="003E0C69">
        <w:rPr>
          <w:rFonts w:ascii="Bookman Old Style" w:hAnsi="Bookman Old Style"/>
          <w:lang w:val="es-ES"/>
        </w:rPr>
        <w:t>Enviada la solicitud el sistema muestra la sección “3. Encargado relacionado”, con el estado “Sin resolver”.</w:t>
      </w:r>
    </w:p>
    <w:p w14:paraId="7989EE66" w14:textId="77777777" w:rsidR="001242C2" w:rsidRDefault="001242C2" w:rsidP="001242C2">
      <w:pPr>
        <w:spacing w:after="0" w:line="240" w:lineRule="auto"/>
        <w:jc w:val="both"/>
        <w:rPr>
          <w:rFonts w:ascii="Bookman Old Style" w:hAnsi="Bookman Old Style"/>
          <w:lang w:val="es-ES"/>
        </w:rPr>
      </w:pPr>
    </w:p>
    <w:p w14:paraId="3B8BC806" w14:textId="77777777" w:rsidR="001242C2" w:rsidRPr="00FB5A02" w:rsidRDefault="001242C2" w:rsidP="001242C2">
      <w:pPr>
        <w:spacing w:after="0" w:line="240" w:lineRule="auto"/>
        <w:jc w:val="center"/>
        <w:rPr>
          <w:rFonts w:ascii="Times New Roman" w:eastAsia="Times New Roman" w:hAnsi="Times New Roman" w:cs="Times New Roman"/>
          <w:sz w:val="24"/>
          <w:szCs w:val="24"/>
          <w:lang w:eastAsia="es-CR"/>
        </w:rPr>
      </w:pPr>
      <w:r w:rsidRPr="00DC4D7C">
        <w:rPr>
          <w:rFonts w:ascii="Times New Roman" w:eastAsia="Times New Roman" w:hAnsi="Times New Roman" w:cs="Times New Roman"/>
          <w:noProof/>
          <w:sz w:val="24"/>
          <w:szCs w:val="24"/>
          <w:lang w:eastAsia="es-CR"/>
        </w:rPr>
        <w:drawing>
          <wp:inline distT="0" distB="0" distL="0" distR="0" wp14:anchorId="095B1DB1" wp14:editId="7B91622E">
            <wp:extent cx="5205399" cy="895350"/>
            <wp:effectExtent l="19050" t="19050" r="14605" b="19050"/>
            <wp:docPr id="882772165"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772165" name="Imagen 1" descr="Interfaz de usuario gráfica&#10;&#10;Descripción generada automáticamente con confianza media"/>
                    <pic:cNvPicPr/>
                  </pic:nvPicPr>
                  <pic:blipFill>
                    <a:blip r:embed="rId70"/>
                    <a:stretch>
                      <a:fillRect/>
                    </a:stretch>
                  </pic:blipFill>
                  <pic:spPr>
                    <a:xfrm>
                      <a:off x="0" y="0"/>
                      <a:ext cx="5353652" cy="920850"/>
                    </a:xfrm>
                    <a:prstGeom prst="rect">
                      <a:avLst/>
                    </a:prstGeom>
                    <a:ln w="15875">
                      <a:solidFill>
                        <a:schemeClr val="tx1"/>
                      </a:solidFill>
                    </a:ln>
                  </pic:spPr>
                </pic:pic>
              </a:graphicData>
            </a:graphic>
          </wp:inline>
        </w:drawing>
      </w:r>
    </w:p>
    <w:p w14:paraId="7C856984" w14:textId="77777777" w:rsidR="001242C2" w:rsidRDefault="001242C2" w:rsidP="001242C2">
      <w:pPr>
        <w:spacing w:after="0" w:line="240" w:lineRule="auto"/>
        <w:jc w:val="both"/>
        <w:rPr>
          <w:rFonts w:ascii="Bookman Old Style" w:hAnsi="Bookman Old Style"/>
          <w:lang w:val="es-ES"/>
        </w:rPr>
      </w:pPr>
    </w:p>
    <w:p w14:paraId="252DD6E7" w14:textId="77777777" w:rsidR="001242C2" w:rsidRDefault="001242C2" w:rsidP="001242C2">
      <w:pPr>
        <w:spacing w:after="0" w:line="240" w:lineRule="auto"/>
        <w:jc w:val="both"/>
        <w:rPr>
          <w:rFonts w:ascii="Bookman Old Style" w:hAnsi="Bookman Old Style"/>
          <w:lang w:val="es-ES"/>
        </w:rPr>
      </w:pPr>
      <w:r>
        <w:rPr>
          <w:rFonts w:ascii="Bookman Old Style" w:hAnsi="Bookman Old Style"/>
          <w:lang w:val="es-ES"/>
        </w:rPr>
        <w:t xml:space="preserve">Posteriormente, para consultar la respuesta brindada por el contratista, se debe ingresar al contrato de interés, en donde ya no será visible el botón “Registro de la fecha de ejecución”: </w:t>
      </w:r>
    </w:p>
    <w:p w14:paraId="6A9A2FC3" w14:textId="77777777" w:rsidR="001242C2" w:rsidRDefault="001242C2" w:rsidP="001242C2">
      <w:pPr>
        <w:spacing w:after="0" w:line="240" w:lineRule="auto"/>
        <w:jc w:val="both"/>
        <w:rPr>
          <w:rFonts w:ascii="Bookman Old Style" w:hAnsi="Bookman Old Style"/>
          <w:lang w:val="es-ES"/>
        </w:rPr>
      </w:pPr>
    </w:p>
    <w:p w14:paraId="38272F7F" w14:textId="77777777" w:rsidR="001242C2" w:rsidRDefault="001242C2" w:rsidP="001242C2">
      <w:pPr>
        <w:spacing w:after="0" w:line="240" w:lineRule="auto"/>
        <w:jc w:val="center"/>
        <w:rPr>
          <w:rFonts w:ascii="Bookman Old Style" w:hAnsi="Bookman Old Style"/>
          <w:lang w:val="es-ES"/>
        </w:rPr>
      </w:pPr>
      <w:r w:rsidRPr="00DB5252">
        <w:rPr>
          <w:rFonts w:ascii="Bookman Old Style" w:hAnsi="Bookman Old Style"/>
          <w:noProof/>
          <w:lang w:val="es-ES"/>
        </w:rPr>
        <w:drawing>
          <wp:inline distT="0" distB="0" distL="0" distR="0" wp14:anchorId="0C0F4FBE" wp14:editId="37A2A4C1">
            <wp:extent cx="5601986" cy="2257851"/>
            <wp:effectExtent l="19050" t="19050" r="17780" b="28575"/>
            <wp:docPr id="1266762302" name="Imagen 1" descr="Interfaz de usuario gráfica, Texto,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62302" name="Imagen 1" descr="Interfaz de usuario gráfica, Texto, Correo electrónico&#10;&#10;Descripción generada automáticamente"/>
                    <pic:cNvPicPr/>
                  </pic:nvPicPr>
                  <pic:blipFill>
                    <a:blip r:embed="rId71"/>
                    <a:stretch>
                      <a:fillRect/>
                    </a:stretch>
                  </pic:blipFill>
                  <pic:spPr>
                    <a:xfrm>
                      <a:off x="0" y="0"/>
                      <a:ext cx="5674168" cy="2286943"/>
                    </a:xfrm>
                    <a:prstGeom prst="rect">
                      <a:avLst/>
                    </a:prstGeom>
                    <a:ln w="15875">
                      <a:solidFill>
                        <a:schemeClr val="tx1"/>
                      </a:solidFill>
                    </a:ln>
                  </pic:spPr>
                </pic:pic>
              </a:graphicData>
            </a:graphic>
          </wp:inline>
        </w:drawing>
      </w:r>
    </w:p>
    <w:p w14:paraId="5255E4F1" w14:textId="77777777" w:rsidR="001242C2" w:rsidRDefault="001242C2" w:rsidP="001242C2">
      <w:pPr>
        <w:spacing w:after="0" w:line="240" w:lineRule="auto"/>
        <w:jc w:val="both"/>
        <w:rPr>
          <w:rFonts w:ascii="Bookman Old Style" w:hAnsi="Bookman Old Style"/>
          <w:lang w:val="es-ES"/>
        </w:rPr>
      </w:pPr>
    </w:p>
    <w:p w14:paraId="443CC82B" w14:textId="77777777" w:rsidR="001242C2" w:rsidRDefault="001242C2" w:rsidP="001242C2">
      <w:pPr>
        <w:spacing w:after="0" w:line="240" w:lineRule="auto"/>
        <w:jc w:val="both"/>
        <w:rPr>
          <w:rFonts w:ascii="Bookman Old Style" w:hAnsi="Bookman Old Style"/>
          <w:lang w:val="es-ES"/>
        </w:rPr>
      </w:pPr>
      <w:r>
        <w:rPr>
          <w:rFonts w:ascii="Bookman Old Style" w:hAnsi="Bookman Old Style"/>
          <w:lang w:val="es-ES"/>
        </w:rPr>
        <w:t>Al final de la pantalla del contrato, se mostrará el botón “Registro de la fecha de ejecución”, en el cual se podrá consultar la respuesta brindada por el contratista.</w:t>
      </w:r>
    </w:p>
    <w:p w14:paraId="6AD7F28F" w14:textId="77777777" w:rsidR="001242C2" w:rsidRDefault="001242C2" w:rsidP="001242C2">
      <w:pPr>
        <w:spacing w:after="0" w:line="240" w:lineRule="auto"/>
        <w:jc w:val="both"/>
        <w:rPr>
          <w:rFonts w:ascii="Bookman Old Style" w:hAnsi="Bookman Old Style"/>
          <w:lang w:val="es-ES"/>
        </w:rPr>
      </w:pPr>
    </w:p>
    <w:p w14:paraId="79814916" w14:textId="77777777" w:rsidR="001242C2" w:rsidRDefault="001242C2" w:rsidP="001242C2">
      <w:pPr>
        <w:spacing w:after="0" w:line="240" w:lineRule="auto"/>
        <w:jc w:val="center"/>
        <w:rPr>
          <w:rFonts w:ascii="Bookman Old Style" w:hAnsi="Bookman Old Style"/>
          <w:lang w:val="es-ES"/>
        </w:rPr>
      </w:pPr>
      <w:r w:rsidRPr="0022337A">
        <w:rPr>
          <w:rFonts w:ascii="Bookman Old Style" w:hAnsi="Bookman Old Style"/>
          <w:noProof/>
          <w:lang w:val="es-ES"/>
        </w:rPr>
        <w:lastRenderedPageBreak/>
        <w:drawing>
          <wp:inline distT="0" distB="0" distL="0" distR="0" wp14:anchorId="4CF1F7CA" wp14:editId="16188BD7">
            <wp:extent cx="5326112" cy="1170231"/>
            <wp:effectExtent l="19050" t="19050" r="8255" b="11430"/>
            <wp:docPr id="189961171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11712" name="Imagen 1" descr="Interfaz de usuario gráfica, Aplicación&#10;&#10;Descripción generada automáticamente"/>
                    <pic:cNvPicPr/>
                  </pic:nvPicPr>
                  <pic:blipFill>
                    <a:blip r:embed="rId72"/>
                    <a:stretch>
                      <a:fillRect/>
                    </a:stretch>
                  </pic:blipFill>
                  <pic:spPr>
                    <a:xfrm>
                      <a:off x="0" y="0"/>
                      <a:ext cx="5446070" cy="1196588"/>
                    </a:xfrm>
                    <a:prstGeom prst="rect">
                      <a:avLst/>
                    </a:prstGeom>
                    <a:ln w="15875">
                      <a:solidFill>
                        <a:schemeClr val="tx1"/>
                      </a:solidFill>
                    </a:ln>
                  </pic:spPr>
                </pic:pic>
              </a:graphicData>
            </a:graphic>
          </wp:inline>
        </w:drawing>
      </w:r>
    </w:p>
    <w:p w14:paraId="6FDDDBFB" w14:textId="77777777" w:rsidR="001242C2" w:rsidRDefault="001242C2" w:rsidP="001242C2">
      <w:pPr>
        <w:spacing w:after="0" w:line="240" w:lineRule="auto"/>
        <w:jc w:val="both"/>
        <w:rPr>
          <w:rFonts w:ascii="Bookman Old Style" w:hAnsi="Bookman Old Style"/>
          <w:lang w:val="es-ES"/>
        </w:rPr>
      </w:pPr>
    </w:p>
    <w:p w14:paraId="2D4D2A4A" w14:textId="2EE2B2AF" w:rsidR="001242C2" w:rsidRDefault="001242C2" w:rsidP="001242C2">
      <w:pPr>
        <w:spacing w:after="0" w:line="240" w:lineRule="auto"/>
        <w:jc w:val="both"/>
        <w:rPr>
          <w:rFonts w:ascii="Bookman Old Style" w:hAnsi="Bookman Old Style"/>
          <w:lang w:val="es-ES"/>
        </w:rPr>
      </w:pPr>
      <w:r>
        <w:rPr>
          <w:rFonts w:ascii="Bookman Old Style" w:hAnsi="Bookman Old Style"/>
          <w:lang w:val="es-ES"/>
        </w:rPr>
        <w:t>Una vez que el contratista haya brindado respuesta, el estado cambia a “Resuelto”, siendo que al oprimir sobre este botón será posible visualizar la respuesta brindada por el contratista.</w:t>
      </w:r>
    </w:p>
    <w:p w14:paraId="045C2756" w14:textId="77777777" w:rsidR="001242C2" w:rsidRDefault="001242C2" w:rsidP="001242C2">
      <w:pPr>
        <w:spacing w:after="0" w:line="240" w:lineRule="auto"/>
        <w:jc w:val="center"/>
        <w:rPr>
          <w:rFonts w:ascii="Bookman Old Style" w:hAnsi="Bookman Old Style"/>
          <w:lang w:val="es-ES"/>
        </w:rPr>
      </w:pPr>
      <w:r w:rsidRPr="00050FC9">
        <w:rPr>
          <w:rFonts w:ascii="Bookman Old Style" w:hAnsi="Bookman Old Style"/>
          <w:lang w:val="es-ES"/>
        </w:rPr>
        <w:cr/>
      </w:r>
      <w:r w:rsidRPr="00237062">
        <w:rPr>
          <w:rFonts w:ascii="Bookman Old Style" w:hAnsi="Bookman Old Style"/>
          <w:noProof/>
          <w:lang w:val="es-ES"/>
        </w:rPr>
        <w:drawing>
          <wp:inline distT="0" distB="0" distL="0" distR="0" wp14:anchorId="39C32AF2" wp14:editId="6FDFDAC6">
            <wp:extent cx="4986185" cy="2889055"/>
            <wp:effectExtent l="0" t="0" r="5080" b="6985"/>
            <wp:docPr id="930489396"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89396" name="Imagen 1" descr="Interfaz de usuario gráfica, Texto, Aplicación, Correo electrónico&#10;&#10;Descripción generada automáticamente"/>
                    <pic:cNvPicPr/>
                  </pic:nvPicPr>
                  <pic:blipFill>
                    <a:blip r:embed="rId73"/>
                    <a:stretch>
                      <a:fillRect/>
                    </a:stretch>
                  </pic:blipFill>
                  <pic:spPr>
                    <a:xfrm>
                      <a:off x="0" y="0"/>
                      <a:ext cx="5042620" cy="2921754"/>
                    </a:xfrm>
                    <a:prstGeom prst="rect">
                      <a:avLst/>
                    </a:prstGeom>
                  </pic:spPr>
                </pic:pic>
              </a:graphicData>
            </a:graphic>
          </wp:inline>
        </w:drawing>
      </w:r>
    </w:p>
    <w:p w14:paraId="5E5DC889" w14:textId="77777777" w:rsidR="001242C2" w:rsidRDefault="001242C2" w:rsidP="001242C2">
      <w:pPr>
        <w:spacing w:after="0" w:line="240" w:lineRule="auto"/>
        <w:jc w:val="both"/>
        <w:rPr>
          <w:rFonts w:ascii="Bookman Old Style" w:hAnsi="Bookman Old Style"/>
          <w:lang w:val="es-ES"/>
        </w:rPr>
      </w:pPr>
    </w:p>
    <w:p w14:paraId="4EE315BF" w14:textId="77777777" w:rsidR="001242C2" w:rsidRDefault="001242C2" w:rsidP="001242C2">
      <w:pPr>
        <w:spacing w:after="0" w:line="240" w:lineRule="auto"/>
        <w:jc w:val="both"/>
        <w:rPr>
          <w:rFonts w:ascii="Bookman Old Style" w:hAnsi="Bookman Old Style"/>
          <w:lang w:val="es-ES"/>
        </w:rPr>
      </w:pPr>
      <w:r>
        <w:rPr>
          <w:rFonts w:ascii="Bookman Old Style" w:hAnsi="Bookman Old Style"/>
          <w:lang w:val="es-ES"/>
        </w:rPr>
        <w:t>En caso de requerir remitir alguna solicitud de información al contratista, se habilita la opción “Solicitud de Información” al final de la pantalla del contrato, la cual carga de manera automática el nombre del encargado por parte del contratista de recibir las notificaciones de la institución.</w:t>
      </w:r>
    </w:p>
    <w:p w14:paraId="78C62264" w14:textId="77777777" w:rsidR="001242C2" w:rsidRDefault="001242C2" w:rsidP="001242C2">
      <w:pPr>
        <w:spacing w:after="0" w:line="240" w:lineRule="auto"/>
        <w:jc w:val="both"/>
        <w:rPr>
          <w:rFonts w:ascii="Bookman Old Style" w:hAnsi="Bookman Old Style"/>
          <w:lang w:val="es-ES"/>
        </w:rPr>
      </w:pPr>
    </w:p>
    <w:p w14:paraId="642246A5" w14:textId="77777777" w:rsidR="001242C2" w:rsidRDefault="001242C2" w:rsidP="001242C2">
      <w:pPr>
        <w:spacing w:after="0" w:line="240" w:lineRule="auto"/>
        <w:jc w:val="center"/>
        <w:rPr>
          <w:rFonts w:ascii="Bookman Old Style" w:hAnsi="Bookman Old Style"/>
          <w:lang w:val="es-ES"/>
        </w:rPr>
      </w:pPr>
      <w:r w:rsidRPr="00A6004F">
        <w:rPr>
          <w:rFonts w:ascii="Bookman Old Style" w:hAnsi="Bookman Old Style"/>
          <w:noProof/>
          <w:lang w:val="es-ES"/>
        </w:rPr>
        <w:drawing>
          <wp:inline distT="0" distB="0" distL="0" distR="0" wp14:anchorId="09FDDE46" wp14:editId="65C724D2">
            <wp:extent cx="5313736" cy="1217330"/>
            <wp:effectExtent l="0" t="0" r="1270" b="1905"/>
            <wp:docPr id="41024304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43041" name="Imagen 1" descr="Interfaz de usuario gráfica, Aplicación&#10;&#10;Descripción generada automáticamente"/>
                    <pic:cNvPicPr/>
                  </pic:nvPicPr>
                  <pic:blipFill>
                    <a:blip r:embed="rId74"/>
                    <a:stretch>
                      <a:fillRect/>
                    </a:stretch>
                  </pic:blipFill>
                  <pic:spPr>
                    <a:xfrm>
                      <a:off x="0" y="0"/>
                      <a:ext cx="5464637" cy="1251900"/>
                    </a:xfrm>
                    <a:prstGeom prst="rect">
                      <a:avLst/>
                    </a:prstGeom>
                  </pic:spPr>
                </pic:pic>
              </a:graphicData>
            </a:graphic>
          </wp:inline>
        </w:drawing>
      </w:r>
    </w:p>
    <w:p w14:paraId="11FD0C93" w14:textId="77777777" w:rsidR="001242C2" w:rsidRDefault="001242C2" w:rsidP="001242C2"/>
    <w:p w14:paraId="6A3646D8" w14:textId="7B1CE4B2" w:rsidR="009704FF" w:rsidRPr="009222CA" w:rsidRDefault="009704FF" w:rsidP="009704FF">
      <w:pPr>
        <w:spacing w:after="0" w:line="240" w:lineRule="auto"/>
        <w:jc w:val="center"/>
        <w:rPr>
          <w:rFonts w:ascii="Bookman Old Style" w:hAnsi="Bookman Old Style"/>
          <w:b/>
          <w:bCs/>
          <w:color w:val="0070C0"/>
          <w:lang w:val="es-ES"/>
        </w:rPr>
      </w:pPr>
      <w:r w:rsidRPr="009222CA">
        <w:rPr>
          <w:rFonts w:ascii="Bookman Old Style" w:hAnsi="Bookman Old Style"/>
          <w:b/>
          <w:bCs/>
          <w:color w:val="0070C0"/>
          <w:lang w:val="es-ES"/>
        </w:rPr>
        <w:t xml:space="preserve">REGISTRO DEL CONTRATO EN SOLADIS </w:t>
      </w:r>
      <w:r w:rsidRPr="009222CA">
        <w:rPr>
          <w:rFonts w:ascii="Bookman Old Style" w:hAnsi="Bookman Old Style"/>
          <w:b/>
          <w:bCs/>
          <w:color w:val="0070C0"/>
          <w:lang w:val="es-ES"/>
        </w:rPr>
        <w:t>(</w:t>
      </w:r>
      <w:r>
        <w:rPr>
          <w:rFonts w:ascii="Bookman Old Style" w:hAnsi="Bookman Old Style"/>
          <w:b/>
          <w:bCs/>
          <w:color w:val="0070C0"/>
          <w:lang w:val="es-ES"/>
        </w:rPr>
        <w:t>VEC</w:t>
      </w:r>
      <w:r w:rsidRPr="009222CA">
        <w:rPr>
          <w:rFonts w:ascii="Bookman Old Style" w:hAnsi="Bookman Old Style"/>
          <w:b/>
          <w:bCs/>
          <w:color w:val="0070C0"/>
          <w:lang w:val="es-ES"/>
        </w:rPr>
        <w:t>)</w:t>
      </w:r>
    </w:p>
    <w:p w14:paraId="3F48C22E" w14:textId="77777777" w:rsidR="009704FF" w:rsidRDefault="009704FF" w:rsidP="009704FF">
      <w:pPr>
        <w:pStyle w:val="Prrafodelista"/>
        <w:spacing w:after="0" w:line="240" w:lineRule="auto"/>
        <w:ind w:left="0"/>
        <w:jc w:val="both"/>
        <w:rPr>
          <w:rFonts w:ascii="Bookman Old Style" w:hAnsi="Bookman Old Style"/>
          <w:color w:val="0070C0"/>
          <w:lang w:val="es-ES"/>
        </w:rPr>
      </w:pPr>
    </w:p>
    <w:p w14:paraId="292EF759" w14:textId="77777777" w:rsidR="00BC3E49" w:rsidRDefault="009704FF" w:rsidP="009704FF">
      <w:pPr>
        <w:pStyle w:val="Prrafodelista"/>
        <w:spacing w:after="0" w:line="240" w:lineRule="auto"/>
        <w:ind w:left="0"/>
        <w:jc w:val="both"/>
        <w:rPr>
          <w:rFonts w:ascii="Bookman Old Style" w:hAnsi="Bookman Old Style"/>
          <w:color w:val="0070C0"/>
          <w:lang w:val="es-ES"/>
        </w:rPr>
      </w:pPr>
      <w:r>
        <w:rPr>
          <w:rFonts w:ascii="Bookman Old Style" w:hAnsi="Bookman Old Style"/>
          <w:color w:val="0070C0"/>
          <w:lang w:val="es-ES"/>
        </w:rPr>
        <w:t xml:space="preserve">Una vez que la Dirección Jurídica </w:t>
      </w:r>
      <w:r w:rsidR="00260037">
        <w:rPr>
          <w:rFonts w:ascii="Bookman Old Style" w:hAnsi="Bookman Old Style"/>
          <w:color w:val="0070C0"/>
          <w:lang w:val="es-ES"/>
        </w:rPr>
        <w:t>traslada los contratos continuados a VEC, l</w:t>
      </w:r>
      <w:r w:rsidRPr="00A84C4A">
        <w:rPr>
          <w:rFonts w:ascii="Bookman Old Style" w:hAnsi="Bookman Old Style"/>
          <w:color w:val="0070C0"/>
          <w:lang w:val="es-ES"/>
        </w:rPr>
        <w:t>os funcionarios de VEC</w:t>
      </w:r>
      <w:r w:rsidR="00260037">
        <w:rPr>
          <w:rFonts w:ascii="Bookman Old Style" w:hAnsi="Bookman Old Style"/>
          <w:color w:val="0070C0"/>
          <w:lang w:val="es-ES"/>
        </w:rPr>
        <w:t xml:space="preserve"> deberán ingresar al sistema SOLADIS para continuar con el registro</w:t>
      </w:r>
      <w:r w:rsidR="0044284F">
        <w:rPr>
          <w:rFonts w:ascii="Bookman Old Style" w:hAnsi="Bookman Old Style"/>
          <w:color w:val="0070C0"/>
          <w:lang w:val="es-ES"/>
        </w:rPr>
        <w:t xml:space="preserve"> del contrato con la finalidad de poder dar continuidad al seguimiento en SIGA. </w:t>
      </w:r>
    </w:p>
    <w:p w14:paraId="211A325C" w14:textId="77777777" w:rsidR="00BC3E49" w:rsidRDefault="00BC3E49" w:rsidP="009704FF">
      <w:pPr>
        <w:pStyle w:val="Prrafodelista"/>
        <w:spacing w:after="0" w:line="240" w:lineRule="auto"/>
        <w:ind w:left="0"/>
        <w:jc w:val="both"/>
        <w:rPr>
          <w:rFonts w:ascii="Bookman Old Style" w:hAnsi="Bookman Old Style"/>
          <w:color w:val="0070C0"/>
          <w:lang w:val="es-ES"/>
        </w:rPr>
      </w:pPr>
    </w:p>
    <w:p w14:paraId="448BA9B9" w14:textId="09D3E58E" w:rsidR="00980B1E" w:rsidRDefault="00B55EF3" w:rsidP="009704FF">
      <w:pPr>
        <w:pStyle w:val="Prrafodelista"/>
        <w:spacing w:after="0" w:line="240" w:lineRule="auto"/>
        <w:ind w:left="0"/>
        <w:jc w:val="both"/>
        <w:rPr>
          <w:rFonts w:ascii="Bookman Old Style" w:hAnsi="Bookman Old Style"/>
          <w:color w:val="0070C0"/>
          <w:lang w:val="es-ES"/>
        </w:rPr>
      </w:pPr>
      <w:r>
        <w:rPr>
          <w:rFonts w:ascii="Bookman Old Style" w:hAnsi="Bookman Old Style"/>
          <w:color w:val="0070C0"/>
          <w:lang w:val="es-ES"/>
        </w:rPr>
        <w:t>Para esto</w:t>
      </w:r>
      <w:r w:rsidR="009704FF" w:rsidRPr="00A84C4A">
        <w:rPr>
          <w:rFonts w:ascii="Bookman Old Style" w:hAnsi="Bookman Old Style"/>
          <w:color w:val="0070C0"/>
          <w:lang w:val="es-ES"/>
        </w:rPr>
        <w:t xml:space="preserve">, </w:t>
      </w:r>
      <w:r w:rsidR="00510B8C">
        <w:rPr>
          <w:rFonts w:ascii="Bookman Old Style" w:hAnsi="Bookman Old Style"/>
          <w:color w:val="0070C0"/>
          <w:lang w:val="es-ES"/>
        </w:rPr>
        <w:t xml:space="preserve">deben ingresar a SOLADIS, </w:t>
      </w:r>
      <w:r w:rsidR="00980B1E" w:rsidRPr="00980B1E">
        <w:rPr>
          <w:rFonts w:ascii="Bookman Old Style" w:hAnsi="Bookman Old Style"/>
          <w:color w:val="0070C0"/>
          <w:lang w:val="es-ES"/>
        </w:rPr>
        <w:t xml:space="preserve">y en el menú izquierdo, seleccionar Compras, Procedimientos de Contratación, Control de Homologación de Contratos SIGA-SICOP, y se mostrará la pantalla Control de Homologación de Contratos SIGA – SICOP. </w:t>
      </w:r>
    </w:p>
    <w:p w14:paraId="02A61A90" w14:textId="77777777" w:rsidR="00980B1E" w:rsidRDefault="00980B1E" w:rsidP="009704FF">
      <w:pPr>
        <w:pStyle w:val="Prrafodelista"/>
        <w:spacing w:after="0" w:line="240" w:lineRule="auto"/>
        <w:ind w:left="0"/>
        <w:jc w:val="both"/>
        <w:rPr>
          <w:rFonts w:ascii="Bookman Old Style" w:hAnsi="Bookman Old Style"/>
          <w:color w:val="0070C0"/>
          <w:lang w:val="es-ES"/>
        </w:rPr>
      </w:pPr>
    </w:p>
    <w:p w14:paraId="3FBFDBFA" w14:textId="5B32DBD4" w:rsidR="00DB749D" w:rsidRDefault="00DB749D" w:rsidP="008D6CE6">
      <w:pPr>
        <w:pStyle w:val="Prrafodelista"/>
        <w:spacing w:after="0" w:line="240" w:lineRule="auto"/>
        <w:ind w:left="0"/>
        <w:jc w:val="center"/>
        <w:rPr>
          <w:rFonts w:ascii="Bookman Old Style" w:hAnsi="Bookman Old Style"/>
          <w:color w:val="0070C0"/>
          <w:lang w:val="es-ES"/>
        </w:rPr>
      </w:pPr>
      <w:r>
        <w:rPr>
          <w:rFonts w:ascii="Bookman Old Style" w:hAnsi="Bookman Old Style"/>
          <w:noProof/>
          <w:color w:val="0070C0"/>
          <w:lang w:val="es-ES"/>
        </w:rPr>
        <w:lastRenderedPageBreak/>
        <w:drawing>
          <wp:inline distT="0" distB="0" distL="0" distR="0" wp14:anchorId="2B543FDB" wp14:editId="0D0B73D6">
            <wp:extent cx="6064211" cy="2382132"/>
            <wp:effectExtent l="0" t="0" r="0" b="0"/>
            <wp:docPr id="202912016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7573" cy="2391309"/>
                    </a:xfrm>
                    <a:prstGeom prst="rect">
                      <a:avLst/>
                    </a:prstGeom>
                    <a:noFill/>
                    <a:ln>
                      <a:noFill/>
                    </a:ln>
                  </pic:spPr>
                </pic:pic>
              </a:graphicData>
            </a:graphic>
          </wp:inline>
        </w:drawing>
      </w:r>
    </w:p>
    <w:p w14:paraId="0AB372AD" w14:textId="77777777" w:rsidR="00DB749D" w:rsidRDefault="00DB749D" w:rsidP="009704FF">
      <w:pPr>
        <w:pStyle w:val="Prrafodelista"/>
        <w:spacing w:after="0" w:line="240" w:lineRule="auto"/>
        <w:ind w:left="0"/>
        <w:jc w:val="both"/>
        <w:rPr>
          <w:rFonts w:ascii="Bookman Old Style" w:hAnsi="Bookman Old Style"/>
          <w:color w:val="0070C0"/>
          <w:lang w:val="es-ES"/>
        </w:rPr>
      </w:pPr>
    </w:p>
    <w:p w14:paraId="4093598C" w14:textId="77777777" w:rsidR="00DB749D" w:rsidRDefault="00DB749D" w:rsidP="009704FF">
      <w:pPr>
        <w:pStyle w:val="Prrafodelista"/>
        <w:spacing w:after="0" w:line="240" w:lineRule="auto"/>
        <w:ind w:left="0"/>
        <w:jc w:val="both"/>
        <w:rPr>
          <w:rFonts w:ascii="Bookman Old Style" w:hAnsi="Bookman Old Style"/>
          <w:color w:val="0070C0"/>
          <w:lang w:val="es-ES"/>
        </w:rPr>
      </w:pPr>
      <w:r>
        <w:rPr>
          <w:rFonts w:ascii="Bookman Old Style" w:hAnsi="Bookman Old Style"/>
          <w:color w:val="0070C0"/>
          <w:lang w:val="es-ES"/>
        </w:rPr>
        <w:t xml:space="preserve">Los funcionarios de VEC </w:t>
      </w:r>
      <w:r w:rsidR="009704FF" w:rsidRPr="00A84C4A">
        <w:rPr>
          <w:rFonts w:ascii="Bookman Old Style" w:hAnsi="Bookman Old Style"/>
          <w:color w:val="0070C0"/>
          <w:lang w:val="es-ES"/>
        </w:rPr>
        <w:t xml:space="preserve">solamente tendrán habilitado el botón </w:t>
      </w:r>
      <w:r w:rsidR="009704FF" w:rsidRPr="00A84C4A">
        <w:rPr>
          <w:rFonts w:ascii="Bookman Old Style" w:hAnsi="Bookman Old Style"/>
          <w:i/>
          <w:iCs/>
          <w:color w:val="0070C0"/>
          <w:lang w:val="es-ES"/>
        </w:rPr>
        <w:t>Registrar Contrato</w:t>
      </w:r>
      <w:r w:rsidR="009704FF" w:rsidRPr="00A84C4A">
        <w:rPr>
          <w:rFonts w:ascii="Bookman Old Style" w:hAnsi="Bookman Old Style"/>
          <w:color w:val="0070C0"/>
          <w:lang w:val="es-ES"/>
        </w:rPr>
        <w:t xml:space="preserve">, por lo que los botones </w:t>
      </w:r>
      <w:r w:rsidR="009704FF" w:rsidRPr="00A84C4A">
        <w:rPr>
          <w:rFonts w:ascii="Bookman Old Style" w:hAnsi="Bookman Old Style"/>
          <w:i/>
          <w:iCs/>
          <w:color w:val="0070C0"/>
          <w:lang w:val="es-ES"/>
        </w:rPr>
        <w:t>Ver Detalle</w:t>
      </w:r>
      <w:r w:rsidR="009704FF" w:rsidRPr="00A84C4A">
        <w:rPr>
          <w:rFonts w:ascii="Bookman Old Style" w:hAnsi="Bookman Old Style"/>
          <w:color w:val="0070C0"/>
          <w:lang w:val="es-ES"/>
        </w:rPr>
        <w:t xml:space="preserve"> e </w:t>
      </w:r>
      <w:r w:rsidR="009704FF" w:rsidRPr="00A84C4A">
        <w:rPr>
          <w:rFonts w:ascii="Bookman Old Style" w:hAnsi="Bookman Old Style"/>
          <w:i/>
          <w:iCs/>
          <w:color w:val="0070C0"/>
          <w:lang w:val="es-ES"/>
        </w:rPr>
        <w:t>Inactivar</w:t>
      </w:r>
      <w:r w:rsidR="009704FF" w:rsidRPr="00A84C4A">
        <w:rPr>
          <w:rFonts w:ascii="Bookman Old Style" w:hAnsi="Bookman Old Style"/>
          <w:color w:val="0070C0"/>
          <w:lang w:val="es-ES"/>
        </w:rPr>
        <w:t xml:space="preserve"> estarán ocultos dado que no poseen los permisos en </w:t>
      </w:r>
      <w:proofErr w:type="spellStart"/>
      <w:r w:rsidR="009704FF" w:rsidRPr="00A84C4A">
        <w:rPr>
          <w:rFonts w:ascii="Bookman Old Style" w:hAnsi="Bookman Old Style"/>
          <w:color w:val="0070C0"/>
          <w:lang w:val="es-ES"/>
        </w:rPr>
        <w:t>SeguridadPJ</w:t>
      </w:r>
      <w:proofErr w:type="spellEnd"/>
      <w:r w:rsidR="009704FF" w:rsidRPr="00A84C4A">
        <w:rPr>
          <w:rFonts w:ascii="Bookman Old Style" w:hAnsi="Bookman Old Style"/>
          <w:color w:val="0070C0"/>
          <w:lang w:val="es-ES"/>
        </w:rPr>
        <w:t xml:space="preserve"> para poder acceder a sus funciones. </w:t>
      </w:r>
    </w:p>
    <w:p w14:paraId="5D24C2A8" w14:textId="77777777" w:rsidR="00DB749D" w:rsidRDefault="00DB749D" w:rsidP="009704FF">
      <w:pPr>
        <w:pStyle w:val="Prrafodelista"/>
        <w:spacing w:after="0" w:line="240" w:lineRule="auto"/>
        <w:ind w:left="0"/>
        <w:jc w:val="both"/>
        <w:rPr>
          <w:rFonts w:ascii="Bookman Old Style" w:hAnsi="Bookman Old Style"/>
          <w:color w:val="0070C0"/>
          <w:lang w:val="es-ES"/>
        </w:rPr>
      </w:pPr>
    </w:p>
    <w:p w14:paraId="654E4643" w14:textId="6FDF1B3C" w:rsidR="009704FF" w:rsidRPr="00A84C4A" w:rsidRDefault="009704FF" w:rsidP="009704FF">
      <w:pPr>
        <w:pStyle w:val="Prrafodelista"/>
        <w:spacing w:after="0" w:line="240" w:lineRule="auto"/>
        <w:ind w:left="0"/>
        <w:jc w:val="both"/>
        <w:rPr>
          <w:rFonts w:ascii="Bookman Old Style" w:hAnsi="Bookman Old Style"/>
          <w:color w:val="0070C0"/>
          <w:lang w:val="es-ES"/>
        </w:rPr>
      </w:pPr>
      <w:r w:rsidRPr="00A84C4A">
        <w:rPr>
          <w:rFonts w:ascii="Bookman Old Style" w:hAnsi="Bookman Old Style"/>
          <w:color w:val="0070C0"/>
          <w:lang w:val="es-ES"/>
        </w:rPr>
        <w:t xml:space="preserve">Podrán visualizar el listado de los contratos de la siguiente manera, mostrándose el botón </w:t>
      </w:r>
      <w:r w:rsidRPr="00A84C4A">
        <w:rPr>
          <w:rFonts w:ascii="Bookman Old Style" w:hAnsi="Bookman Old Style"/>
          <w:i/>
          <w:iCs/>
          <w:color w:val="0070C0"/>
          <w:lang w:val="es-ES"/>
        </w:rPr>
        <w:t>REGISTRAR CONTRATO</w:t>
      </w:r>
      <w:r w:rsidRPr="00A84C4A">
        <w:rPr>
          <w:rFonts w:ascii="Bookman Old Style" w:hAnsi="Bookman Old Style"/>
          <w:color w:val="0070C0"/>
          <w:lang w:val="es-ES"/>
        </w:rPr>
        <w:t xml:space="preserve"> únicamente para los contratos que se encuentran pendientes de ser registrados:</w:t>
      </w:r>
    </w:p>
    <w:p w14:paraId="06EA533B" w14:textId="77777777" w:rsidR="009704FF" w:rsidRPr="00A84C4A" w:rsidRDefault="009704FF" w:rsidP="009704FF">
      <w:pPr>
        <w:pStyle w:val="Prrafodelista"/>
        <w:spacing w:after="0" w:line="240" w:lineRule="auto"/>
        <w:ind w:left="0"/>
        <w:jc w:val="both"/>
        <w:rPr>
          <w:rFonts w:ascii="Bookman Old Style" w:hAnsi="Bookman Old Style"/>
          <w:color w:val="0070C0"/>
          <w:lang w:val="es-ES"/>
        </w:rPr>
      </w:pPr>
    </w:p>
    <w:p w14:paraId="6687BE92" w14:textId="77777777" w:rsidR="009704FF" w:rsidRPr="00A84C4A" w:rsidRDefault="009704FF" w:rsidP="009704FF">
      <w:pPr>
        <w:pStyle w:val="Prrafodelista"/>
        <w:spacing w:after="0" w:line="240" w:lineRule="auto"/>
        <w:ind w:left="0"/>
        <w:jc w:val="center"/>
        <w:rPr>
          <w:rFonts w:ascii="Bookman Old Style" w:hAnsi="Bookman Old Style"/>
          <w:color w:val="0070C0"/>
          <w:lang w:val="es-ES"/>
        </w:rPr>
      </w:pPr>
      <w:r w:rsidRPr="00A84C4A">
        <w:rPr>
          <w:rFonts w:ascii="Bookman Old Style" w:hAnsi="Bookman Old Style"/>
          <w:noProof/>
          <w:color w:val="0070C0"/>
          <w:lang w:val="es-ES"/>
        </w:rPr>
        <w:drawing>
          <wp:inline distT="0" distB="0" distL="0" distR="0" wp14:anchorId="27B5F6AB" wp14:editId="0AC4CA1A">
            <wp:extent cx="6275705" cy="2119281"/>
            <wp:effectExtent l="0" t="0" r="0" b="0"/>
            <wp:docPr id="1967056773" name="Imagen 196705677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Interfaz de usuario gráfica, Aplicación&#10;&#10;Descripción generada automáticamente"/>
                    <pic:cNvPicPr/>
                  </pic:nvPicPr>
                  <pic:blipFill>
                    <a:blip r:embed="rId76"/>
                    <a:stretch>
                      <a:fillRect/>
                    </a:stretch>
                  </pic:blipFill>
                  <pic:spPr>
                    <a:xfrm>
                      <a:off x="0" y="0"/>
                      <a:ext cx="6284140" cy="2122129"/>
                    </a:xfrm>
                    <a:prstGeom prst="rect">
                      <a:avLst/>
                    </a:prstGeom>
                  </pic:spPr>
                </pic:pic>
              </a:graphicData>
            </a:graphic>
          </wp:inline>
        </w:drawing>
      </w:r>
    </w:p>
    <w:p w14:paraId="00A6D377" w14:textId="77777777" w:rsidR="009704FF" w:rsidRPr="00A84C4A" w:rsidRDefault="009704FF" w:rsidP="009704FF">
      <w:pPr>
        <w:pStyle w:val="Prrafodelista"/>
        <w:spacing w:after="0" w:line="240" w:lineRule="auto"/>
        <w:ind w:left="0"/>
        <w:jc w:val="both"/>
        <w:rPr>
          <w:rFonts w:ascii="Bookman Old Style" w:hAnsi="Bookman Old Style"/>
          <w:color w:val="0070C0"/>
          <w:lang w:val="es-ES"/>
        </w:rPr>
      </w:pPr>
    </w:p>
    <w:p w14:paraId="1B0B2957" w14:textId="77777777" w:rsidR="009704FF" w:rsidRPr="00A84C4A" w:rsidRDefault="009704FF" w:rsidP="009704FF">
      <w:pPr>
        <w:pStyle w:val="Prrafodelista"/>
        <w:spacing w:after="0" w:line="240" w:lineRule="auto"/>
        <w:ind w:left="0"/>
        <w:jc w:val="both"/>
        <w:rPr>
          <w:rFonts w:ascii="Bookman Old Style" w:hAnsi="Bookman Old Style"/>
          <w:color w:val="0070C0"/>
          <w:lang w:val="es-ES"/>
        </w:rPr>
      </w:pPr>
      <w:r w:rsidRPr="00A84C4A">
        <w:rPr>
          <w:rFonts w:ascii="Bookman Old Style" w:hAnsi="Bookman Old Style"/>
          <w:color w:val="0070C0"/>
          <w:lang w:val="es-ES"/>
        </w:rPr>
        <w:t xml:space="preserve">Para proceder a registrar la información del contrato ya homologado en SIGA por parte de la Dirección Jurídica, deberá consultar el contrato de interés en la pantalla </w:t>
      </w:r>
      <w:r w:rsidRPr="00A84C4A">
        <w:rPr>
          <w:rFonts w:ascii="Bookman Old Style" w:hAnsi="Bookman Old Style"/>
          <w:i/>
          <w:iCs/>
          <w:color w:val="0070C0"/>
          <w:lang w:val="es-ES"/>
        </w:rPr>
        <w:t>Control de Homologación de Contratos SOGA – SICOP</w:t>
      </w:r>
      <w:r w:rsidRPr="00A84C4A">
        <w:rPr>
          <w:rFonts w:ascii="Bookman Old Style" w:hAnsi="Bookman Old Style"/>
          <w:color w:val="0070C0"/>
          <w:lang w:val="es-ES"/>
        </w:rPr>
        <w:t xml:space="preserve">, indicando el número de contrato en el campo N° Contrato SIGA / SICOP, y luego deberá clic en el botón </w:t>
      </w:r>
      <w:r w:rsidRPr="00A84C4A">
        <w:rPr>
          <w:rFonts w:ascii="Bookman Old Style" w:hAnsi="Bookman Old Style"/>
          <w:i/>
          <w:iCs/>
          <w:color w:val="0070C0"/>
          <w:lang w:val="es-ES"/>
        </w:rPr>
        <w:t>REGISTRAR CONTRATO</w:t>
      </w:r>
      <w:r w:rsidRPr="00A84C4A">
        <w:rPr>
          <w:rFonts w:ascii="Bookman Old Style" w:hAnsi="Bookman Old Style"/>
          <w:color w:val="0070C0"/>
          <w:lang w:val="es-ES"/>
        </w:rPr>
        <w:t>:</w:t>
      </w:r>
    </w:p>
    <w:p w14:paraId="163DAF6C" w14:textId="77777777" w:rsidR="009704FF" w:rsidRPr="00A84C4A" w:rsidRDefault="009704FF" w:rsidP="009704FF">
      <w:pPr>
        <w:pStyle w:val="Prrafodelista"/>
        <w:spacing w:after="0" w:line="240" w:lineRule="auto"/>
        <w:ind w:left="0"/>
        <w:jc w:val="both"/>
        <w:rPr>
          <w:rFonts w:ascii="Bookman Old Style" w:hAnsi="Bookman Old Style"/>
          <w:color w:val="0070C0"/>
          <w:lang w:val="es-ES"/>
        </w:rPr>
      </w:pPr>
    </w:p>
    <w:p w14:paraId="577F85C8" w14:textId="77777777" w:rsidR="009704FF" w:rsidRPr="00A84C4A" w:rsidRDefault="009704FF" w:rsidP="009704FF">
      <w:pPr>
        <w:pStyle w:val="Prrafodelista"/>
        <w:spacing w:after="0" w:line="240" w:lineRule="auto"/>
        <w:ind w:left="0"/>
        <w:jc w:val="center"/>
        <w:rPr>
          <w:rFonts w:ascii="Bookman Old Style" w:hAnsi="Bookman Old Style"/>
          <w:color w:val="0070C0"/>
          <w:lang w:val="es-ES"/>
        </w:rPr>
      </w:pPr>
      <w:r w:rsidRPr="00A84C4A">
        <w:rPr>
          <w:rFonts w:ascii="Bookman Old Style" w:hAnsi="Bookman Old Style"/>
          <w:noProof/>
          <w:color w:val="0070C0"/>
          <w:lang w:val="es-ES"/>
        </w:rPr>
        <w:drawing>
          <wp:inline distT="0" distB="0" distL="0" distR="0" wp14:anchorId="3A8A01F7" wp14:editId="62EC4497">
            <wp:extent cx="5485512" cy="1717437"/>
            <wp:effectExtent l="0" t="0" r="1270" b="0"/>
            <wp:docPr id="1763412318" name="Imagen 1763412318"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Captura de pantalla de un celular&#10;&#10;Descripción generada automáticament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558579" cy="1740313"/>
                    </a:xfrm>
                    <a:prstGeom prst="rect">
                      <a:avLst/>
                    </a:prstGeom>
                    <a:noFill/>
                    <a:ln>
                      <a:noFill/>
                    </a:ln>
                  </pic:spPr>
                </pic:pic>
              </a:graphicData>
            </a:graphic>
          </wp:inline>
        </w:drawing>
      </w:r>
    </w:p>
    <w:p w14:paraId="523C2D0C" w14:textId="77777777" w:rsidR="009704FF" w:rsidRPr="00A84C4A" w:rsidRDefault="009704FF" w:rsidP="009704FF">
      <w:pPr>
        <w:pStyle w:val="Prrafodelista"/>
        <w:spacing w:after="0" w:line="240" w:lineRule="auto"/>
        <w:ind w:left="0"/>
        <w:jc w:val="both"/>
        <w:rPr>
          <w:rFonts w:ascii="Bookman Old Style" w:hAnsi="Bookman Old Style"/>
          <w:color w:val="0070C0"/>
          <w:lang w:val="es-ES"/>
        </w:rPr>
      </w:pPr>
    </w:p>
    <w:p w14:paraId="6999105B" w14:textId="77777777" w:rsidR="009704FF" w:rsidRPr="00A84C4A" w:rsidRDefault="009704FF" w:rsidP="009704FF">
      <w:pPr>
        <w:spacing w:after="0" w:line="240" w:lineRule="auto"/>
        <w:ind w:left="284"/>
        <w:rPr>
          <w:rFonts w:ascii="Bookman Old Style" w:hAnsi="Bookman Old Style"/>
          <w:b/>
          <w:bCs/>
          <w:color w:val="0070C0"/>
          <w:u w:val="single"/>
          <w:lang w:val="es-ES"/>
        </w:rPr>
      </w:pPr>
      <w:r w:rsidRPr="00A84C4A">
        <w:rPr>
          <w:rFonts w:ascii="Bookman Old Style" w:hAnsi="Bookman Old Style"/>
          <w:b/>
          <w:bCs/>
          <w:color w:val="0070C0"/>
          <w:u w:val="single"/>
          <w:lang w:val="es-ES"/>
        </w:rPr>
        <w:lastRenderedPageBreak/>
        <w:t>Nota Importante:</w:t>
      </w:r>
    </w:p>
    <w:p w14:paraId="30155B96" w14:textId="77777777" w:rsidR="009704FF" w:rsidRPr="00A84C4A" w:rsidRDefault="009704FF" w:rsidP="009704FF">
      <w:pPr>
        <w:pStyle w:val="Prrafodelista"/>
        <w:spacing w:after="0" w:line="240" w:lineRule="auto"/>
        <w:ind w:left="284"/>
        <w:jc w:val="both"/>
        <w:rPr>
          <w:rFonts w:ascii="Bookman Old Style" w:hAnsi="Bookman Old Style"/>
          <w:color w:val="0070C0"/>
          <w:lang w:val="es-ES"/>
        </w:rPr>
      </w:pPr>
    </w:p>
    <w:p w14:paraId="3E674BE1" w14:textId="77777777" w:rsidR="009704FF" w:rsidRPr="00A84C4A" w:rsidRDefault="009704FF" w:rsidP="009704FF">
      <w:pPr>
        <w:pStyle w:val="Prrafodelista"/>
        <w:spacing w:after="0" w:line="240" w:lineRule="auto"/>
        <w:ind w:left="284"/>
        <w:jc w:val="both"/>
        <w:rPr>
          <w:rFonts w:ascii="Bookman Old Style" w:hAnsi="Bookman Old Style"/>
          <w:color w:val="0070C0"/>
          <w:lang w:val="es-ES"/>
        </w:rPr>
      </w:pPr>
      <w:r w:rsidRPr="00A84C4A">
        <w:rPr>
          <w:rFonts w:ascii="Bookman Old Style" w:hAnsi="Bookman Old Style"/>
          <w:color w:val="0070C0"/>
          <w:lang w:val="es-ES"/>
        </w:rPr>
        <w:t>En caso de que el contratista no esté registrado en SIGA, no le será posible registrar al funcionario de VEC el contrato en SOLADIS, solamente será posible a nivel de interfaz, que la Dirección Jurídica pueda crear la homologación del contrato, por lo que el funcionario de VEC se deberá primeramente proceder con el registro del contratista en SIGA y posteriormente registrar el contrato en SOLADIS.</w:t>
      </w:r>
    </w:p>
    <w:p w14:paraId="1BD6CE08" w14:textId="77777777" w:rsidR="009704FF" w:rsidRPr="00A84C4A" w:rsidRDefault="009704FF" w:rsidP="009704FF">
      <w:pPr>
        <w:spacing w:after="0" w:line="240" w:lineRule="auto"/>
        <w:ind w:left="284"/>
        <w:rPr>
          <w:rFonts w:ascii="Bookman Old Style" w:hAnsi="Bookman Old Style"/>
          <w:color w:val="0070C0"/>
          <w:lang w:val="es-ES"/>
        </w:rPr>
      </w:pPr>
    </w:p>
    <w:p w14:paraId="1AAAD3D6" w14:textId="77777777" w:rsidR="009704FF" w:rsidRPr="00A84C4A" w:rsidRDefault="009704FF" w:rsidP="009704FF">
      <w:pPr>
        <w:spacing w:after="0" w:line="240" w:lineRule="auto"/>
        <w:ind w:left="284"/>
        <w:jc w:val="both"/>
        <w:rPr>
          <w:rFonts w:ascii="Bookman Old Style" w:hAnsi="Bookman Old Style"/>
          <w:color w:val="0070C0"/>
          <w:lang w:val="es-ES"/>
        </w:rPr>
      </w:pPr>
      <w:r w:rsidRPr="00A84C4A">
        <w:rPr>
          <w:rFonts w:ascii="Bookman Old Style" w:hAnsi="Bookman Old Style"/>
          <w:color w:val="0070C0"/>
          <w:lang w:val="es-ES"/>
        </w:rPr>
        <w:t xml:space="preserve">En caso de presentarse un error, el usuario puede consultar el campo </w:t>
      </w:r>
      <w:r w:rsidRPr="00A84C4A">
        <w:rPr>
          <w:rFonts w:ascii="Bookman Old Style" w:hAnsi="Bookman Old Style"/>
          <w:i/>
          <w:iCs/>
          <w:color w:val="0070C0"/>
          <w:lang w:val="es-ES"/>
        </w:rPr>
        <w:t>Reportes</w:t>
      </w:r>
      <w:r w:rsidRPr="00A84C4A">
        <w:rPr>
          <w:rFonts w:ascii="Bookman Old Style" w:hAnsi="Bookman Old Style"/>
          <w:color w:val="0070C0"/>
          <w:lang w:val="es-ES"/>
        </w:rPr>
        <w:t>, para verificar cuál es el error registrado:</w:t>
      </w:r>
    </w:p>
    <w:p w14:paraId="268D84CC" w14:textId="77777777" w:rsidR="009704FF" w:rsidRPr="00A84C4A" w:rsidRDefault="009704FF" w:rsidP="009704FF">
      <w:pPr>
        <w:pStyle w:val="Prrafodelista"/>
        <w:spacing w:after="0" w:line="240" w:lineRule="auto"/>
        <w:rPr>
          <w:rFonts w:ascii="Bookman Old Style" w:eastAsia="Times New Roman" w:hAnsi="Bookman Old Style" w:cs="Calibri"/>
          <w:color w:val="0070C0"/>
          <w:lang w:eastAsia="es-CR"/>
        </w:rPr>
      </w:pPr>
    </w:p>
    <w:p w14:paraId="1E2C4799" w14:textId="77777777" w:rsidR="009704FF" w:rsidRPr="00A84C4A" w:rsidRDefault="009704FF" w:rsidP="009704FF">
      <w:pPr>
        <w:pStyle w:val="Prrafodelista"/>
        <w:spacing w:after="0" w:line="240" w:lineRule="auto"/>
        <w:ind w:left="0"/>
        <w:jc w:val="center"/>
        <w:rPr>
          <w:rFonts w:ascii="Bookman Old Style" w:eastAsia="Times New Roman" w:hAnsi="Bookman Old Style" w:cs="Calibri"/>
          <w:color w:val="0070C0"/>
          <w:lang w:eastAsia="es-CR"/>
        </w:rPr>
      </w:pPr>
      <w:r w:rsidRPr="00A84C4A">
        <w:rPr>
          <w:rFonts w:ascii="Bookman Old Style" w:eastAsia="Times New Roman" w:hAnsi="Bookman Old Style" w:cs="Calibri"/>
          <w:noProof/>
          <w:color w:val="0070C0"/>
          <w:lang w:eastAsia="es-CR"/>
        </w:rPr>
        <w:drawing>
          <wp:inline distT="0" distB="0" distL="0" distR="0" wp14:anchorId="7A59ADE4" wp14:editId="182D87A9">
            <wp:extent cx="4846881" cy="981178"/>
            <wp:effectExtent l="0" t="0" r="0" b="0"/>
            <wp:docPr id="22448188" name="Imagen 22448188" descr="Interfaz de usuario gráfica, Texto,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nterfaz de usuario gráfica, Texto, Aplicación, Sitio web&#10;&#10;Descripción generada automáticament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40939" cy="1040706"/>
                    </a:xfrm>
                    <a:prstGeom prst="rect">
                      <a:avLst/>
                    </a:prstGeom>
                    <a:noFill/>
                    <a:ln>
                      <a:noFill/>
                    </a:ln>
                  </pic:spPr>
                </pic:pic>
              </a:graphicData>
            </a:graphic>
          </wp:inline>
        </w:drawing>
      </w:r>
    </w:p>
    <w:p w14:paraId="23C388FB" w14:textId="77777777" w:rsidR="009704FF" w:rsidRPr="00A84C4A" w:rsidRDefault="009704FF" w:rsidP="009704FF">
      <w:pPr>
        <w:pStyle w:val="Prrafodelista"/>
        <w:spacing w:after="0" w:line="240" w:lineRule="auto"/>
        <w:ind w:left="0"/>
        <w:jc w:val="center"/>
        <w:rPr>
          <w:rFonts w:ascii="Bookman Old Style" w:eastAsia="Times New Roman" w:hAnsi="Bookman Old Style" w:cs="Calibri"/>
          <w:color w:val="0070C0"/>
          <w:lang w:eastAsia="es-CR"/>
        </w:rPr>
      </w:pPr>
    </w:p>
    <w:p w14:paraId="1F6ADB34" w14:textId="77777777" w:rsidR="009704FF" w:rsidRPr="00A84C4A" w:rsidRDefault="009704FF" w:rsidP="009704FF">
      <w:pPr>
        <w:pStyle w:val="Prrafodelista"/>
        <w:spacing w:after="0" w:line="240" w:lineRule="auto"/>
        <w:ind w:left="0"/>
        <w:jc w:val="center"/>
        <w:rPr>
          <w:rFonts w:ascii="Bookman Old Style" w:eastAsia="Times New Roman" w:hAnsi="Bookman Old Style" w:cs="Calibri"/>
          <w:color w:val="0070C0"/>
          <w:lang w:eastAsia="es-CR"/>
        </w:rPr>
      </w:pPr>
      <w:r w:rsidRPr="00A84C4A">
        <w:rPr>
          <w:rFonts w:ascii="Bookman Old Style" w:eastAsia="Times New Roman" w:hAnsi="Bookman Old Style" w:cs="Calibri"/>
          <w:noProof/>
          <w:color w:val="0070C0"/>
          <w:lang w:eastAsia="es-CR"/>
        </w:rPr>
        <w:drawing>
          <wp:inline distT="0" distB="0" distL="0" distR="0" wp14:anchorId="517E3234" wp14:editId="0A1CE80D">
            <wp:extent cx="6092260" cy="2456585"/>
            <wp:effectExtent l="0" t="0" r="3810" b="1270"/>
            <wp:docPr id="887164313" name="Imagen 88716431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nterfaz de usuario gráfica, Aplicación&#10;&#10;Descripción generada automáticamente"/>
                    <pic:cNvPicPr/>
                  </pic:nvPicPr>
                  <pic:blipFill>
                    <a:blip r:embed="rId79"/>
                    <a:stretch>
                      <a:fillRect/>
                    </a:stretch>
                  </pic:blipFill>
                  <pic:spPr>
                    <a:xfrm>
                      <a:off x="0" y="0"/>
                      <a:ext cx="6116347" cy="2466298"/>
                    </a:xfrm>
                    <a:prstGeom prst="rect">
                      <a:avLst/>
                    </a:prstGeom>
                  </pic:spPr>
                </pic:pic>
              </a:graphicData>
            </a:graphic>
          </wp:inline>
        </w:drawing>
      </w:r>
    </w:p>
    <w:p w14:paraId="61682172" w14:textId="77777777" w:rsidR="009704FF" w:rsidRPr="00A84C4A" w:rsidRDefault="009704FF" w:rsidP="009704FF">
      <w:pPr>
        <w:pStyle w:val="Prrafodelista"/>
        <w:spacing w:after="0" w:line="240" w:lineRule="auto"/>
        <w:ind w:left="0"/>
        <w:jc w:val="both"/>
        <w:rPr>
          <w:rFonts w:ascii="Bookman Old Style" w:hAnsi="Bookman Old Style"/>
          <w:color w:val="0070C0"/>
          <w:lang w:val="es-ES"/>
        </w:rPr>
      </w:pPr>
    </w:p>
    <w:p w14:paraId="72D7FE28" w14:textId="77777777" w:rsidR="009704FF" w:rsidRPr="00A84C4A" w:rsidRDefault="009704FF" w:rsidP="009704FF">
      <w:pPr>
        <w:pStyle w:val="Prrafodelista"/>
        <w:spacing w:after="0" w:line="240" w:lineRule="auto"/>
        <w:ind w:left="0"/>
        <w:jc w:val="both"/>
        <w:rPr>
          <w:rFonts w:ascii="Bookman Old Style" w:hAnsi="Bookman Old Style"/>
          <w:color w:val="0070C0"/>
          <w:lang w:val="es-ES"/>
        </w:rPr>
      </w:pPr>
      <w:r w:rsidRPr="00A84C4A">
        <w:rPr>
          <w:rFonts w:ascii="Bookman Old Style" w:hAnsi="Bookman Old Style"/>
          <w:color w:val="0070C0"/>
          <w:lang w:val="es-ES"/>
        </w:rPr>
        <w:t xml:space="preserve">Al dar clic sobre el botón </w:t>
      </w:r>
      <w:r w:rsidRPr="00A84C4A">
        <w:rPr>
          <w:rFonts w:ascii="Bookman Old Style" w:hAnsi="Bookman Old Style"/>
          <w:i/>
          <w:iCs/>
          <w:color w:val="0070C0"/>
          <w:lang w:val="es-ES"/>
        </w:rPr>
        <w:t>REGISTRAR CONTRATO</w:t>
      </w:r>
      <w:r w:rsidRPr="00A84C4A">
        <w:rPr>
          <w:rFonts w:ascii="Bookman Old Style" w:hAnsi="Bookman Old Style"/>
          <w:color w:val="0070C0"/>
          <w:lang w:val="es-ES"/>
        </w:rPr>
        <w:t xml:space="preserve">, el sistema mostrará la pantalla </w:t>
      </w:r>
      <w:r w:rsidRPr="00A84C4A">
        <w:rPr>
          <w:rFonts w:ascii="Bookman Old Style" w:hAnsi="Bookman Old Style"/>
          <w:i/>
          <w:iCs/>
          <w:color w:val="0070C0"/>
          <w:lang w:val="es-ES"/>
        </w:rPr>
        <w:t>Información del Contrato de SICOP</w:t>
      </w:r>
      <w:r w:rsidRPr="00A84C4A">
        <w:rPr>
          <w:rFonts w:ascii="Bookman Old Style" w:hAnsi="Bookman Old Style"/>
          <w:color w:val="0070C0"/>
          <w:lang w:val="es-ES"/>
        </w:rPr>
        <w:t xml:space="preserve">, en la cual se visualiza información básica, como periodo presupuestario, número de contrato SIGA, descripción, periodo del procedimiento, tipo de procedimiento y número de procedimiento de SIGA. Esta pantalla solamente es de consulta. </w:t>
      </w:r>
    </w:p>
    <w:p w14:paraId="633E4C60" w14:textId="77777777" w:rsidR="009704FF" w:rsidRPr="00A84C4A" w:rsidRDefault="009704FF" w:rsidP="009704FF">
      <w:pPr>
        <w:pStyle w:val="Prrafodelista"/>
        <w:spacing w:after="0" w:line="240" w:lineRule="auto"/>
        <w:ind w:left="0"/>
        <w:jc w:val="both"/>
        <w:rPr>
          <w:rFonts w:ascii="Bookman Old Style" w:hAnsi="Bookman Old Style"/>
          <w:color w:val="0070C0"/>
          <w:lang w:val="es-ES"/>
        </w:rPr>
      </w:pPr>
    </w:p>
    <w:p w14:paraId="6804E4DA" w14:textId="77777777" w:rsidR="009704FF" w:rsidRPr="00A84C4A" w:rsidRDefault="009704FF" w:rsidP="009704FF">
      <w:pPr>
        <w:pStyle w:val="Prrafodelista"/>
        <w:spacing w:after="0" w:line="240" w:lineRule="auto"/>
        <w:ind w:left="0"/>
        <w:jc w:val="center"/>
        <w:rPr>
          <w:rFonts w:ascii="Bookman Old Style" w:hAnsi="Bookman Old Style"/>
          <w:color w:val="0070C0"/>
          <w:lang w:val="es-ES"/>
        </w:rPr>
      </w:pPr>
      <w:r w:rsidRPr="00A84C4A">
        <w:rPr>
          <w:rFonts w:ascii="Bookman Old Style" w:hAnsi="Bookman Old Style"/>
          <w:noProof/>
          <w:color w:val="0070C0"/>
          <w:lang w:val="es-ES"/>
        </w:rPr>
        <w:drawing>
          <wp:inline distT="0" distB="0" distL="0" distR="0" wp14:anchorId="79F3AB97" wp14:editId="140AB605">
            <wp:extent cx="6186704" cy="2603500"/>
            <wp:effectExtent l="0" t="0" r="5080" b="6350"/>
            <wp:docPr id="326328037" name="Imagen 32632803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Interfaz de usuario gráfica, Aplicación&#10;&#10;Descripción generada automáticamente"/>
                    <pic:cNvPicPr/>
                  </pic:nvPicPr>
                  <pic:blipFill>
                    <a:blip r:embed="rId80"/>
                    <a:stretch>
                      <a:fillRect/>
                    </a:stretch>
                  </pic:blipFill>
                  <pic:spPr>
                    <a:xfrm>
                      <a:off x="0" y="0"/>
                      <a:ext cx="6191450" cy="2605497"/>
                    </a:xfrm>
                    <a:prstGeom prst="rect">
                      <a:avLst/>
                    </a:prstGeom>
                  </pic:spPr>
                </pic:pic>
              </a:graphicData>
            </a:graphic>
          </wp:inline>
        </w:drawing>
      </w:r>
    </w:p>
    <w:p w14:paraId="1ECC6134" w14:textId="77777777" w:rsidR="009704FF" w:rsidRPr="00A84C4A" w:rsidRDefault="009704FF" w:rsidP="009704FF">
      <w:pPr>
        <w:pStyle w:val="Prrafodelista"/>
        <w:spacing w:after="0" w:line="240" w:lineRule="auto"/>
        <w:ind w:left="0"/>
        <w:jc w:val="both"/>
        <w:rPr>
          <w:rFonts w:ascii="Bookman Old Style" w:hAnsi="Bookman Old Style"/>
          <w:color w:val="0070C0"/>
          <w:lang w:val="es-ES"/>
        </w:rPr>
      </w:pPr>
    </w:p>
    <w:p w14:paraId="21B9D1D9" w14:textId="77777777" w:rsidR="009704FF" w:rsidRPr="00A84C4A" w:rsidRDefault="009704FF" w:rsidP="009704FF">
      <w:pPr>
        <w:pStyle w:val="Prrafodelista"/>
        <w:spacing w:after="0" w:line="240" w:lineRule="auto"/>
        <w:ind w:left="0"/>
        <w:jc w:val="both"/>
        <w:rPr>
          <w:rFonts w:ascii="Bookman Old Style" w:hAnsi="Bookman Old Style"/>
          <w:color w:val="0070C0"/>
          <w:lang w:val="es-ES"/>
        </w:rPr>
      </w:pPr>
      <w:r w:rsidRPr="00A84C4A">
        <w:rPr>
          <w:rFonts w:ascii="Bookman Old Style" w:hAnsi="Bookman Old Style"/>
          <w:color w:val="0070C0"/>
          <w:lang w:val="es-ES"/>
        </w:rPr>
        <w:t xml:space="preserve">Al dar clic sobre el botón </w:t>
      </w:r>
      <w:r w:rsidRPr="00A84C4A">
        <w:rPr>
          <w:rFonts w:ascii="Bookman Old Style" w:hAnsi="Bookman Old Style"/>
          <w:i/>
          <w:iCs/>
          <w:color w:val="0070C0"/>
          <w:lang w:val="es-ES"/>
        </w:rPr>
        <w:t>SIGUIENTE</w:t>
      </w:r>
      <w:r w:rsidRPr="00A84C4A">
        <w:rPr>
          <w:rFonts w:ascii="Bookman Old Style" w:hAnsi="Bookman Old Style"/>
          <w:color w:val="0070C0"/>
          <w:lang w:val="es-ES"/>
        </w:rPr>
        <w:t xml:space="preserve">, se muestra la pantalla </w:t>
      </w:r>
      <w:r w:rsidRPr="00A84C4A">
        <w:rPr>
          <w:rFonts w:ascii="Bookman Old Style" w:hAnsi="Bookman Old Style"/>
          <w:i/>
          <w:iCs/>
          <w:color w:val="0070C0"/>
          <w:lang w:val="es-ES"/>
        </w:rPr>
        <w:t>Paso 1. Registro de la Información del Contrato SICOP</w:t>
      </w:r>
      <w:r w:rsidRPr="00A84C4A">
        <w:rPr>
          <w:rFonts w:ascii="Bookman Old Style" w:hAnsi="Bookman Old Style"/>
          <w:color w:val="0070C0"/>
          <w:lang w:val="es-ES"/>
        </w:rPr>
        <w:t>, en la cual, se deberá indicar la siguiente información:</w:t>
      </w:r>
    </w:p>
    <w:p w14:paraId="70B43005" w14:textId="77777777" w:rsidR="009704FF" w:rsidRPr="00A84C4A" w:rsidRDefault="009704FF" w:rsidP="009704FF">
      <w:pPr>
        <w:pStyle w:val="Prrafodelista"/>
        <w:spacing w:after="0" w:line="240" w:lineRule="auto"/>
        <w:ind w:left="0"/>
        <w:jc w:val="both"/>
        <w:rPr>
          <w:rFonts w:ascii="Bookman Old Style" w:hAnsi="Bookman Old Style"/>
          <w:color w:val="0070C0"/>
          <w:lang w:val="es-ES"/>
        </w:rPr>
      </w:pPr>
    </w:p>
    <w:p w14:paraId="4BA326E1" w14:textId="77777777" w:rsidR="009704FF" w:rsidRPr="00A84C4A" w:rsidRDefault="009704FF" w:rsidP="009704FF">
      <w:pPr>
        <w:pStyle w:val="Prrafodelista"/>
        <w:numPr>
          <w:ilvl w:val="0"/>
          <w:numId w:val="21"/>
        </w:numPr>
        <w:spacing w:after="0" w:line="240" w:lineRule="auto"/>
        <w:jc w:val="both"/>
        <w:rPr>
          <w:rFonts w:ascii="Bookman Old Style" w:hAnsi="Bookman Old Style"/>
          <w:color w:val="0070C0"/>
          <w:lang w:val="es-ES"/>
        </w:rPr>
      </w:pPr>
      <w:r w:rsidRPr="00A84C4A">
        <w:rPr>
          <w:rFonts w:ascii="Bookman Old Style" w:hAnsi="Bookman Old Style"/>
          <w:color w:val="0070C0"/>
          <w:lang w:val="es-ES"/>
        </w:rPr>
        <w:t>Indicador Insumo Formulación</w:t>
      </w:r>
    </w:p>
    <w:p w14:paraId="4D175157" w14:textId="77777777" w:rsidR="009704FF" w:rsidRPr="00A84C4A" w:rsidRDefault="009704FF" w:rsidP="009704FF">
      <w:pPr>
        <w:pStyle w:val="Prrafodelista"/>
        <w:numPr>
          <w:ilvl w:val="0"/>
          <w:numId w:val="21"/>
        </w:numPr>
        <w:spacing w:after="0" w:line="240" w:lineRule="auto"/>
        <w:jc w:val="both"/>
        <w:rPr>
          <w:rFonts w:ascii="Bookman Old Style" w:hAnsi="Bookman Old Style"/>
          <w:color w:val="0070C0"/>
          <w:lang w:val="es-ES"/>
        </w:rPr>
      </w:pPr>
      <w:r w:rsidRPr="00A84C4A">
        <w:rPr>
          <w:rFonts w:ascii="Bookman Old Style" w:hAnsi="Bookman Old Style"/>
          <w:color w:val="0070C0"/>
          <w:lang w:val="es-ES"/>
        </w:rPr>
        <w:t xml:space="preserve">Tipo de Incremento </w:t>
      </w:r>
    </w:p>
    <w:p w14:paraId="12985B03" w14:textId="77777777" w:rsidR="009704FF" w:rsidRPr="00A84C4A" w:rsidRDefault="009704FF" w:rsidP="009704FF">
      <w:pPr>
        <w:pStyle w:val="Prrafodelista"/>
        <w:numPr>
          <w:ilvl w:val="0"/>
          <w:numId w:val="21"/>
        </w:numPr>
        <w:spacing w:after="0" w:line="240" w:lineRule="auto"/>
        <w:jc w:val="both"/>
        <w:rPr>
          <w:rFonts w:ascii="Bookman Old Style" w:hAnsi="Bookman Old Style"/>
          <w:color w:val="0070C0"/>
          <w:lang w:val="es-ES"/>
        </w:rPr>
      </w:pPr>
      <w:r w:rsidRPr="00A84C4A">
        <w:rPr>
          <w:rFonts w:ascii="Bookman Old Style" w:hAnsi="Bookman Old Style"/>
          <w:color w:val="0070C0"/>
          <w:lang w:val="es-ES"/>
        </w:rPr>
        <w:t>Porcentaje de Incremento (%)</w:t>
      </w:r>
    </w:p>
    <w:p w14:paraId="79E844D9" w14:textId="77777777" w:rsidR="009704FF" w:rsidRPr="00A84C4A" w:rsidRDefault="009704FF" w:rsidP="009704FF">
      <w:pPr>
        <w:pStyle w:val="Prrafodelista"/>
        <w:numPr>
          <w:ilvl w:val="0"/>
          <w:numId w:val="21"/>
        </w:numPr>
        <w:spacing w:after="0" w:line="240" w:lineRule="auto"/>
        <w:jc w:val="both"/>
        <w:rPr>
          <w:rFonts w:ascii="Bookman Old Style" w:hAnsi="Bookman Old Style"/>
          <w:color w:val="0070C0"/>
          <w:lang w:val="es-ES"/>
        </w:rPr>
      </w:pPr>
      <w:r w:rsidRPr="00A84C4A">
        <w:rPr>
          <w:rFonts w:ascii="Bookman Old Style" w:hAnsi="Bookman Old Style"/>
          <w:color w:val="0070C0"/>
          <w:lang w:val="es-ES"/>
        </w:rPr>
        <w:t>Indicador Consumo</w:t>
      </w:r>
    </w:p>
    <w:p w14:paraId="5EA632F7" w14:textId="77777777" w:rsidR="009704FF" w:rsidRPr="00A84C4A" w:rsidRDefault="009704FF" w:rsidP="009704FF">
      <w:pPr>
        <w:pStyle w:val="Prrafodelista"/>
        <w:numPr>
          <w:ilvl w:val="0"/>
          <w:numId w:val="21"/>
        </w:numPr>
        <w:spacing w:after="0" w:line="240" w:lineRule="auto"/>
        <w:jc w:val="both"/>
        <w:rPr>
          <w:rFonts w:ascii="Bookman Old Style" w:hAnsi="Bookman Old Style"/>
          <w:color w:val="0070C0"/>
          <w:lang w:val="es-ES"/>
        </w:rPr>
      </w:pPr>
      <w:r w:rsidRPr="00A84C4A">
        <w:rPr>
          <w:rFonts w:ascii="Bookman Old Style" w:hAnsi="Bookman Old Style"/>
          <w:color w:val="0070C0"/>
          <w:lang w:val="es-ES"/>
        </w:rPr>
        <w:t>Fecha de Inicio</w:t>
      </w:r>
    </w:p>
    <w:p w14:paraId="28FE0A91" w14:textId="77777777" w:rsidR="009704FF" w:rsidRPr="00A84C4A" w:rsidRDefault="009704FF" w:rsidP="009704FF">
      <w:pPr>
        <w:pStyle w:val="Prrafodelista"/>
        <w:numPr>
          <w:ilvl w:val="0"/>
          <w:numId w:val="21"/>
        </w:numPr>
        <w:spacing w:after="0" w:line="240" w:lineRule="auto"/>
        <w:jc w:val="both"/>
        <w:rPr>
          <w:rFonts w:ascii="Bookman Old Style" w:hAnsi="Bookman Old Style"/>
          <w:color w:val="0070C0"/>
          <w:lang w:val="es-ES"/>
        </w:rPr>
      </w:pPr>
      <w:r w:rsidRPr="00A84C4A">
        <w:rPr>
          <w:rFonts w:ascii="Bookman Old Style" w:hAnsi="Bookman Old Style"/>
          <w:color w:val="0070C0"/>
          <w:lang w:val="es-ES"/>
        </w:rPr>
        <w:t>Tipo de distribución</w:t>
      </w:r>
    </w:p>
    <w:p w14:paraId="34E8388A" w14:textId="77777777" w:rsidR="009704FF" w:rsidRPr="00A84C4A" w:rsidRDefault="009704FF" w:rsidP="009704FF">
      <w:pPr>
        <w:pStyle w:val="Prrafodelista"/>
        <w:numPr>
          <w:ilvl w:val="0"/>
          <w:numId w:val="21"/>
        </w:numPr>
        <w:spacing w:after="0" w:line="240" w:lineRule="auto"/>
        <w:jc w:val="both"/>
        <w:rPr>
          <w:rFonts w:ascii="Bookman Old Style" w:hAnsi="Bookman Old Style"/>
          <w:color w:val="0070C0"/>
          <w:lang w:val="es-ES"/>
        </w:rPr>
      </w:pPr>
      <w:r w:rsidRPr="00A84C4A">
        <w:rPr>
          <w:rFonts w:ascii="Bookman Old Style" w:hAnsi="Bookman Old Style"/>
          <w:color w:val="0070C0"/>
          <w:lang w:val="es-ES"/>
        </w:rPr>
        <w:t>Validación de timbres</w:t>
      </w:r>
    </w:p>
    <w:p w14:paraId="4BCDD422" w14:textId="77777777" w:rsidR="009704FF" w:rsidRPr="00A84C4A" w:rsidRDefault="009704FF" w:rsidP="009704FF">
      <w:pPr>
        <w:pStyle w:val="Prrafodelista"/>
        <w:numPr>
          <w:ilvl w:val="0"/>
          <w:numId w:val="21"/>
        </w:numPr>
        <w:spacing w:after="0" w:line="240" w:lineRule="auto"/>
        <w:jc w:val="both"/>
        <w:rPr>
          <w:rFonts w:ascii="Bookman Old Style" w:hAnsi="Bookman Old Style"/>
          <w:color w:val="0070C0"/>
          <w:lang w:val="es-ES"/>
        </w:rPr>
      </w:pPr>
      <w:r w:rsidRPr="00A84C4A">
        <w:rPr>
          <w:rFonts w:ascii="Bookman Old Style" w:hAnsi="Bookman Old Style"/>
          <w:color w:val="0070C0"/>
          <w:lang w:val="es-ES"/>
        </w:rPr>
        <w:t>Fecha Solicitud de Timbres</w:t>
      </w:r>
    </w:p>
    <w:p w14:paraId="324FF990" w14:textId="77777777" w:rsidR="009704FF" w:rsidRPr="00A84C4A" w:rsidRDefault="009704FF" w:rsidP="009704FF">
      <w:pPr>
        <w:pStyle w:val="Prrafodelista"/>
        <w:numPr>
          <w:ilvl w:val="0"/>
          <w:numId w:val="21"/>
        </w:numPr>
        <w:spacing w:after="0" w:line="240" w:lineRule="auto"/>
        <w:jc w:val="both"/>
        <w:rPr>
          <w:rFonts w:ascii="Bookman Old Style" w:hAnsi="Bookman Old Style"/>
          <w:color w:val="0070C0"/>
          <w:lang w:val="es-ES"/>
        </w:rPr>
      </w:pPr>
      <w:r w:rsidRPr="00A84C4A">
        <w:rPr>
          <w:rFonts w:ascii="Bookman Old Style" w:hAnsi="Bookman Old Style"/>
          <w:color w:val="0070C0"/>
          <w:lang w:val="es-ES"/>
        </w:rPr>
        <w:t>Oficina que Administra</w:t>
      </w:r>
    </w:p>
    <w:p w14:paraId="4125E1A7" w14:textId="77777777" w:rsidR="009704FF" w:rsidRPr="00A84C4A" w:rsidRDefault="009704FF" w:rsidP="009704FF">
      <w:pPr>
        <w:pStyle w:val="Prrafodelista"/>
        <w:numPr>
          <w:ilvl w:val="0"/>
          <w:numId w:val="21"/>
        </w:numPr>
        <w:spacing w:after="0" w:line="240" w:lineRule="auto"/>
        <w:jc w:val="both"/>
        <w:rPr>
          <w:rFonts w:ascii="Bookman Old Style" w:hAnsi="Bookman Old Style"/>
          <w:color w:val="0070C0"/>
          <w:lang w:val="es-ES"/>
        </w:rPr>
      </w:pPr>
      <w:r w:rsidRPr="00A84C4A">
        <w:rPr>
          <w:rFonts w:ascii="Bookman Old Style" w:hAnsi="Bookman Old Style"/>
          <w:color w:val="0070C0"/>
          <w:lang w:val="es-ES"/>
        </w:rPr>
        <w:t>Observaciones</w:t>
      </w:r>
    </w:p>
    <w:p w14:paraId="654EA36D" w14:textId="77777777" w:rsidR="009704FF" w:rsidRPr="00A84C4A" w:rsidRDefault="009704FF" w:rsidP="009704FF">
      <w:pPr>
        <w:spacing w:after="0" w:line="240" w:lineRule="auto"/>
        <w:jc w:val="both"/>
        <w:rPr>
          <w:rFonts w:ascii="Bookman Old Style" w:hAnsi="Bookman Old Style"/>
          <w:color w:val="0070C0"/>
          <w:lang w:val="es-ES"/>
        </w:rPr>
      </w:pPr>
    </w:p>
    <w:p w14:paraId="14E06BAF" w14:textId="77777777" w:rsidR="009704FF" w:rsidRPr="00A84C4A" w:rsidRDefault="009704FF" w:rsidP="009704FF">
      <w:pPr>
        <w:spacing w:after="0" w:line="240" w:lineRule="auto"/>
        <w:jc w:val="both"/>
        <w:rPr>
          <w:rFonts w:ascii="Bookman Old Style" w:hAnsi="Bookman Old Style"/>
          <w:color w:val="0070C0"/>
          <w:lang w:val="es-ES"/>
        </w:rPr>
      </w:pPr>
      <w:r w:rsidRPr="00A84C4A">
        <w:rPr>
          <w:rFonts w:ascii="Bookman Old Style" w:hAnsi="Bookman Old Style"/>
          <w:color w:val="0070C0"/>
          <w:lang w:val="es-ES"/>
        </w:rPr>
        <w:t>Los demás campos que se visualizan en la pantalla como número de procedimiento, número de contrato, subpartida, artículo, moneda, contrato según demanda, monto anual inicial, fecha de vigencia y fecha fin vigencia, son cargados automáticamente con base a la información registrada previamente en el sistema.</w:t>
      </w:r>
    </w:p>
    <w:p w14:paraId="008FDF50" w14:textId="77777777" w:rsidR="009704FF" w:rsidRPr="00A84C4A" w:rsidRDefault="009704FF" w:rsidP="009704FF">
      <w:pPr>
        <w:spacing w:after="0" w:line="240" w:lineRule="auto"/>
        <w:jc w:val="both"/>
        <w:rPr>
          <w:rFonts w:ascii="Bookman Old Style" w:hAnsi="Bookman Old Style"/>
          <w:color w:val="0070C0"/>
          <w:lang w:val="es-ES"/>
        </w:rPr>
      </w:pPr>
    </w:p>
    <w:p w14:paraId="2A769F29" w14:textId="77777777" w:rsidR="009704FF" w:rsidRPr="00A84C4A" w:rsidRDefault="009704FF" w:rsidP="009704FF">
      <w:pPr>
        <w:spacing w:after="0" w:line="240" w:lineRule="auto"/>
        <w:jc w:val="center"/>
        <w:rPr>
          <w:rFonts w:ascii="Bookman Old Style" w:hAnsi="Bookman Old Style"/>
          <w:color w:val="0070C0"/>
          <w:lang w:val="es-ES"/>
        </w:rPr>
      </w:pPr>
      <w:r w:rsidRPr="00A84C4A">
        <w:rPr>
          <w:rFonts w:ascii="Bookman Old Style" w:hAnsi="Bookman Old Style"/>
          <w:noProof/>
          <w:color w:val="0070C0"/>
          <w:lang w:val="es-ES"/>
        </w:rPr>
        <w:drawing>
          <wp:inline distT="0" distB="0" distL="0" distR="0" wp14:anchorId="79F5A286" wp14:editId="5F68DE2C">
            <wp:extent cx="6057900" cy="4506030"/>
            <wp:effectExtent l="0" t="0" r="0" b="8890"/>
            <wp:docPr id="428553412" name="Imagen 428553412"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Captura de pantalla de computadora&#10;&#10;Descripción generada automáticamente"/>
                    <pic:cNvPicPr/>
                  </pic:nvPicPr>
                  <pic:blipFill>
                    <a:blip r:embed="rId81"/>
                    <a:stretch>
                      <a:fillRect/>
                    </a:stretch>
                  </pic:blipFill>
                  <pic:spPr>
                    <a:xfrm>
                      <a:off x="0" y="0"/>
                      <a:ext cx="6113544" cy="4547420"/>
                    </a:xfrm>
                    <a:prstGeom prst="rect">
                      <a:avLst/>
                    </a:prstGeom>
                  </pic:spPr>
                </pic:pic>
              </a:graphicData>
            </a:graphic>
          </wp:inline>
        </w:drawing>
      </w:r>
    </w:p>
    <w:p w14:paraId="23C4A9FC" w14:textId="77777777" w:rsidR="009704FF" w:rsidRPr="00A84C4A" w:rsidRDefault="009704FF" w:rsidP="009704FF">
      <w:pPr>
        <w:spacing w:after="0" w:line="240" w:lineRule="auto"/>
        <w:jc w:val="both"/>
        <w:rPr>
          <w:rFonts w:ascii="Bookman Old Style" w:hAnsi="Bookman Old Style"/>
          <w:color w:val="0070C0"/>
          <w:lang w:val="es-ES"/>
        </w:rPr>
      </w:pPr>
    </w:p>
    <w:p w14:paraId="4AB9EF77" w14:textId="77777777" w:rsidR="009704FF" w:rsidRPr="00A84C4A" w:rsidRDefault="009704FF" w:rsidP="009704FF">
      <w:pPr>
        <w:spacing w:after="0" w:line="240" w:lineRule="auto"/>
        <w:jc w:val="both"/>
        <w:rPr>
          <w:rFonts w:ascii="Bookman Old Style" w:hAnsi="Bookman Old Style"/>
          <w:color w:val="0070C0"/>
          <w:lang w:val="es-ES"/>
        </w:rPr>
      </w:pPr>
      <w:r w:rsidRPr="00A84C4A">
        <w:rPr>
          <w:rFonts w:ascii="Bookman Old Style" w:hAnsi="Bookman Old Style"/>
          <w:color w:val="0070C0"/>
          <w:lang w:val="es-ES"/>
        </w:rPr>
        <w:t xml:space="preserve">Adicionalmente, para los contratos correspondientes a los alquileres de inmuebles, el </w:t>
      </w:r>
      <w:proofErr w:type="gramStart"/>
      <w:r w:rsidRPr="00A84C4A">
        <w:rPr>
          <w:rFonts w:ascii="Bookman Old Style" w:hAnsi="Bookman Old Style"/>
          <w:color w:val="0070C0"/>
          <w:lang w:val="es-ES"/>
        </w:rPr>
        <w:t>sistema habilita</w:t>
      </w:r>
      <w:proofErr w:type="gramEnd"/>
      <w:r w:rsidRPr="00A84C4A">
        <w:rPr>
          <w:rFonts w:ascii="Bookman Old Style" w:hAnsi="Bookman Old Style"/>
          <w:color w:val="0070C0"/>
          <w:lang w:val="es-ES"/>
        </w:rPr>
        <w:t xml:space="preserve"> los siguientes campos para indicar la información correspondiente:</w:t>
      </w:r>
    </w:p>
    <w:p w14:paraId="5A24924A" w14:textId="77777777" w:rsidR="009704FF" w:rsidRPr="00A84C4A" w:rsidRDefault="009704FF" w:rsidP="009704FF">
      <w:pPr>
        <w:spacing w:after="0" w:line="240" w:lineRule="auto"/>
        <w:jc w:val="both"/>
        <w:rPr>
          <w:rFonts w:ascii="Bookman Old Style" w:hAnsi="Bookman Old Style"/>
          <w:color w:val="0070C0"/>
          <w:lang w:val="es-ES"/>
        </w:rPr>
      </w:pPr>
    </w:p>
    <w:p w14:paraId="480D122D" w14:textId="77777777" w:rsidR="009704FF" w:rsidRPr="00A84C4A" w:rsidRDefault="009704FF" w:rsidP="009704FF">
      <w:pPr>
        <w:pStyle w:val="Prrafodelista"/>
        <w:numPr>
          <w:ilvl w:val="0"/>
          <w:numId w:val="21"/>
        </w:numPr>
        <w:spacing w:after="0" w:line="240" w:lineRule="auto"/>
        <w:jc w:val="both"/>
        <w:rPr>
          <w:rFonts w:ascii="Bookman Old Style" w:hAnsi="Bookman Old Style"/>
          <w:color w:val="0070C0"/>
          <w:lang w:val="es-ES"/>
        </w:rPr>
      </w:pPr>
      <w:r w:rsidRPr="00A84C4A">
        <w:rPr>
          <w:rFonts w:ascii="Bookman Old Style" w:hAnsi="Bookman Old Style"/>
          <w:color w:val="0070C0"/>
          <w:lang w:val="es-ES"/>
        </w:rPr>
        <w:t xml:space="preserve">Dirección </w:t>
      </w:r>
    </w:p>
    <w:p w14:paraId="387F1467" w14:textId="77777777" w:rsidR="009704FF" w:rsidRPr="00A84C4A" w:rsidRDefault="009704FF" w:rsidP="009704FF">
      <w:pPr>
        <w:pStyle w:val="Prrafodelista"/>
        <w:numPr>
          <w:ilvl w:val="0"/>
          <w:numId w:val="21"/>
        </w:numPr>
        <w:spacing w:after="0" w:line="240" w:lineRule="auto"/>
        <w:jc w:val="both"/>
        <w:rPr>
          <w:rFonts w:ascii="Bookman Old Style" w:hAnsi="Bookman Old Style"/>
          <w:color w:val="0070C0"/>
          <w:lang w:val="es-ES"/>
        </w:rPr>
      </w:pPr>
      <w:r w:rsidRPr="00A84C4A">
        <w:rPr>
          <w:rFonts w:ascii="Bookman Old Style" w:hAnsi="Bookman Old Style"/>
          <w:color w:val="0070C0"/>
          <w:lang w:val="es-ES"/>
        </w:rPr>
        <w:t xml:space="preserve">Base incremento Alquiler Inmuebles </w:t>
      </w:r>
    </w:p>
    <w:p w14:paraId="7E3E74E7" w14:textId="77777777" w:rsidR="009704FF" w:rsidRPr="00A84C4A" w:rsidRDefault="009704FF" w:rsidP="009704FF">
      <w:pPr>
        <w:spacing w:after="0" w:line="240" w:lineRule="auto"/>
        <w:jc w:val="both"/>
        <w:rPr>
          <w:rFonts w:ascii="Bookman Old Style" w:hAnsi="Bookman Old Style"/>
          <w:color w:val="0070C0"/>
          <w:lang w:val="es-ES"/>
        </w:rPr>
      </w:pPr>
    </w:p>
    <w:p w14:paraId="3D17B8AE" w14:textId="77777777" w:rsidR="009704FF" w:rsidRPr="00A84C4A" w:rsidRDefault="009704FF" w:rsidP="009704FF">
      <w:pPr>
        <w:spacing w:after="0" w:line="240" w:lineRule="auto"/>
        <w:jc w:val="center"/>
        <w:rPr>
          <w:rFonts w:ascii="Bookman Old Style" w:hAnsi="Bookman Old Style"/>
          <w:color w:val="0070C0"/>
          <w:lang w:val="es-ES"/>
        </w:rPr>
      </w:pPr>
      <w:r w:rsidRPr="00A84C4A">
        <w:rPr>
          <w:rFonts w:ascii="Bookman Old Style" w:hAnsi="Bookman Old Style"/>
          <w:noProof/>
          <w:color w:val="0070C0"/>
          <w:lang w:val="es-ES"/>
        </w:rPr>
        <w:lastRenderedPageBreak/>
        <w:drawing>
          <wp:inline distT="0" distB="0" distL="0" distR="0" wp14:anchorId="5520229D" wp14:editId="4CDCB8B3">
            <wp:extent cx="5875061" cy="3093522"/>
            <wp:effectExtent l="0" t="0" r="0" b="0"/>
            <wp:docPr id="1042721505" name="Imagen 1042721505"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Captura de pantalla de computadora&#10;&#10;Descripción generada automáticamente"/>
                    <pic:cNvPicPr/>
                  </pic:nvPicPr>
                  <pic:blipFill>
                    <a:blip r:embed="rId82"/>
                    <a:stretch>
                      <a:fillRect/>
                    </a:stretch>
                  </pic:blipFill>
                  <pic:spPr>
                    <a:xfrm>
                      <a:off x="0" y="0"/>
                      <a:ext cx="5905296" cy="3109442"/>
                    </a:xfrm>
                    <a:prstGeom prst="rect">
                      <a:avLst/>
                    </a:prstGeom>
                  </pic:spPr>
                </pic:pic>
              </a:graphicData>
            </a:graphic>
          </wp:inline>
        </w:drawing>
      </w:r>
    </w:p>
    <w:p w14:paraId="5214C14E" w14:textId="77777777" w:rsidR="009704FF" w:rsidRPr="00A84C4A" w:rsidRDefault="009704FF" w:rsidP="009704FF">
      <w:pPr>
        <w:spacing w:after="0" w:line="240" w:lineRule="auto"/>
        <w:jc w:val="both"/>
        <w:rPr>
          <w:rFonts w:ascii="Bookman Old Style" w:hAnsi="Bookman Old Style"/>
          <w:color w:val="0070C0"/>
          <w:lang w:val="es-ES"/>
        </w:rPr>
      </w:pPr>
    </w:p>
    <w:p w14:paraId="01489BDD" w14:textId="77777777" w:rsidR="009704FF" w:rsidRPr="00A84C4A" w:rsidRDefault="009704FF" w:rsidP="009704FF">
      <w:pPr>
        <w:pStyle w:val="Prrafodelista"/>
        <w:tabs>
          <w:tab w:val="left" w:pos="284"/>
        </w:tabs>
        <w:spacing w:after="0" w:line="240" w:lineRule="auto"/>
        <w:ind w:left="708" w:right="708"/>
        <w:jc w:val="both"/>
        <w:rPr>
          <w:rFonts w:ascii="Bookman Old Style" w:eastAsia="Times New Roman" w:hAnsi="Bookman Old Style" w:cs="Calibri"/>
          <w:b/>
          <w:bCs/>
          <w:color w:val="0070C0"/>
          <w:u w:val="single"/>
          <w:lang w:eastAsia="es-CR"/>
        </w:rPr>
      </w:pPr>
      <w:proofErr w:type="gramStart"/>
      <w:r w:rsidRPr="00A84C4A">
        <w:rPr>
          <w:rFonts w:ascii="Bookman Old Style" w:eastAsia="Times New Roman" w:hAnsi="Bookman Old Style" w:cs="Calibri"/>
          <w:b/>
          <w:bCs/>
          <w:color w:val="0070C0"/>
          <w:u w:val="single"/>
          <w:lang w:eastAsia="es-CR"/>
        </w:rPr>
        <w:t>Aspectos A Considerar</w:t>
      </w:r>
      <w:proofErr w:type="gramEnd"/>
    </w:p>
    <w:p w14:paraId="59902E8C" w14:textId="77777777" w:rsidR="009704FF" w:rsidRPr="00A84C4A" w:rsidRDefault="009704FF" w:rsidP="009704FF">
      <w:pPr>
        <w:pStyle w:val="Prrafodelista"/>
        <w:tabs>
          <w:tab w:val="left" w:pos="284"/>
        </w:tabs>
        <w:spacing w:after="0" w:line="240" w:lineRule="auto"/>
        <w:ind w:left="424" w:right="708"/>
        <w:jc w:val="both"/>
        <w:rPr>
          <w:rFonts w:ascii="Bookman Old Style" w:eastAsia="Times New Roman" w:hAnsi="Bookman Old Style" w:cs="Calibri"/>
          <w:color w:val="0070C0"/>
          <w:lang w:eastAsia="es-CR"/>
        </w:rPr>
      </w:pPr>
    </w:p>
    <w:p w14:paraId="0B5692B8" w14:textId="77777777" w:rsidR="009704FF" w:rsidRPr="00A84C4A" w:rsidRDefault="009704FF" w:rsidP="009704FF">
      <w:pPr>
        <w:pStyle w:val="Prrafodelista"/>
        <w:numPr>
          <w:ilvl w:val="0"/>
          <w:numId w:val="22"/>
        </w:numPr>
        <w:tabs>
          <w:tab w:val="left" w:pos="284"/>
        </w:tabs>
        <w:spacing w:after="0" w:line="240" w:lineRule="auto"/>
        <w:ind w:left="708" w:right="708" w:firstLine="0"/>
        <w:jc w:val="both"/>
        <w:rPr>
          <w:rFonts w:ascii="Bookman Old Style" w:eastAsia="Times New Roman" w:hAnsi="Bookman Old Style" w:cs="Calibri"/>
          <w:color w:val="0070C0"/>
          <w:lang w:eastAsia="es-CR"/>
        </w:rPr>
      </w:pPr>
      <w:r w:rsidRPr="00A84C4A">
        <w:rPr>
          <w:rFonts w:ascii="Bookman Old Style" w:eastAsia="Times New Roman" w:hAnsi="Bookman Old Style" w:cs="Calibri"/>
          <w:color w:val="0070C0"/>
          <w:lang w:eastAsia="es-CR"/>
        </w:rPr>
        <w:t>El sistema muestra precargada la misma fecha en los campos Fecha Inicio y Fecha de Vigencia en los casos donde no se ha establecido la fecha de inicio dictada por el Subproceso de Verificación y Ejecución Contractual:</w:t>
      </w:r>
    </w:p>
    <w:p w14:paraId="13476454" w14:textId="77777777" w:rsidR="009704FF" w:rsidRPr="00A84C4A" w:rsidRDefault="009704FF" w:rsidP="009704FF">
      <w:pPr>
        <w:spacing w:after="0" w:line="240" w:lineRule="auto"/>
        <w:ind w:left="708"/>
        <w:jc w:val="both"/>
        <w:rPr>
          <w:rFonts w:ascii="Bookman Old Style" w:hAnsi="Bookman Old Style"/>
          <w:color w:val="0070C0"/>
          <w:lang w:val="es-ES"/>
        </w:rPr>
      </w:pPr>
    </w:p>
    <w:p w14:paraId="34E0A8EF" w14:textId="77777777" w:rsidR="009704FF" w:rsidRPr="00A84C4A" w:rsidRDefault="009704FF" w:rsidP="009704FF">
      <w:pPr>
        <w:spacing w:after="0" w:line="240" w:lineRule="auto"/>
        <w:jc w:val="center"/>
        <w:rPr>
          <w:rFonts w:ascii="Bookman Old Style" w:hAnsi="Bookman Old Style"/>
          <w:color w:val="0070C0"/>
          <w:lang w:val="es-ES"/>
        </w:rPr>
      </w:pPr>
      <w:r w:rsidRPr="00A84C4A">
        <w:rPr>
          <w:rFonts w:ascii="Bookman Old Style" w:hAnsi="Bookman Old Style"/>
          <w:noProof/>
          <w:color w:val="0070C0"/>
          <w:lang w:val="es-ES"/>
        </w:rPr>
        <w:drawing>
          <wp:inline distT="0" distB="0" distL="0" distR="0" wp14:anchorId="4AA698CC" wp14:editId="7440A7EB">
            <wp:extent cx="5951974" cy="970905"/>
            <wp:effectExtent l="0" t="0" r="0" b="1270"/>
            <wp:docPr id="184305660" name="Imagen 184305660"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Captura de pantalla de un celular&#10;&#10;Descripción generada automáticamente"/>
                    <pic:cNvPicPr/>
                  </pic:nvPicPr>
                  <pic:blipFill>
                    <a:blip r:embed="rId83"/>
                    <a:stretch>
                      <a:fillRect/>
                    </a:stretch>
                  </pic:blipFill>
                  <pic:spPr>
                    <a:xfrm>
                      <a:off x="0" y="0"/>
                      <a:ext cx="6046638" cy="986347"/>
                    </a:xfrm>
                    <a:prstGeom prst="rect">
                      <a:avLst/>
                    </a:prstGeom>
                  </pic:spPr>
                </pic:pic>
              </a:graphicData>
            </a:graphic>
          </wp:inline>
        </w:drawing>
      </w:r>
    </w:p>
    <w:p w14:paraId="29BD9811" w14:textId="77777777" w:rsidR="009704FF" w:rsidRPr="00A84C4A" w:rsidRDefault="009704FF" w:rsidP="009704FF">
      <w:pPr>
        <w:spacing w:after="0" w:line="240" w:lineRule="auto"/>
        <w:ind w:left="708"/>
        <w:jc w:val="both"/>
        <w:rPr>
          <w:rFonts w:ascii="Bookman Old Style" w:hAnsi="Bookman Old Style"/>
          <w:color w:val="0070C0"/>
          <w:lang w:val="es-ES"/>
        </w:rPr>
      </w:pPr>
    </w:p>
    <w:p w14:paraId="697F8357" w14:textId="77777777" w:rsidR="009704FF" w:rsidRPr="00A84C4A" w:rsidRDefault="009704FF" w:rsidP="009704FF">
      <w:pPr>
        <w:pStyle w:val="Prrafodelista"/>
        <w:numPr>
          <w:ilvl w:val="0"/>
          <w:numId w:val="22"/>
        </w:numPr>
        <w:tabs>
          <w:tab w:val="left" w:pos="284"/>
        </w:tabs>
        <w:spacing w:after="0" w:line="240" w:lineRule="auto"/>
        <w:ind w:left="708" w:right="708" w:firstLine="0"/>
        <w:jc w:val="both"/>
        <w:rPr>
          <w:rFonts w:ascii="Bookman Old Style" w:eastAsia="Times New Roman" w:hAnsi="Bookman Old Style" w:cs="Calibri"/>
          <w:b/>
          <w:bCs/>
          <w:color w:val="0070C0"/>
          <w:lang w:eastAsia="es-CR"/>
        </w:rPr>
      </w:pPr>
      <w:r w:rsidRPr="00A84C4A">
        <w:rPr>
          <w:rFonts w:ascii="Bookman Old Style" w:eastAsia="Times New Roman" w:hAnsi="Bookman Old Style" w:cs="Calibri"/>
          <w:color w:val="0070C0"/>
          <w:lang w:eastAsia="es-CR"/>
        </w:rPr>
        <w:t xml:space="preserve">En el campo </w:t>
      </w:r>
      <w:r w:rsidRPr="00A84C4A">
        <w:rPr>
          <w:rFonts w:ascii="Bookman Old Style" w:eastAsia="Times New Roman" w:hAnsi="Bookman Old Style" w:cs="Calibri"/>
          <w:i/>
          <w:iCs/>
          <w:color w:val="0070C0"/>
          <w:lang w:eastAsia="es-CR"/>
        </w:rPr>
        <w:t>Fecha Solicitud Timbre</w:t>
      </w:r>
      <w:r w:rsidRPr="00A84C4A">
        <w:rPr>
          <w:rFonts w:ascii="Bookman Old Style" w:eastAsia="Times New Roman" w:hAnsi="Bookman Old Style" w:cs="Calibri"/>
          <w:color w:val="0070C0"/>
          <w:lang w:eastAsia="es-CR"/>
        </w:rPr>
        <w:t xml:space="preserve"> el sistema muestra precargada la fecha indefinida </w:t>
      </w:r>
      <w:r w:rsidRPr="00A84C4A">
        <w:rPr>
          <w:rFonts w:ascii="Bookman Old Style" w:eastAsia="Times New Roman" w:hAnsi="Bookman Old Style" w:cs="Calibri"/>
          <w:i/>
          <w:iCs/>
          <w:color w:val="0070C0"/>
          <w:lang w:eastAsia="es-CR"/>
        </w:rPr>
        <w:t>08-08-8888</w:t>
      </w:r>
      <w:r w:rsidRPr="00A84C4A">
        <w:rPr>
          <w:rFonts w:ascii="Bookman Old Style" w:eastAsia="Times New Roman" w:hAnsi="Bookman Old Style" w:cs="Calibri"/>
          <w:color w:val="0070C0"/>
          <w:lang w:eastAsia="es-CR"/>
        </w:rPr>
        <w:t xml:space="preserve">, para los casos donde aún no se ha establecido la fecha respectiva, para habilitar el campo, se debe seleccionar la casilla </w:t>
      </w:r>
      <w:r w:rsidRPr="00A84C4A">
        <w:rPr>
          <w:rFonts w:ascii="Bookman Old Style" w:eastAsia="Times New Roman" w:hAnsi="Bookman Old Style" w:cs="Calibri"/>
          <w:i/>
          <w:iCs/>
          <w:color w:val="0070C0"/>
          <w:lang w:eastAsia="es-CR"/>
        </w:rPr>
        <w:t>Validación de timbres</w:t>
      </w:r>
      <w:r w:rsidRPr="00A84C4A">
        <w:rPr>
          <w:rFonts w:ascii="Bookman Old Style" w:eastAsia="Times New Roman" w:hAnsi="Bookman Old Style" w:cs="Calibri"/>
          <w:color w:val="0070C0"/>
          <w:lang w:eastAsia="es-CR"/>
        </w:rPr>
        <w:t>, y posteriormente, indicar la fecha respectiva.</w:t>
      </w:r>
    </w:p>
    <w:p w14:paraId="5BDE7F2A" w14:textId="77777777" w:rsidR="009704FF" w:rsidRPr="00A84C4A" w:rsidRDefault="009704FF" w:rsidP="009704FF">
      <w:pPr>
        <w:spacing w:after="0" w:line="240" w:lineRule="auto"/>
        <w:ind w:left="708"/>
        <w:jc w:val="both"/>
        <w:rPr>
          <w:rFonts w:ascii="Bookman Old Style" w:eastAsia="Times New Roman" w:hAnsi="Bookman Old Style" w:cs="Calibri"/>
          <w:b/>
          <w:bCs/>
          <w:color w:val="0070C0"/>
          <w:lang w:eastAsia="es-CR"/>
        </w:rPr>
      </w:pPr>
    </w:p>
    <w:p w14:paraId="01C150F1" w14:textId="77777777" w:rsidR="009704FF" w:rsidRPr="00A84C4A" w:rsidRDefault="009704FF" w:rsidP="009704FF">
      <w:pPr>
        <w:spacing w:after="0" w:line="240" w:lineRule="auto"/>
        <w:jc w:val="center"/>
        <w:rPr>
          <w:rFonts w:ascii="Bookman Old Style" w:hAnsi="Bookman Old Style"/>
          <w:color w:val="0070C0"/>
          <w:lang w:val="es-ES"/>
        </w:rPr>
      </w:pPr>
      <w:r w:rsidRPr="00A84C4A">
        <w:rPr>
          <w:rFonts w:ascii="Bookman Old Style" w:eastAsia="Times New Roman" w:hAnsi="Bookman Old Style" w:cs="Calibri"/>
          <w:b/>
          <w:bCs/>
          <w:noProof/>
          <w:color w:val="0070C0"/>
          <w:lang w:eastAsia="es-CR"/>
        </w:rPr>
        <w:drawing>
          <wp:inline distT="0" distB="0" distL="0" distR="0" wp14:anchorId="6F76CC18" wp14:editId="3B8099F3">
            <wp:extent cx="5926244" cy="873456"/>
            <wp:effectExtent l="0" t="0" r="0" b="3175"/>
            <wp:docPr id="31145702" name="Imagen 31145702"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descr="Interfaz de usuario gráfica, Texto, Sitio web&#10;&#10;Descripción generada automáticament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44698" cy="890915"/>
                    </a:xfrm>
                    <a:prstGeom prst="rect">
                      <a:avLst/>
                    </a:prstGeom>
                    <a:noFill/>
                    <a:ln>
                      <a:noFill/>
                    </a:ln>
                  </pic:spPr>
                </pic:pic>
              </a:graphicData>
            </a:graphic>
          </wp:inline>
        </w:drawing>
      </w:r>
    </w:p>
    <w:p w14:paraId="704AE97E" w14:textId="77777777" w:rsidR="009704FF" w:rsidRPr="00A84C4A" w:rsidRDefault="009704FF" w:rsidP="009704FF">
      <w:pPr>
        <w:spacing w:after="0" w:line="240" w:lineRule="auto"/>
        <w:jc w:val="both"/>
        <w:rPr>
          <w:rFonts w:ascii="Bookman Old Style" w:hAnsi="Bookman Old Style"/>
          <w:color w:val="0070C0"/>
          <w:lang w:val="es-ES"/>
        </w:rPr>
      </w:pPr>
    </w:p>
    <w:p w14:paraId="04EC6C9B" w14:textId="77777777" w:rsidR="009704FF" w:rsidRPr="00A84C4A" w:rsidRDefault="009704FF" w:rsidP="009704FF">
      <w:pPr>
        <w:spacing w:after="0" w:line="240" w:lineRule="auto"/>
        <w:jc w:val="both"/>
        <w:rPr>
          <w:rFonts w:ascii="Bookman Old Style" w:hAnsi="Bookman Old Style"/>
          <w:color w:val="0070C0"/>
          <w:lang w:val="es-ES"/>
        </w:rPr>
      </w:pPr>
      <w:r w:rsidRPr="00A84C4A">
        <w:rPr>
          <w:rFonts w:ascii="Bookman Old Style" w:hAnsi="Bookman Old Style"/>
          <w:color w:val="0070C0"/>
          <w:lang w:val="es-ES"/>
        </w:rPr>
        <w:t xml:space="preserve">Una vez registrada la información de la pantalla </w:t>
      </w:r>
      <w:r w:rsidRPr="00A84C4A">
        <w:rPr>
          <w:rFonts w:ascii="Bookman Old Style" w:hAnsi="Bookman Old Style"/>
          <w:i/>
          <w:iCs/>
          <w:color w:val="0070C0"/>
          <w:lang w:val="es-ES"/>
        </w:rPr>
        <w:t>Paso 1. Registro de la Información del Contrato SICOP</w:t>
      </w:r>
      <w:r w:rsidRPr="00A84C4A">
        <w:rPr>
          <w:rFonts w:ascii="Bookman Old Style" w:hAnsi="Bookman Old Style"/>
          <w:color w:val="0070C0"/>
          <w:lang w:val="es-ES"/>
        </w:rPr>
        <w:t xml:space="preserve">, con los botones inferiores de la pantalla, podrá guardar la información y salir de la pantalla presionando el botón </w:t>
      </w:r>
      <w:r w:rsidRPr="00A84C4A">
        <w:rPr>
          <w:rFonts w:ascii="Bookman Old Style" w:hAnsi="Bookman Old Style"/>
          <w:i/>
          <w:iCs/>
          <w:color w:val="0070C0"/>
          <w:lang w:val="es-ES"/>
        </w:rPr>
        <w:t>GUARDAR Y SALIR</w:t>
      </w:r>
      <w:r w:rsidRPr="00A84C4A">
        <w:rPr>
          <w:rFonts w:ascii="Bookman Old Style" w:hAnsi="Bookman Old Style"/>
          <w:color w:val="0070C0"/>
          <w:lang w:val="es-ES"/>
        </w:rPr>
        <w:t xml:space="preserve">, o bien, avanzar a la siguiente pantalla con el botón </w:t>
      </w:r>
      <w:r w:rsidRPr="00A84C4A">
        <w:rPr>
          <w:rFonts w:ascii="Bookman Old Style" w:hAnsi="Bookman Old Style"/>
          <w:i/>
          <w:iCs/>
          <w:color w:val="0070C0"/>
          <w:lang w:val="es-ES"/>
        </w:rPr>
        <w:t>SIGUIENTE</w:t>
      </w:r>
      <w:r w:rsidRPr="00A84C4A">
        <w:rPr>
          <w:rFonts w:ascii="Bookman Old Style" w:hAnsi="Bookman Old Style"/>
          <w:color w:val="0070C0"/>
          <w:lang w:val="es-ES"/>
        </w:rPr>
        <w:t>:</w:t>
      </w:r>
    </w:p>
    <w:p w14:paraId="7D0F3B04" w14:textId="77777777" w:rsidR="009704FF" w:rsidRPr="00A84C4A" w:rsidRDefault="009704FF" w:rsidP="009704FF">
      <w:pPr>
        <w:spacing w:after="0" w:line="240" w:lineRule="auto"/>
        <w:jc w:val="center"/>
        <w:rPr>
          <w:rFonts w:ascii="Bookman Old Style" w:hAnsi="Bookman Old Style"/>
          <w:color w:val="0070C0"/>
          <w:lang w:val="es-ES"/>
        </w:rPr>
      </w:pPr>
      <w:r w:rsidRPr="00A84C4A">
        <w:rPr>
          <w:rFonts w:ascii="Bookman Old Style" w:hAnsi="Bookman Old Style"/>
          <w:noProof/>
          <w:color w:val="0070C0"/>
          <w:lang w:val="es-ES"/>
        </w:rPr>
        <w:drawing>
          <wp:inline distT="0" distB="0" distL="0" distR="0" wp14:anchorId="4F9EC20A" wp14:editId="1886CD68">
            <wp:extent cx="4601689" cy="882407"/>
            <wp:effectExtent l="0" t="0" r="0" b="0"/>
            <wp:docPr id="34680865" name="Imagen 34680865"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Interfaz de usuario gráfica, Aplicación, Teams&#10;&#10;Descripción generada automáticament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683652" cy="898124"/>
                    </a:xfrm>
                    <a:prstGeom prst="rect">
                      <a:avLst/>
                    </a:prstGeom>
                    <a:noFill/>
                    <a:ln>
                      <a:noFill/>
                    </a:ln>
                  </pic:spPr>
                </pic:pic>
              </a:graphicData>
            </a:graphic>
          </wp:inline>
        </w:drawing>
      </w:r>
    </w:p>
    <w:p w14:paraId="4C57F7F2" w14:textId="77777777" w:rsidR="009704FF" w:rsidRPr="00A84C4A" w:rsidRDefault="009704FF" w:rsidP="009704FF">
      <w:pPr>
        <w:spacing w:after="0" w:line="240" w:lineRule="auto"/>
        <w:jc w:val="both"/>
        <w:rPr>
          <w:rFonts w:ascii="Bookman Old Style" w:hAnsi="Bookman Old Style"/>
          <w:color w:val="0070C0"/>
          <w:lang w:val="es-ES"/>
        </w:rPr>
      </w:pPr>
    </w:p>
    <w:p w14:paraId="65CFE38A" w14:textId="77777777" w:rsidR="009704FF" w:rsidRPr="00A84C4A" w:rsidRDefault="009704FF" w:rsidP="009704FF">
      <w:pPr>
        <w:spacing w:after="0" w:line="240" w:lineRule="auto"/>
        <w:jc w:val="both"/>
        <w:rPr>
          <w:rFonts w:ascii="Bookman Old Style" w:hAnsi="Bookman Old Style"/>
          <w:color w:val="0070C0"/>
          <w:lang w:val="es-ES"/>
        </w:rPr>
      </w:pPr>
      <w:r w:rsidRPr="00A84C4A">
        <w:rPr>
          <w:rFonts w:ascii="Bookman Old Style" w:hAnsi="Bookman Old Style"/>
          <w:color w:val="0070C0"/>
          <w:lang w:val="es-ES"/>
        </w:rPr>
        <w:lastRenderedPageBreak/>
        <w:t xml:space="preserve">Al seleccionar el botón </w:t>
      </w:r>
      <w:r w:rsidRPr="00A84C4A">
        <w:rPr>
          <w:rFonts w:ascii="Bookman Old Style" w:hAnsi="Bookman Old Style"/>
          <w:i/>
          <w:iCs/>
          <w:color w:val="0070C0"/>
          <w:lang w:val="es-ES"/>
        </w:rPr>
        <w:t>SIGUIENTE</w:t>
      </w:r>
      <w:r w:rsidRPr="00A84C4A">
        <w:rPr>
          <w:rFonts w:ascii="Bookman Old Style" w:hAnsi="Bookman Old Style"/>
          <w:color w:val="0070C0"/>
          <w:lang w:val="es-ES"/>
        </w:rPr>
        <w:t xml:space="preserve">, se mostrará la pantalla </w:t>
      </w:r>
      <w:r w:rsidRPr="00A84C4A">
        <w:rPr>
          <w:rFonts w:ascii="Bookman Old Style" w:hAnsi="Bookman Old Style"/>
          <w:i/>
          <w:iCs/>
          <w:color w:val="0070C0"/>
          <w:lang w:val="es-ES"/>
        </w:rPr>
        <w:t>Paso 2. Información del Contrato de la Dirección Jurídica</w:t>
      </w:r>
      <w:r w:rsidRPr="00A84C4A">
        <w:rPr>
          <w:rFonts w:ascii="Bookman Old Style" w:hAnsi="Bookman Old Style"/>
          <w:color w:val="0070C0"/>
          <w:lang w:val="es-ES"/>
        </w:rPr>
        <w:t>, la cual contiene información general únicamente a modo de consulta:</w:t>
      </w:r>
    </w:p>
    <w:p w14:paraId="73592329" w14:textId="77777777" w:rsidR="009704FF" w:rsidRPr="00A84C4A" w:rsidRDefault="009704FF" w:rsidP="009704FF">
      <w:pPr>
        <w:spacing w:after="0" w:line="240" w:lineRule="auto"/>
        <w:jc w:val="both"/>
        <w:rPr>
          <w:rFonts w:ascii="Bookman Old Style" w:hAnsi="Bookman Old Style"/>
          <w:color w:val="0070C0"/>
          <w:lang w:val="es-ES"/>
        </w:rPr>
      </w:pPr>
    </w:p>
    <w:p w14:paraId="3DA6C9AA" w14:textId="77777777" w:rsidR="009704FF" w:rsidRPr="00A84C4A" w:rsidRDefault="009704FF" w:rsidP="009704FF">
      <w:pPr>
        <w:spacing w:after="0" w:line="240" w:lineRule="auto"/>
        <w:jc w:val="center"/>
        <w:rPr>
          <w:rFonts w:ascii="Bookman Old Style" w:hAnsi="Bookman Old Style"/>
          <w:color w:val="0070C0"/>
          <w:lang w:val="es-ES"/>
        </w:rPr>
      </w:pPr>
      <w:r w:rsidRPr="00A84C4A">
        <w:rPr>
          <w:rFonts w:ascii="Bookman Old Style" w:hAnsi="Bookman Old Style"/>
          <w:noProof/>
          <w:color w:val="0070C0"/>
          <w:lang w:val="es-ES"/>
        </w:rPr>
        <w:drawing>
          <wp:inline distT="0" distB="0" distL="0" distR="0" wp14:anchorId="0682C51C" wp14:editId="61D06ABB">
            <wp:extent cx="4494811" cy="2566443"/>
            <wp:effectExtent l="0" t="0" r="1270" b="5715"/>
            <wp:docPr id="96316689" name="Imagen 9631668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nterfaz de usuario gráfica, Aplicación&#10;&#10;Descripción generada automáticamente"/>
                    <pic:cNvPicPr/>
                  </pic:nvPicPr>
                  <pic:blipFill>
                    <a:blip r:embed="rId86"/>
                    <a:stretch>
                      <a:fillRect/>
                    </a:stretch>
                  </pic:blipFill>
                  <pic:spPr>
                    <a:xfrm>
                      <a:off x="0" y="0"/>
                      <a:ext cx="4504694" cy="2572086"/>
                    </a:xfrm>
                    <a:prstGeom prst="rect">
                      <a:avLst/>
                    </a:prstGeom>
                  </pic:spPr>
                </pic:pic>
              </a:graphicData>
            </a:graphic>
          </wp:inline>
        </w:drawing>
      </w:r>
    </w:p>
    <w:p w14:paraId="42935CA5" w14:textId="77777777" w:rsidR="009704FF" w:rsidRPr="00A84C4A" w:rsidRDefault="009704FF" w:rsidP="009704FF">
      <w:pPr>
        <w:spacing w:after="0" w:line="240" w:lineRule="auto"/>
        <w:jc w:val="both"/>
        <w:rPr>
          <w:rFonts w:ascii="Bookman Old Style" w:hAnsi="Bookman Old Style"/>
          <w:color w:val="0070C0"/>
          <w:lang w:val="es-ES"/>
        </w:rPr>
      </w:pPr>
    </w:p>
    <w:p w14:paraId="2A55F046" w14:textId="77777777" w:rsidR="009704FF" w:rsidRPr="00A84C4A" w:rsidRDefault="009704FF" w:rsidP="009704FF">
      <w:pPr>
        <w:spacing w:after="0" w:line="240" w:lineRule="auto"/>
        <w:jc w:val="both"/>
        <w:rPr>
          <w:rFonts w:ascii="Bookman Old Style" w:hAnsi="Bookman Old Style"/>
          <w:color w:val="0070C0"/>
          <w:lang w:val="es-ES"/>
        </w:rPr>
      </w:pPr>
      <w:r w:rsidRPr="00A84C4A">
        <w:rPr>
          <w:rFonts w:ascii="Bookman Old Style" w:hAnsi="Bookman Old Style"/>
          <w:color w:val="0070C0"/>
          <w:lang w:val="es-ES"/>
        </w:rPr>
        <w:t xml:space="preserve">Al seleccionar nuevamente el botón </w:t>
      </w:r>
      <w:r w:rsidRPr="00A84C4A">
        <w:rPr>
          <w:rFonts w:ascii="Bookman Old Style" w:hAnsi="Bookman Old Style"/>
          <w:i/>
          <w:iCs/>
          <w:color w:val="0070C0"/>
          <w:lang w:val="es-ES"/>
        </w:rPr>
        <w:t>SIGUIENTE</w:t>
      </w:r>
      <w:r w:rsidRPr="00A84C4A">
        <w:rPr>
          <w:rFonts w:ascii="Bookman Old Style" w:hAnsi="Bookman Old Style"/>
          <w:color w:val="0070C0"/>
          <w:lang w:val="es-ES"/>
        </w:rPr>
        <w:t xml:space="preserve">, se mostrará la pantalla </w:t>
      </w:r>
      <w:r w:rsidRPr="00A84C4A">
        <w:rPr>
          <w:rFonts w:ascii="Bookman Old Style" w:hAnsi="Bookman Old Style"/>
          <w:i/>
          <w:iCs/>
          <w:color w:val="0070C0"/>
          <w:lang w:val="es-ES"/>
        </w:rPr>
        <w:t xml:space="preserve">Paso 3. Información de los Proveedores del Contrato SICOP, </w:t>
      </w:r>
      <w:r w:rsidRPr="00A84C4A">
        <w:rPr>
          <w:rFonts w:ascii="Bookman Old Style" w:hAnsi="Bookman Old Style"/>
          <w:color w:val="0070C0"/>
          <w:lang w:val="es-ES"/>
        </w:rPr>
        <w:t>en la cual se visualiza la información básica del oferente, cómo tipo de identificación, nombre del proveedor, porcentaje de participación y la fecha de inicio.</w:t>
      </w:r>
    </w:p>
    <w:p w14:paraId="3DEF6819" w14:textId="77777777" w:rsidR="009704FF" w:rsidRPr="00A84C4A" w:rsidRDefault="009704FF" w:rsidP="009704FF">
      <w:pPr>
        <w:spacing w:after="0" w:line="240" w:lineRule="auto"/>
        <w:jc w:val="both"/>
        <w:rPr>
          <w:rFonts w:ascii="Bookman Old Style" w:hAnsi="Bookman Old Style"/>
          <w:color w:val="0070C0"/>
          <w:lang w:val="es-ES"/>
        </w:rPr>
      </w:pPr>
      <w:r w:rsidRPr="00A84C4A">
        <w:rPr>
          <w:rFonts w:ascii="Bookman Old Style" w:hAnsi="Bookman Old Style"/>
          <w:color w:val="0070C0"/>
          <w:lang w:val="es-ES"/>
        </w:rPr>
        <w:t xml:space="preserve">            </w:t>
      </w:r>
      <w:r w:rsidRPr="00A84C4A">
        <w:rPr>
          <w:rFonts w:ascii="Bookman Old Style" w:hAnsi="Bookman Old Style"/>
          <w:noProof/>
          <w:color w:val="0070C0"/>
          <w:lang w:val="es-ES"/>
        </w:rPr>
        <w:drawing>
          <wp:inline distT="0" distB="0" distL="0" distR="0" wp14:anchorId="139B848B" wp14:editId="50387E98">
            <wp:extent cx="5695578" cy="2076450"/>
            <wp:effectExtent l="0" t="0" r="635" b="0"/>
            <wp:docPr id="1697016342" name="Imagen 1697016342"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 Teams&#10;&#10;Descripción generada automáticamente"/>
                    <pic:cNvPicPr/>
                  </pic:nvPicPr>
                  <pic:blipFill>
                    <a:blip r:embed="rId87"/>
                    <a:stretch>
                      <a:fillRect/>
                    </a:stretch>
                  </pic:blipFill>
                  <pic:spPr>
                    <a:xfrm>
                      <a:off x="0" y="0"/>
                      <a:ext cx="5706774" cy="2080532"/>
                    </a:xfrm>
                    <a:prstGeom prst="rect">
                      <a:avLst/>
                    </a:prstGeom>
                  </pic:spPr>
                </pic:pic>
              </a:graphicData>
            </a:graphic>
          </wp:inline>
        </w:drawing>
      </w:r>
      <w:r w:rsidRPr="00A84C4A">
        <w:rPr>
          <w:rFonts w:ascii="Bookman Old Style" w:hAnsi="Bookman Old Style"/>
          <w:color w:val="0070C0"/>
          <w:lang w:val="es-ES"/>
        </w:rPr>
        <w:t xml:space="preserve">            </w:t>
      </w:r>
    </w:p>
    <w:p w14:paraId="2479698A" w14:textId="77777777" w:rsidR="009704FF" w:rsidRPr="00A84C4A" w:rsidRDefault="009704FF" w:rsidP="009704FF">
      <w:pPr>
        <w:spacing w:after="0" w:line="240" w:lineRule="auto"/>
        <w:jc w:val="both"/>
        <w:rPr>
          <w:rFonts w:ascii="Bookman Old Style" w:hAnsi="Bookman Old Style"/>
          <w:color w:val="0070C0"/>
          <w:lang w:val="es-ES"/>
        </w:rPr>
      </w:pPr>
    </w:p>
    <w:p w14:paraId="60D2A088" w14:textId="77777777" w:rsidR="009704FF" w:rsidRPr="00A84C4A" w:rsidRDefault="009704FF" w:rsidP="009704FF">
      <w:pPr>
        <w:spacing w:after="0" w:line="240" w:lineRule="auto"/>
        <w:jc w:val="both"/>
        <w:rPr>
          <w:rFonts w:ascii="Bookman Old Style" w:hAnsi="Bookman Old Style"/>
          <w:color w:val="0070C0"/>
          <w:lang w:val="es-ES"/>
        </w:rPr>
      </w:pPr>
      <w:r w:rsidRPr="00A84C4A">
        <w:rPr>
          <w:rFonts w:ascii="Bookman Old Style" w:hAnsi="Bookman Old Style"/>
          <w:color w:val="0070C0"/>
          <w:lang w:val="es-ES"/>
        </w:rPr>
        <w:t xml:space="preserve">Al seleccionar nuevamente el botón </w:t>
      </w:r>
      <w:r w:rsidRPr="00A84C4A">
        <w:rPr>
          <w:rFonts w:ascii="Bookman Old Style" w:hAnsi="Bookman Old Style"/>
          <w:i/>
          <w:iCs/>
          <w:color w:val="0070C0"/>
          <w:lang w:val="es-ES"/>
        </w:rPr>
        <w:t>SIGUIENTE</w:t>
      </w:r>
      <w:r w:rsidRPr="00A84C4A">
        <w:rPr>
          <w:rFonts w:ascii="Bookman Old Style" w:hAnsi="Bookman Old Style"/>
          <w:color w:val="0070C0"/>
          <w:lang w:val="es-ES"/>
        </w:rPr>
        <w:t xml:space="preserve">, se mostrará la pantalla </w:t>
      </w:r>
      <w:r w:rsidRPr="00A84C4A">
        <w:rPr>
          <w:rFonts w:ascii="Bookman Old Style" w:hAnsi="Bookman Old Style"/>
          <w:i/>
          <w:iCs/>
          <w:color w:val="0070C0"/>
          <w:lang w:val="es-ES"/>
        </w:rPr>
        <w:t xml:space="preserve">Paso 4. Información de las Líneas del Contrato, </w:t>
      </w:r>
      <w:r w:rsidRPr="00A84C4A">
        <w:rPr>
          <w:rFonts w:ascii="Bookman Old Style" w:hAnsi="Bookman Old Style"/>
          <w:color w:val="0070C0"/>
          <w:lang w:val="es-ES"/>
        </w:rPr>
        <w:t xml:space="preserve">la cual muestra información del número de línea del contrato, artículo de SIGA adjudicado, periodicidad, cantidad, unidad de medida, precio unitario, monto total y fecha de inicio de vigencia para cada línea del contrato. </w:t>
      </w:r>
    </w:p>
    <w:p w14:paraId="0B65739A" w14:textId="77777777" w:rsidR="009704FF" w:rsidRPr="00A84C4A" w:rsidRDefault="009704FF" w:rsidP="009704FF">
      <w:pPr>
        <w:spacing w:after="0" w:line="240" w:lineRule="auto"/>
        <w:jc w:val="both"/>
        <w:rPr>
          <w:rFonts w:ascii="Bookman Old Style" w:hAnsi="Bookman Old Style"/>
          <w:color w:val="0070C0"/>
          <w:lang w:val="es-ES"/>
        </w:rPr>
      </w:pPr>
    </w:p>
    <w:p w14:paraId="4E108787" w14:textId="77777777" w:rsidR="009704FF" w:rsidRPr="00A84C4A" w:rsidRDefault="009704FF" w:rsidP="009704FF">
      <w:pPr>
        <w:shd w:val="clear" w:color="auto" w:fill="FFFFFF"/>
        <w:spacing w:after="0" w:line="240" w:lineRule="auto"/>
        <w:jc w:val="both"/>
        <w:rPr>
          <w:rFonts w:ascii="Bookman Old Style" w:eastAsia="Times New Roman" w:hAnsi="Bookman Old Style" w:cs="Segoe UI"/>
          <w:color w:val="0070C0"/>
          <w:lang w:eastAsia="es-CR"/>
        </w:rPr>
      </w:pPr>
      <w:r w:rsidRPr="00A84C4A">
        <w:rPr>
          <w:rFonts w:ascii="Bookman Old Style" w:eastAsia="Times New Roman" w:hAnsi="Bookman Old Style" w:cs="Segoe UI"/>
          <w:color w:val="0070C0"/>
          <w:lang w:eastAsia="es-CR"/>
        </w:rPr>
        <w:t xml:space="preserve">Se aclara que las cajas en blanco visibles debajo de cada uno de los campos </w:t>
      </w:r>
      <w:proofErr w:type="gramStart"/>
      <w:r w:rsidRPr="00A84C4A">
        <w:rPr>
          <w:rFonts w:ascii="Bookman Old Style" w:eastAsia="Times New Roman" w:hAnsi="Bookman Old Style" w:cs="Segoe UI"/>
          <w:color w:val="0070C0"/>
          <w:lang w:eastAsia="es-CR"/>
        </w:rPr>
        <w:t>descritos,</w:t>
      </w:r>
      <w:proofErr w:type="gramEnd"/>
      <w:r w:rsidRPr="00A84C4A">
        <w:rPr>
          <w:rFonts w:ascii="Bookman Old Style" w:eastAsia="Times New Roman" w:hAnsi="Bookman Old Style" w:cs="Segoe UI"/>
          <w:color w:val="0070C0"/>
          <w:lang w:eastAsia="es-CR"/>
        </w:rPr>
        <w:t xml:space="preserve"> permiten al usuario filtrar la consulta por un dato específico según la característica de cada campo:</w:t>
      </w:r>
    </w:p>
    <w:p w14:paraId="6B2C22CD" w14:textId="77777777" w:rsidR="009704FF" w:rsidRPr="00A84C4A" w:rsidRDefault="009704FF" w:rsidP="009704FF">
      <w:pPr>
        <w:spacing w:after="0" w:line="240" w:lineRule="auto"/>
        <w:jc w:val="both"/>
        <w:rPr>
          <w:rFonts w:ascii="Bookman Old Style" w:hAnsi="Bookman Old Style"/>
          <w:color w:val="0070C0"/>
        </w:rPr>
      </w:pPr>
    </w:p>
    <w:p w14:paraId="17400DBC" w14:textId="77777777" w:rsidR="009704FF" w:rsidRPr="00A84C4A" w:rsidRDefault="009704FF" w:rsidP="009704FF">
      <w:pPr>
        <w:shd w:val="clear" w:color="auto" w:fill="FFFFFF"/>
        <w:spacing w:after="0" w:line="240" w:lineRule="auto"/>
        <w:ind w:right="75"/>
        <w:jc w:val="center"/>
        <w:rPr>
          <w:rFonts w:ascii="Bookman Old Style" w:eastAsia="Times New Roman" w:hAnsi="Bookman Old Style" w:cs="Segoe UI"/>
          <w:b/>
          <w:bCs/>
          <w:color w:val="0070C0"/>
          <w:lang w:eastAsia="es-CR"/>
        </w:rPr>
      </w:pPr>
      <w:r w:rsidRPr="00A84C4A">
        <w:rPr>
          <w:rFonts w:ascii="Bookman Old Style" w:hAnsi="Bookman Old Style"/>
          <w:noProof/>
          <w:color w:val="0070C0"/>
        </w:rPr>
        <w:drawing>
          <wp:inline distT="0" distB="0" distL="0" distR="0" wp14:anchorId="225D6C9B" wp14:editId="751C328C">
            <wp:extent cx="6866601" cy="825500"/>
            <wp:effectExtent l="0" t="0" r="0" b="0"/>
            <wp:docPr id="736757523" name="Imagen 73675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7070261" cy="849984"/>
                    </a:xfrm>
                    <a:prstGeom prst="rect">
                      <a:avLst/>
                    </a:prstGeom>
                  </pic:spPr>
                </pic:pic>
              </a:graphicData>
            </a:graphic>
          </wp:inline>
        </w:drawing>
      </w:r>
    </w:p>
    <w:p w14:paraId="0F5B9122" w14:textId="77777777" w:rsidR="009704FF" w:rsidRPr="00A84C4A" w:rsidRDefault="009704FF" w:rsidP="009704FF">
      <w:pPr>
        <w:spacing w:after="0" w:line="240" w:lineRule="auto"/>
        <w:jc w:val="both"/>
        <w:rPr>
          <w:rFonts w:ascii="Bookman Old Style" w:hAnsi="Bookman Old Style"/>
          <w:color w:val="0070C0"/>
          <w:lang w:val="es-ES"/>
        </w:rPr>
      </w:pPr>
    </w:p>
    <w:p w14:paraId="46DB82CB" w14:textId="77777777" w:rsidR="009704FF" w:rsidRPr="00A84C4A" w:rsidRDefault="009704FF" w:rsidP="009704FF">
      <w:pPr>
        <w:spacing w:after="0" w:line="240" w:lineRule="auto"/>
        <w:jc w:val="both"/>
        <w:rPr>
          <w:rFonts w:ascii="Bookman Old Style" w:hAnsi="Bookman Old Style"/>
          <w:color w:val="0070C0"/>
          <w:lang w:val="es-ES"/>
        </w:rPr>
      </w:pPr>
      <w:r w:rsidRPr="00A84C4A">
        <w:rPr>
          <w:rFonts w:ascii="Bookman Old Style" w:hAnsi="Bookman Old Style"/>
          <w:color w:val="0070C0"/>
          <w:lang w:val="es-ES"/>
        </w:rPr>
        <w:t xml:space="preserve">En el borde inferior derecho, se ubica el botón </w:t>
      </w:r>
      <w:r w:rsidRPr="00A84C4A">
        <w:rPr>
          <w:rFonts w:ascii="Bookman Old Style" w:hAnsi="Bookman Old Style"/>
          <w:i/>
          <w:iCs/>
          <w:color w:val="0070C0"/>
          <w:lang w:val="es-ES"/>
        </w:rPr>
        <w:t>GENERAR</w:t>
      </w:r>
      <w:r w:rsidRPr="00A84C4A">
        <w:rPr>
          <w:rFonts w:ascii="Bookman Old Style" w:hAnsi="Bookman Old Style"/>
          <w:color w:val="0070C0"/>
          <w:lang w:val="es-ES"/>
        </w:rPr>
        <w:t xml:space="preserve">, mismo que permite migrar la información contemplada en la interfaz al sistema de SIGA, permitiendo así, generar el contrato en la pantalla Mantenimiento del Contrato en SIGA. </w:t>
      </w:r>
    </w:p>
    <w:p w14:paraId="6E357D7C" w14:textId="77777777" w:rsidR="009704FF" w:rsidRPr="00A84C4A" w:rsidRDefault="009704FF" w:rsidP="009704FF">
      <w:pPr>
        <w:spacing w:after="0" w:line="240" w:lineRule="auto"/>
        <w:jc w:val="both"/>
        <w:rPr>
          <w:rFonts w:ascii="Bookman Old Style" w:hAnsi="Bookman Old Style"/>
          <w:color w:val="0070C0"/>
          <w:lang w:val="es-ES"/>
        </w:rPr>
      </w:pPr>
    </w:p>
    <w:p w14:paraId="151BF2CA" w14:textId="77777777" w:rsidR="009704FF" w:rsidRPr="00A84C4A" w:rsidRDefault="009704FF" w:rsidP="009704FF">
      <w:pPr>
        <w:spacing w:after="0" w:line="240" w:lineRule="auto"/>
        <w:jc w:val="center"/>
        <w:rPr>
          <w:rFonts w:ascii="Bookman Old Style" w:hAnsi="Bookman Old Style"/>
          <w:color w:val="0070C0"/>
          <w:lang w:val="es-ES"/>
        </w:rPr>
      </w:pPr>
      <w:r w:rsidRPr="00A84C4A">
        <w:rPr>
          <w:rFonts w:ascii="Bookman Old Style" w:hAnsi="Bookman Old Style"/>
          <w:noProof/>
          <w:color w:val="0070C0"/>
          <w:lang w:val="es-ES"/>
        </w:rPr>
        <w:drawing>
          <wp:inline distT="0" distB="0" distL="0" distR="0" wp14:anchorId="55CC268F" wp14:editId="13F025FA">
            <wp:extent cx="5998411" cy="2991485"/>
            <wp:effectExtent l="0" t="0" r="2540" b="0"/>
            <wp:docPr id="754706511" name="Imagen 75470651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Captura de pantalla de un celular&#10;&#10;Descripción generada automáticamente"/>
                    <pic:cNvPicPr/>
                  </pic:nvPicPr>
                  <pic:blipFill>
                    <a:blip r:embed="rId89"/>
                    <a:stretch>
                      <a:fillRect/>
                    </a:stretch>
                  </pic:blipFill>
                  <pic:spPr>
                    <a:xfrm>
                      <a:off x="0" y="0"/>
                      <a:ext cx="6005412" cy="2994977"/>
                    </a:xfrm>
                    <a:prstGeom prst="rect">
                      <a:avLst/>
                    </a:prstGeom>
                  </pic:spPr>
                </pic:pic>
              </a:graphicData>
            </a:graphic>
          </wp:inline>
        </w:drawing>
      </w:r>
    </w:p>
    <w:p w14:paraId="6C3DE2DB" w14:textId="77777777" w:rsidR="009704FF" w:rsidRPr="00A84C4A" w:rsidRDefault="009704FF" w:rsidP="009704FF">
      <w:pPr>
        <w:spacing w:after="0" w:line="240" w:lineRule="auto"/>
        <w:jc w:val="both"/>
        <w:rPr>
          <w:rFonts w:ascii="Bookman Old Style" w:hAnsi="Bookman Old Style"/>
          <w:color w:val="0070C0"/>
          <w:lang w:val="es-ES"/>
        </w:rPr>
      </w:pPr>
    </w:p>
    <w:p w14:paraId="1D34E399" w14:textId="77777777" w:rsidR="009704FF" w:rsidRPr="00A84C4A" w:rsidRDefault="009704FF" w:rsidP="009704FF">
      <w:pPr>
        <w:spacing w:after="0" w:line="240" w:lineRule="auto"/>
        <w:jc w:val="both"/>
        <w:rPr>
          <w:rFonts w:ascii="Bookman Old Style" w:hAnsi="Bookman Old Style"/>
          <w:color w:val="0070C0"/>
          <w:lang w:val="es-ES"/>
        </w:rPr>
      </w:pPr>
      <w:r w:rsidRPr="00A84C4A">
        <w:rPr>
          <w:rFonts w:ascii="Bookman Old Style" w:hAnsi="Bookman Old Style"/>
          <w:color w:val="0070C0"/>
          <w:lang w:val="es-ES"/>
        </w:rPr>
        <w:t xml:space="preserve">Al dar clic sobre el botón </w:t>
      </w:r>
      <w:r w:rsidRPr="00A84C4A">
        <w:rPr>
          <w:rFonts w:ascii="Bookman Old Style" w:hAnsi="Bookman Old Style"/>
          <w:i/>
          <w:iCs/>
          <w:color w:val="0070C0"/>
          <w:lang w:val="es-ES"/>
        </w:rPr>
        <w:t>GENERAR</w:t>
      </w:r>
      <w:r w:rsidRPr="00A84C4A">
        <w:rPr>
          <w:rFonts w:ascii="Bookman Old Style" w:hAnsi="Bookman Old Style"/>
          <w:color w:val="0070C0"/>
          <w:lang w:val="es-ES"/>
        </w:rPr>
        <w:t>, el sistema mostrará un mensaje de confirmación indicando que el contrato fue registrado correctamente en SIGA:</w:t>
      </w:r>
    </w:p>
    <w:p w14:paraId="110C17C3" w14:textId="77777777" w:rsidR="009704FF" w:rsidRPr="00A84C4A" w:rsidRDefault="009704FF" w:rsidP="009704FF">
      <w:pPr>
        <w:spacing w:after="0" w:line="240" w:lineRule="auto"/>
        <w:jc w:val="both"/>
        <w:rPr>
          <w:rFonts w:ascii="Bookman Old Style" w:hAnsi="Bookman Old Style"/>
          <w:color w:val="0070C0"/>
          <w:lang w:val="es-ES"/>
        </w:rPr>
      </w:pPr>
    </w:p>
    <w:p w14:paraId="17F849A4" w14:textId="77777777" w:rsidR="009704FF" w:rsidRPr="00A84C4A" w:rsidRDefault="009704FF" w:rsidP="009704FF">
      <w:pPr>
        <w:spacing w:after="0" w:line="240" w:lineRule="auto"/>
        <w:jc w:val="center"/>
        <w:rPr>
          <w:rFonts w:ascii="Bookman Old Style" w:hAnsi="Bookman Old Style"/>
          <w:color w:val="0070C0"/>
          <w:lang w:val="es-ES"/>
        </w:rPr>
      </w:pPr>
      <w:r w:rsidRPr="00A84C4A">
        <w:rPr>
          <w:rFonts w:ascii="Bookman Old Style" w:hAnsi="Bookman Old Style"/>
          <w:noProof/>
          <w:color w:val="0070C0"/>
          <w:lang w:val="es-ES"/>
        </w:rPr>
        <w:drawing>
          <wp:inline distT="0" distB="0" distL="0" distR="0" wp14:anchorId="7EED9C1E" wp14:editId="7C8B22DB">
            <wp:extent cx="5359400" cy="754827"/>
            <wp:effectExtent l="0" t="0" r="0" b="7620"/>
            <wp:docPr id="1605537957" name="Imagen 1605537957"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Patrón de fondo&#10;&#10;Descripción generada automáticamente"/>
                    <pic:cNvPicPr/>
                  </pic:nvPicPr>
                  <pic:blipFill>
                    <a:blip r:embed="rId90"/>
                    <a:stretch>
                      <a:fillRect/>
                    </a:stretch>
                  </pic:blipFill>
                  <pic:spPr>
                    <a:xfrm>
                      <a:off x="0" y="0"/>
                      <a:ext cx="5453093" cy="768023"/>
                    </a:xfrm>
                    <a:prstGeom prst="rect">
                      <a:avLst/>
                    </a:prstGeom>
                  </pic:spPr>
                </pic:pic>
              </a:graphicData>
            </a:graphic>
          </wp:inline>
        </w:drawing>
      </w:r>
    </w:p>
    <w:p w14:paraId="2B2DDC17" w14:textId="77777777" w:rsidR="009704FF" w:rsidRPr="00A84C4A" w:rsidRDefault="009704FF" w:rsidP="009704FF">
      <w:pPr>
        <w:spacing w:after="0" w:line="240" w:lineRule="auto"/>
        <w:jc w:val="both"/>
        <w:rPr>
          <w:rFonts w:ascii="Bookman Old Style" w:hAnsi="Bookman Old Style"/>
          <w:color w:val="0070C0"/>
          <w:lang w:val="es-ES"/>
        </w:rPr>
      </w:pPr>
    </w:p>
    <w:p w14:paraId="5B655C3D" w14:textId="77777777" w:rsidR="00AB41A8" w:rsidRDefault="00AB41A8" w:rsidP="009704FF">
      <w:pPr>
        <w:spacing w:after="0" w:line="240" w:lineRule="auto"/>
        <w:jc w:val="both"/>
        <w:rPr>
          <w:rFonts w:ascii="Bookman Old Style" w:hAnsi="Bookman Old Style"/>
          <w:b/>
          <w:bCs/>
          <w:color w:val="0070C0"/>
          <w:lang w:val="es-ES"/>
        </w:rPr>
      </w:pPr>
    </w:p>
    <w:p w14:paraId="748C6DA6" w14:textId="77777777" w:rsidR="00AB41A8" w:rsidRDefault="00AB41A8" w:rsidP="009704FF">
      <w:pPr>
        <w:spacing w:after="0" w:line="240" w:lineRule="auto"/>
        <w:jc w:val="both"/>
        <w:rPr>
          <w:rFonts w:ascii="Bookman Old Style" w:hAnsi="Bookman Old Style"/>
          <w:b/>
          <w:bCs/>
          <w:color w:val="0070C0"/>
          <w:lang w:val="es-ES"/>
        </w:rPr>
      </w:pPr>
    </w:p>
    <w:p w14:paraId="19612B16" w14:textId="5D13AA99" w:rsidR="009704FF" w:rsidRPr="009222CA" w:rsidRDefault="00AB41A8" w:rsidP="00AB41A8">
      <w:pPr>
        <w:spacing w:after="0" w:line="240" w:lineRule="auto"/>
        <w:jc w:val="center"/>
        <w:rPr>
          <w:rFonts w:ascii="Bookman Old Style" w:hAnsi="Bookman Old Style"/>
          <w:b/>
          <w:bCs/>
          <w:color w:val="0070C0"/>
          <w:lang w:val="es-ES"/>
        </w:rPr>
      </w:pPr>
      <w:r w:rsidRPr="009222CA">
        <w:rPr>
          <w:rFonts w:ascii="Bookman Old Style" w:hAnsi="Bookman Old Style"/>
          <w:b/>
          <w:bCs/>
          <w:color w:val="0070C0"/>
          <w:lang w:val="es-ES"/>
        </w:rPr>
        <w:t>REGISTRO DEL CONTRATO EN SIGA (</w:t>
      </w:r>
      <w:r>
        <w:rPr>
          <w:rFonts w:ascii="Bookman Old Style" w:hAnsi="Bookman Old Style"/>
          <w:b/>
          <w:bCs/>
          <w:color w:val="0070C0"/>
          <w:lang w:val="es-ES"/>
        </w:rPr>
        <w:t>VEC</w:t>
      </w:r>
      <w:r w:rsidRPr="009222CA">
        <w:rPr>
          <w:rFonts w:ascii="Bookman Old Style" w:hAnsi="Bookman Old Style"/>
          <w:b/>
          <w:bCs/>
          <w:color w:val="0070C0"/>
          <w:lang w:val="es-ES"/>
        </w:rPr>
        <w:t>)</w:t>
      </w:r>
    </w:p>
    <w:p w14:paraId="3FBE9E78" w14:textId="77777777" w:rsidR="009704FF" w:rsidRPr="00A84C4A" w:rsidRDefault="009704FF" w:rsidP="009704FF">
      <w:pPr>
        <w:pStyle w:val="Prrafodelista"/>
        <w:spacing w:after="0" w:line="240" w:lineRule="auto"/>
        <w:ind w:left="1080"/>
        <w:jc w:val="both"/>
        <w:rPr>
          <w:rFonts w:ascii="Bookman Old Style" w:hAnsi="Bookman Old Style"/>
          <w:b/>
          <w:bCs/>
          <w:color w:val="0070C0"/>
          <w:u w:val="single"/>
          <w:lang w:val="es-ES"/>
        </w:rPr>
      </w:pPr>
    </w:p>
    <w:p w14:paraId="0ED23345" w14:textId="77777777" w:rsidR="009704FF" w:rsidRPr="00A84C4A" w:rsidRDefault="009704FF" w:rsidP="009704FF">
      <w:pPr>
        <w:spacing w:after="0" w:line="240" w:lineRule="auto"/>
        <w:jc w:val="both"/>
        <w:rPr>
          <w:rFonts w:ascii="Bookman Old Style" w:hAnsi="Bookman Old Style"/>
          <w:color w:val="0070C0"/>
          <w:lang w:val="es-ES"/>
        </w:rPr>
      </w:pPr>
      <w:r w:rsidRPr="00A84C4A">
        <w:rPr>
          <w:rFonts w:ascii="Bookman Old Style" w:hAnsi="Bookman Old Style"/>
          <w:color w:val="0070C0"/>
          <w:lang w:val="es-ES"/>
        </w:rPr>
        <w:t xml:space="preserve">Una vez atendidos los pasos anteriores, la información del contrato se habrá migrado satisfactoriamente a SIGA, por lo que al dirigirse a la opción </w:t>
      </w:r>
      <w:r w:rsidRPr="00A84C4A">
        <w:rPr>
          <w:rFonts w:ascii="Bookman Old Style" w:hAnsi="Bookman Old Style"/>
          <w:i/>
          <w:iCs/>
          <w:color w:val="0070C0"/>
          <w:lang w:val="es-ES"/>
        </w:rPr>
        <w:t>Proveeduría, Gestión de Compra, Contratos, Contratos II Etapa y</w:t>
      </w:r>
      <w:r w:rsidRPr="00A84C4A">
        <w:rPr>
          <w:rFonts w:ascii="Bookman Old Style" w:hAnsi="Bookman Old Style"/>
          <w:color w:val="0070C0"/>
          <w:lang w:val="es-ES"/>
        </w:rPr>
        <w:t xml:space="preserve"> </w:t>
      </w:r>
      <w:r w:rsidRPr="00A84C4A">
        <w:rPr>
          <w:rFonts w:ascii="Bookman Old Style" w:hAnsi="Bookman Old Style"/>
          <w:i/>
          <w:iCs/>
          <w:color w:val="0070C0"/>
          <w:lang w:val="es-ES"/>
        </w:rPr>
        <w:t>Mantenimiento de Contratos</w:t>
      </w:r>
      <w:r w:rsidRPr="00A84C4A">
        <w:rPr>
          <w:rFonts w:ascii="Bookman Old Style" w:hAnsi="Bookman Old Style"/>
          <w:color w:val="0070C0"/>
          <w:lang w:val="es-ES"/>
        </w:rPr>
        <w:t>,</w:t>
      </w:r>
      <w:r w:rsidRPr="00A84C4A">
        <w:rPr>
          <w:rFonts w:ascii="Bookman Old Style" w:hAnsi="Bookman Old Style"/>
          <w:i/>
          <w:iCs/>
          <w:color w:val="0070C0"/>
          <w:lang w:val="es-ES"/>
        </w:rPr>
        <w:t xml:space="preserve"> </w:t>
      </w:r>
      <w:r w:rsidRPr="00A84C4A">
        <w:rPr>
          <w:rFonts w:ascii="Bookman Old Style" w:hAnsi="Bookman Old Style"/>
          <w:color w:val="0070C0"/>
          <w:lang w:val="es-ES"/>
        </w:rPr>
        <w:t xml:space="preserve">y al consultar el número de contrato de SIGA, se podrá visualizar precargada la información previamente registrada en la interfaz SOLADIS, la cual se encontrará en estado </w:t>
      </w:r>
      <w:r w:rsidRPr="00A84C4A">
        <w:rPr>
          <w:rFonts w:ascii="Bookman Old Style" w:hAnsi="Bookman Old Style"/>
          <w:i/>
          <w:iCs/>
          <w:color w:val="0070C0"/>
          <w:lang w:val="es-ES"/>
        </w:rPr>
        <w:t>En Confección</w:t>
      </w:r>
      <w:r w:rsidRPr="00A84C4A">
        <w:rPr>
          <w:rFonts w:ascii="Bookman Old Style" w:hAnsi="Bookman Old Style"/>
          <w:color w:val="0070C0"/>
          <w:lang w:val="es-ES"/>
        </w:rPr>
        <w:t xml:space="preserve">, brindando la posibilidad de poder dar continuidad al contrato y atender cualquier modificación en caso de requerirse, así como proceder al registro de las oficinas relacionadas al mismo. </w:t>
      </w:r>
    </w:p>
    <w:p w14:paraId="31059118" w14:textId="77777777" w:rsidR="009704FF" w:rsidRPr="00457F47" w:rsidRDefault="009704FF" w:rsidP="009704FF">
      <w:pPr>
        <w:spacing w:after="0" w:line="240" w:lineRule="auto"/>
        <w:jc w:val="both"/>
        <w:rPr>
          <w:rFonts w:ascii="Bookman Old Style" w:hAnsi="Bookman Old Style"/>
          <w:color w:val="0070C0"/>
          <w:u w:val="single"/>
          <w:lang w:val="es-ES"/>
        </w:rPr>
      </w:pPr>
    </w:p>
    <w:p w14:paraId="3D9C13F2" w14:textId="77777777" w:rsidR="009704FF" w:rsidRDefault="009704FF" w:rsidP="009704FF">
      <w:pPr>
        <w:spacing w:after="0" w:line="240" w:lineRule="auto"/>
        <w:jc w:val="both"/>
        <w:rPr>
          <w:rFonts w:ascii="Bookman Old Style" w:hAnsi="Bookman Old Style"/>
          <w:color w:val="0070C0"/>
          <w:u w:val="single"/>
          <w:lang w:val="es-ES"/>
        </w:rPr>
      </w:pPr>
    </w:p>
    <w:p w14:paraId="4307548C" w14:textId="77777777" w:rsidR="001D650C" w:rsidRDefault="001D650C" w:rsidP="00037E2F">
      <w:pPr>
        <w:spacing w:after="0" w:line="240" w:lineRule="auto"/>
        <w:jc w:val="both"/>
        <w:rPr>
          <w:rFonts w:ascii="Bookman Old Style" w:hAnsi="Bookman Old Style"/>
          <w:lang w:val="es-ES"/>
        </w:rPr>
      </w:pPr>
    </w:p>
    <w:sectPr w:rsidR="001D650C" w:rsidSect="00B07A71">
      <w:headerReference w:type="default" r:id="rId91"/>
      <w:footerReference w:type="default" r:id="rId92"/>
      <w:pgSz w:w="12240" w:h="15840"/>
      <w:pgMar w:top="851" w:right="1041" w:bottom="426" w:left="1134"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056FB0" w14:textId="77777777" w:rsidR="00E10936" w:rsidRDefault="00E10936" w:rsidP="00A84F1D">
      <w:pPr>
        <w:spacing w:after="0" w:line="240" w:lineRule="auto"/>
      </w:pPr>
      <w:r>
        <w:separator/>
      </w:r>
    </w:p>
  </w:endnote>
  <w:endnote w:type="continuationSeparator" w:id="0">
    <w:p w14:paraId="3EE9D90E" w14:textId="77777777" w:rsidR="00E10936" w:rsidRDefault="00E10936" w:rsidP="00A84F1D">
      <w:pPr>
        <w:spacing w:after="0" w:line="240" w:lineRule="auto"/>
      </w:pPr>
      <w:r>
        <w:continuationSeparator/>
      </w:r>
    </w:p>
  </w:endnote>
  <w:endnote w:type="continuationNotice" w:id="1">
    <w:p w14:paraId="185DAC27" w14:textId="77777777" w:rsidR="00E10936" w:rsidRDefault="00E109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haroni">
    <w:charset w:val="B1"/>
    <w:family w:val="auto"/>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4453758"/>
      <w:docPartObj>
        <w:docPartGallery w:val="Page Numbers (Bottom of Page)"/>
        <w:docPartUnique/>
      </w:docPartObj>
    </w:sdtPr>
    <w:sdtContent>
      <w:p w14:paraId="6D47AACE" w14:textId="07100348" w:rsidR="007C7564" w:rsidRDefault="007C7564">
        <w:pPr>
          <w:pStyle w:val="Piedepgina"/>
          <w:jc w:val="center"/>
        </w:pPr>
        <w:r>
          <w:fldChar w:fldCharType="begin"/>
        </w:r>
        <w:r>
          <w:instrText>PAGE   \* MERGEFORMAT</w:instrText>
        </w:r>
        <w:r>
          <w:fldChar w:fldCharType="separate"/>
        </w:r>
        <w:r>
          <w:rPr>
            <w:lang w:val="es-ES"/>
          </w:rPr>
          <w:t>2</w:t>
        </w:r>
        <w:r>
          <w:fldChar w:fldCharType="end"/>
        </w:r>
      </w:p>
    </w:sdtContent>
  </w:sdt>
  <w:p w14:paraId="293BBDDE" w14:textId="77777777" w:rsidR="007C7564" w:rsidRDefault="007C756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00FA72" w14:textId="77777777" w:rsidR="00E10936" w:rsidRDefault="00E10936" w:rsidP="00A84F1D">
      <w:pPr>
        <w:spacing w:after="0" w:line="240" w:lineRule="auto"/>
      </w:pPr>
      <w:r>
        <w:separator/>
      </w:r>
    </w:p>
  </w:footnote>
  <w:footnote w:type="continuationSeparator" w:id="0">
    <w:p w14:paraId="1BAE5151" w14:textId="77777777" w:rsidR="00E10936" w:rsidRDefault="00E10936" w:rsidP="00A84F1D">
      <w:pPr>
        <w:spacing w:after="0" w:line="240" w:lineRule="auto"/>
      </w:pPr>
      <w:r>
        <w:continuationSeparator/>
      </w:r>
    </w:p>
  </w:footnote>
  <w:footnote w:type="continuationNotice" w:id="1">
    <w:p w14:paraId="02C5C283" w14:textId="77777777" w:rsidR="00E10936" w:rsidRDefault="00E109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74420" w14:textId="2C99B34C" w:rsidR="007C7564" w:rsidRDefault="007C7564" w:rsidP="00CB6B16">
    <w:pPr>
      <w:pStyle w:val="Encabezado"/>
      <w:jc w:val="center"/>
      <w:rPr>
        <w:rFonts w:ascii="Bookman Old Style" w:hAnsi="Bookman Old Style"/>
        <w:b/>
        <w:color w:val="4472C4" w:themeColor="accent1"/>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ookman Old Style" w:hAnsi="Bookman Old Style"/>
        <w:b/>
        <w:noProof/>
        <w:color w:val="4472C4" w:themeColor="accent1"/>
        <w:lang w:val="es-ES"/>
      </w:rPr>
      <w:drawing>
        <wp:anchor distT="0" distB="0" distL="114935" distR="114935" simplePos="0" relativeHeight="251658240" behindDoc="0" locked="0" layoutInCell="1" allowOverlap="1" wp14:anchorId="34CD5917" wp14:editId="642F60B0">
          <wp:simplePos x="0" y="0"/>
          <wp:positionH relativeFrom="rightMargin">
            <wp:posOffset>-39931</wp:posOffset>
          </wp:positionH>
          <wp:positionV relativeFrom="paragraph">
            <wp:posOffset>-255526</wp:posOffset>
          </wp:positionV>
          <wp:extent cx="530602" cy="596460"/>
          <wp:effectExtent l="0" t="0" r="3175" b="0"/>
          <wp:wrapNone/>
          <wp:docPr id="6" name="Imagen 6" descr="Imagen que contiene cuerda, estatua, viej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cuerda, estatua, viejo, hombre&#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l="-69" t="-61" r="-69" b="-61"/>
                  <a:stretch>
                    <a:fillRect/>
                  </a:stretch>
                </pic:blipFill>
                <pic:spPr bwMode="auto">
                  <a:xfrm>
                    <a:off x="0" y="0"/>
                    <a:ext cx="530602" cy="59646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42086D">
      <w:rPr>
        <w:rFonts w:ascii="Bookman Old Style" w:hAnsi="Bookman Old Style"/>
        <w:b/>
        <w:color w:val="4472C4" w:themeColor="accent1"/>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MANUAL PARA </w:t>
    </w:r>
    <w:r>
      <w:rPr>
        <w:rFonts w:ascii="Bookman Old Style" w:hAnsi="Bookman Old Style"/>
        <w:b/>
        <w:color w:val="4472C4" w:themeColor="accent1"/>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TRÁMITES A ATENDER POR PARTE DE V.E.C. EN SICOP</w:t>
    </w:r>
  </w:p>
  <w:p w14:paraId="38DB2CA4" w14:textId="4A1509F6" w:rsidR="007C7564" w:rsidRDefault="007C7564">
    <w:pPr>
      <w:pStyle w:val="Encabezado"/>
    </w:pPr>
    <w:r>
      <w:rPr>
        <w:noProof/>
      </w:rPr>
      <mc:AlternateContent>
        <mc:Choice Requires="wps">
          <w:drawing>
            <wp:anchor distT="0" distB="0" distL="114300" distR="114300" simplePos="0" relativeHeight="251658241" behindDoc="0" locked="0" layoutInCell="1" allowOverlap="1" wp14:anchorId="6077B567" wp14:editId="3481BA18">
              <wp:simplePos x="0" y="0"/>
              <wp:positionH relativeFrom="margin">
                <wp:align>left</wp:align>
              </wp:positionH>
              <wp:positionV relativeFrom="paragraph">
                <wp:posOffset>2812</wp:posOffset>
              </wp:positionV>
              <wp:extent cx="6318613" cy="25763"/>
              <wp:effectExtent l="0" t="0" r="25400" b="31750"/>
              <wp:wrapNone/>
              <wp:docPr id="1" name="Conector recto 1"/>
              <wp:cNvGraphicFramePr/>
              <a:graphic xmlns:a="http://schemas.openxmlformats.org/drawingml/2006/main">
                <a:graphicData uri="http://schemas.microsoft.com/office/word/2010/wordprocessingShape">
                  <wps:wsp>
                    <wps:cNvCnPr/>
                    <wps:spPr>
                      <a:xfrm>
                        <a:off x="0" y="0"/>
                        <a:ext cx="6318613" cy="2576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AAC3E2" id="Conector recto 1"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pt" to="497.5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" strokecolor="#4472c4 [3204]" strokeweight="1.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A1BE3"/>
    <w:multiLevelType w:val="hybridMultilevel"/>
    <w:tmpl w:val="4C92094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B7C4BC1"/>
    <w:multiLevelType w:val="hybridMultilevel"/>
    <w:tmpl w:val="005E971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FCD6769"/>
    <w:multiLevelType w:val="multilevel"/>
    <w:tmpl w:val="25C079C4"/>
    <w:lvl w:ilvl="0">
      <w:start w:val="1"/>
      <w:numFmt w:val="decimal"/>
      <w:lvlText w:val="%1."/>
      <w:lvlJc w:val="left"/>
      <w:pPr>
        <w:ind w:left="0" w:firstLine="0"/>
      </w:pPr>
      <w:rPr>
        <w:rFonts w:cs="Times New Roman"/>
        <w:b/>
        <w:bCs/>
      </w:rPr>
    </w:lvl>
    <w:lvl w:ilvl="1">
      <w:start w:val="1"/>
      <w:numFmt w:val="bullet"/>
      <w:lvlText w:val=""/>
      <w:lvlJc w:val="left"/>
      <w:pPr>
        <w:ind w:left="0" w:firstLine="0"/>
      </w:pPr>
      <w:rPr>
        <w:rFonts w:ascii="Wingdings" w:hAnsi="Wingdings" w:hint="default"/>
      </w:rPr>
    </w:lvl>
    <w:lvl w:ilvl="2">
      <w:start w:val="1"/>
      <w:numFmt w:val="decimal"/>
      <w:lvlText w:val="%3."/>
      <w:lvlJc w:val="left"/>
      <w:pPr>
        <w:ind w:left="284" w:firstLine="0"/>
      </w:pPr>
      <w:rPr>
        <w:rFonts w:cs="Times New Roman"/>
        <w:b/>
        <w:bCs/>
      </w:rPr>
    </w:lvl>
    <w:lvl w:ilvl="3">
      <w:start w:val="1"/>
      <w:numFmt w:val="decimal"/>
      <w:lvlText w:val="%4."/>
      <w:lvlJc w:val="left"/>
      <w:pPr>
        <w:ind w:left="0" w:firstLine="0"/>
      </w:pPr>
      <w:rPr>
        <w:rFonts w:cs="Times New Roman"/>
      </w:rPr>
    </w:lvl>
    <w:lvl w:ilvl="4">
      <w:start w:val="1"/>
      <w:numFmt w:val="decimal"/>
      <w:lvlText w:val="%5."/>
      <w:lvlJc w:val="left"/>
      <w:pPr>
        <w:ind w:left="0" w:firstLine="0"/>
      </w:pPr>
      <w:rPr>
        <w:rFonts w:cs="Times New Roman"/>
      </w:rPr>
    </w:lvl>
    <w:lvl w:ilvl="5">
      <w:start w:val="1"/>
      <w:numFmt w:val="decimal"/>
      <w:lvlText w:val="%6."/>
      <w:lvlJc w:val="left"/>
      <w:pPr>
        <w:ind w:left="0" w:firstLine="0"/>
      </w:pPr>
      <w:rPr>
        <w:rFonts w:cs="Times New Roman"/>
      </w:rPr>
    </w:lvl>
    <w:lvl w:ilvl="6">
      <w:start w:val="1"/>
      <w:numFmt w:val="decimal"/>
      <w:lvlText w:val="%7."/>
      <w:lvlJc w:val="left"/>
      <w:pPr>
        <w:ind w:left="0" w:firstLine="0"/>
      </w:pPr>
      <w:rPr>
        <w:rFonts w:cs="Times New Roman"/>
      </w:rPr>
    </w:lvl>
    <w:lvl w:ilvl="7">
      <w:start w:val="1"/>
      <w:numFmt w:val="decimal"/>
      <w:lvlText w:val="%8."/>
      <w:lvlJc w:val="left"/>
      <w:pPr>
        <w:ind w:left="0" w:firstLine="0"/>
      </w:pPr>
      <w:rPr>
        <w:rFonts w:cs="Times New Roman"/>
      </w:rPr>
    </w:lvl>
    <w:lvl w:ilvl="8">
      <w:start w:val="1"/>
      <w:numFmt w:val="decimal"/>
      <w:lvlText w:val="%9."/>
      <w:lvlJc w:val="left"/>
      <w:pPr>
        <w:ind w:left="0" w:firstLine="0"/>
      </w:pPr>
      <w:rPr>
        <w:rFonts w:cs="Times New Roman"/>
      </w:rPr>
    </w:lvl>
  </w:abstractNum>
  <w:abstractNum w:abstractNumId="3" w15:restartNumberingAfterBreak="0">
    <w:nsid w:val="11A4741B"/>
    <w:multiLevelType w:val="hybridMultilevel"/>
    <w:tmpl w:val="D9CC2630"/>
    <w:lvl w:ilvl="0" w:tplc="A09644DA">
      <w:start w:val="1"/>
      <w:numFmt w:val="decimal"/>
      <w:lvlText w:val="%1."/>
      <w:lvlJc w:val="left"/>
      <w:pPr>
        <w:ind w:left="1071" w:hanging="360"/>
      </w:pPr>
      <w:rPr>
        <w:rFonts w:hint="default"/>
      </w:rPr>
    </w:lvl>
    <w:lvl w:ilvl="1" w:tplc="140A0019" w:tentative="1">
      <w:start w:val="1"/>
      <w:numFmt w:val="lowerLetter"/>
      <w:lvlText w:val="%2."/>
      <w:lvlJc w:val="left"/>
      <w:pPr>
        <w:ind w:left="1791" w:hanging="360"/>
      </w:pPr>
    </w:lvl>
    <w:lvl w:ilvl="2" w:tplc="140A001B" w:tentative="1">
      <w:start w:val="1"/>
      <w:numFmt w:val="lowerRoman"/>
      <w:lvlText w:val="%3."/>
      <w:lvlJc w:val="right"/>
      <w:pPr>
        <w:ind w:left="2511" w:hanging="180"/>
      </w:pPr>
    </w:lvl>
    <w:lvl w:ilvl="3" w:tplc="140A000F" w:tentative="1">
      <w:start w:val="1"/>
      <w:numFmt w:val="decimal"/>
      <w:lvlText w:val="%4."/>
      <w:lvlJc w:val="left"/>
      <w:pPr>
        <w:ind w:left="3231" w:hanging="360"/>
      </w:pPr>
    </w:lvl>
    <w:lvl w:ilvl="4" w:tplc="140A0019" w:tentative="1">
      <w:start w:val="1"/>
      <w:numFmt w:val="lowerLetter"/>
      <w:lvlText w:val="%5."/>
      <w:lvlJc w:val="left"/>
      <w:pPr>
        <w:ind w:left="3951" w:hanging="360"/>
      </w:pPr>
    </w:lvl>
    <w:lvl w:ilvl="5" w:tplc="140A001B" w:tentative="1">
      <w:start w:val="1"/>
      <w:numFmt w:val="lowerRoman"/>
      <w:lvlText w:val="%6."/>
      <w:lvlJc w:val="right"/>
      <w:pPr>
        <w:ind w:left="4671" w:hanging="180"/>
      </w:pPr>
    </w:lvl>
    <w:lvl w:ilvl="6" w:tplc="140A000F" w:tentative="1">
      <w:start w:val="1"/>
      <w:numFmt w:val="decimal"/>
      <w:lvlText w:val="%7."/>
      <w:lvlJc w:val="left"/>
      <w:pPr>
        <w:ind w:left="5391" w:hanging="360"/>
      </w:pPr>
    </w:lvl>
    <w:lvl w:ilvl="7" w:tplc="140A0019" w:tentative="1">
      <w:start w:val="1"/>
      <w:numFmt w:val="lowerLetter"/>
      <w:lvlText w:val="%8."/>
      <w:lvlJc w:val="left"/>
      <w:pPr>
        <w:ind w:left="6111" w:hanging="360"/>
      </w:pPr>
    </w:lvl>
    <w:lvl w:ilvl="8" w:tplc="140A001B" w:tentative="1">
      <w:start w:val="1"/>
      <w:numFmt w:val="lowerRoman"/>
      <w:lvlText w:val="%9."/>
      <w:lvlJc w:val="right"/>
      <w:pPr>
        <w:ind w:left="6831" w:hanging="180"/>
      </w:pPr>
    </w:lvl>
  </w:abstractNum>
  <w:abstractNum w:abstractNumId="4" w15:restartNumberingAfterBreak="0">
    <w:nsid w:val="189429B9"/>
    <w:multiLevelType w:val="multilevel"/>
    <w:tmpl w:val="25C079C4"/>
    <w:lvl w:ilvl="0">
      <w:start w:val="1"/>
      <w:numFmt w:val="decimal"/>
      <w:lvlText w:val="%1."/>
      <w:lvlJc w:val="left"/>
      <w:rPr>
        <w:rFonts w:cs="Times New Roman"/>
        <w:b/>
        <w:bCs/>
      </w:rPr>
    </w:lvl>
    <w:lvl w:ilvl="1">
      <w:start w:val="1"/>
      <w:numFmt w:val="bullet"/>
      <w:lvlText w:val=""/>
      <w:lvlJc w:val="left"/>
      <w:rPr>
        <w:rFonts w:ascii="Wingdings" w:hAnsi="Wingdings" w:hint="default"/>
      </w:rPr>
    </w:lvl>
    <w:lvl w:ilvl="2">
      <w:start w:val="1"/>
      <w:numFmt w:val="decimal"/>
      <w:lvlText w:val="%3."/>
      <w:lvlJc w:val="left"/>
      <w:rPr>
        <w:rFonts w:cs="Times New Roman"/>
        <w:b/>
        <w:bCs/>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 w15:restartNumberingAfterBreak="0">
    <w:nsid w:val="203F4DE4"/>
    <w:multiLevelType w:val="hybridMultilevel"/>
    <w:tmpl w:val="D1A8B98C"/>
    <w:lvl w:ilvl="0" w:tplc="F9F84CE8">
      <w:start w:val="1"/>
      <w:numFmt w:val="bullet"/>
      <w:lvlText w:val="-"/>
      <w:lvlJc w:val="left"/>
      <w:pPr>
        <w:ind w:left="720" w:hanging="360"/>
      </w:pPr>
      <w:rPr>
        <w:rFonts w:ascii="Aharoni" w:hAnsi="Aharon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26F3B67"/>
    <w:multiLevelType w:val="hybridMultilevel"/>
    <w:tmpl w:val="2B7EF8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9461316"/>
    <w:multiLevelType w:val="hybridMultilevel"/>
    <w:tmpl w:val="4238DFD0"/>
    <w:lvl w:ilvl="0" w:tplc="8D3E15B0">
      <w:start w:val="1"/>
      <w:numFmt w:val="decimal"/>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8" w15:restartNumberingAfterBreak="0">
    <w:nsid w:val="2FE06261"/>
    <w:multiLevelType w:val="multilevel"/>
    <w:tmpl w:val="BABE8FE4"/>
    <w:lvl w:ilvl="0">
      <w:start w:val="5"/>
      <w:numFmt w:val="decimal"/>
      <w:lvlText w:val="%1."/>
      <w:lvlJc w:val="left"/>
      <w:pPr>
        <w:ind w:left="0" w:firstLine="0"/>
      </w:pPr>
      <w:rPr>
        <w:rFonts w:cs="Times New Roman" w:hint="default"/>
        <w:b/>
        <w:bCs/>
        <w:color w:val="002060"/>
      </w:rPr>
    </w:lvl>
    <w:lvl w:ilvl="1">
      <w:start w:val="1"/>
      <w:numFmt w:val="bullet"/>
      <w:lvlText w:val=""/>
      <w:lvlJc w:val="left"/>
      <w:pPr>
        <w:ind w:left="0" w:firstLine="0"/>
      </w:pPr>
      <w:rPr>
        <w:rFonts w:ascii="Wingdings" w:hAnsi="Wingdings" w:hint="default"/>
      </w:rPr>
    </w:lvl>
    <w:lvl w:ilvl="2">
      <w:start w:val="1"/>
      <w:numFmt w:val="decimal"/>
      <w:lvlText w:val="%3."/>
      <w:lvlJc w:val="left"/>
      <w:pPr>
        <w:ind w:left="0" w:firstLine="0"/>
      </w:pPr>
      <w:rPr>
        <w:rFonts w:cs="Times New Roman" w:hint="default"/>
        <w:b/>
        <w:bCs/>
      </w:rPr>
    </w:lvl>
    <w:lvl w:ilvl="3">
      <w:start w:val="1"/>
      <w:numFmt w:val="decimal"/>
      <w:lvlText w:val="%4."/>
      <w:lvlJc w:val="left"/>
      <w:pPr>
        <w:ind w:left="0" w:firstLine="0"/>
      </w:pPr>
      <w:rPr>
        <w:rFonts w:cs="Times New Roman" w:hint="default"/>
      </w:rPr>
    </w:lvl>
    <w:lvl w:ilvl="4">
      <w:start w:val="1"/>
      <w:numFmt w:val="decimal"/>
      <w:lvlText w:val="%5."/>
      <w:lvlJc w:val="left"/>
      <w:pPr>
        <w:ind w:left="0" w:firstLine="0"/>
      </w:pPr>
      <w:rPr>
        <w:rFonts w:cs="Times New Roman" w:hint="default"/>
      </w:rPr>
    </w:lvl>
    <w:lvl w:ilvl="5">
      <w:start w:val="1"/>
      <w:numFmt w:val="decimal"/>
      <w:lvlText w:val="%6."/>
      <w:lvlJc w:val="left"/>
      <w:pPr>
        <w:ind w:left="0" w:firstLine="0"/>
      </w:pPr>
      <w:rPr>
        <w:rFonts w:cs="Times New Roman" w:hint="default"/>
      </w:rPr>
    </w:lvl>
    <w:lvl w:ilvl="6">
      <w:start w:val="1"/>
      <w:numFmt w:val="decimal"/>
      <w:lvlText w:val="%7."/>
      <w:lvlJc w:val="left"/>
      <w:pPr>
        <w:ind w:left="0" w:firstLine="0"/>
      </w:pPr>
      <w:rPr>
        <w:rFonts w:cs="Times New Roman" w:hint="default"/>
      </w:rPr>
    </w:lvl>
    <w:lvl w:ilvl="7">
      <w:start w:val="1"/>
      <w:numFmt w:val="decimal"/>
      <w:lvlText w:val="%8."/>
      <w:lvlJc w:val="left"/>
      <w:pPr>
        <w:ind w:left="0" w:firstLine="0"/>
      </w:pPr>
      <w:rPr>
        <w:rFonts w:cs="Times New Roman" w:hint="default"/>
      </w:rPr>
    </w:lvl>
    <w:lvl w:ilvl="8">
      <w:start w:val="1"/>
      <w:numFmt w:val="decimal"/>
      <w:lvlText w:val="%9."/>
      <w:lvlJc w:val="left"/>
      <w:pPr>
        <w:ind w:left="0" w:firstLine="0"/>
      </w:pPr>
      <w:rPr>
        <w:rFonts w:cs="Times New Roman" w:hint="default"/>
      </w:rPr>
    </w:lvl>
  </w:abstractNum>
  <w:abstractNum w:abstractNumId="9" w15:restartNumberingAfterBreak="0">
    <w:nsid w:val="30F604D5"/>
    <w:multiLevelType w:val="hybridMultilevel"/>
    <w:tmpl w:val="218087C8"/>
    <w:lvl w:ilvl="0" w:tplc="9EC2EF04">
      <w:start w:val="25"/>
      <w:numFmt w:val="bullet"/>
      <w:lvlText w:val="-"/>
      <w:lvlJc w:val="left"/>
      <w:pPr>
        <w:ind w:left="720" w:hanging="360"/>
      </w:pPr>
      <w:rPr>
        <w:rFonts w:ascii="Bookman Old Style" w:eastAsiaTheme="minorHAnsi" w:hAnsi="Bookman Old Style"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2A2225D"/>
    <w:multiLevelType w:val="hybridMultilevel"/>
    <w:tmpl w:val="033A33C8"/>
    <w:lvl w:ilvl="0" w:tplc="F1B081C4">
      <w:start w:val="1"/>
      <w:numFmt w:val="decimal"/>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3C5A0FFD"/>
    <w:multiLevelType w:val="hybridMultilevel"/>
    <w:tmpl w:val="FC481B0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54E518E3"/>
    <w:multiLevelType w:val="hybridMultilevel"/>
    <w:tmpl w:val="D6B4607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59282CC6"/>
    <w:multiLevelType w:val="hybridMultilevel"/>
    <w:tmpl w:val="C2CED252"/>
    <w:lvl w:ilvl="0" w:tplc="140A0001">
      <w:start w:val="1"/>
      <w:numFmt w:val="bullet"/>
      <w:lvlText w:val=""/>
      <w:lvlJc w:val="left"/>
      <w:pPr>
        <w:ind w:left="1004" w:hanging="360"/>
      </w:pPr>
      <w:rPr>
        <w:rFonts w:ascii="Symbol" w:hAnsi="Symbol" w:hint="default"/>
      </w:rPr>
    </w:lvl>
    <w:lvl w:ilvl="1" w:tplc="140A0003" w:tentative="1">
      <w:start w:val="1"/>
      <w:numFmt w:val="bullet"/>
      <w:lvlText w:val="o"/>
      <w:lvlJc w:val="left"/>
      <w:pPr>
        <w:ind w:left="1724" w:hanging="360"/>
      </w:pPr>
      <w:rPr>
        <w:rFonts w:ascii="Courier New" w:hAnsi="Courier New" w:cs="Courier New" w:hint="default"/>
      </w:rPr>
    </w:lvl>
    <w:lvl w:ilvl="2" w:tplc="140A0005" w:tentative="1">
      <w:start w:val="1"/>
      <w:numFmt w:val="bullet"/>
      <w:lvlText w:val=""/>
      <w:lvlJc w:val="left"/>
      <w:pPr>
        <w:ind w:left="2444" w:hanging="360"/>
      </w:pPr>
      <w:rPr>
        <w:rFonts w:ascii="Wingdings" w:hAnsi="Wingdings" w:hint="default"/>
      </w:rPr>
    </w:lvl>
    <w:lvl w:ilvl="3" w:tplc="140A0001" w:tentative="1">
      <w:start w:val="1"/>
      <w:numFmt w:val="bullet"/>
      <w:lvlText w:val=""/>
      <w:lvlJc w:val="left"/>
      <w:pPr>
        <w:ind w:left="3164" w:hanging="360"/>
      </w:pPr>
      <w:rPr>
        <w:rFonts w:ascii="Symbol" w:hAnsi="Symbol" w:hint="default"/>
      </w:rPr>
    </w:lvl>
    <w:lvl w:ilvl="4" w:tplc="140A0003" w:tentative="1">
      <w:start w:val="1"/>
      <w:numFmt w:val="bullet"/>
      <w:lvlText w:val="o"/>
      <w:lvlJc w:val="left"/>
      <w:pPr>
        <w:ind w:left="3884" w:hanging="360"/>
      </w:pPr>
      <w:rPr>
        <w:rFonts w:ascii="Courier New" w:hAnsi="Courier New" w:cs="Courier New" w:hint="default"/>
      </w:rPr>
    </w:lvl>
    <w:lvl w:ilvl="5" w:tplc="140A0005" w:tentative="1">
      <w:start w:val="1"/>
      <w:numFmt w:val="bullet"/>
      <w:lvlText w:val=""/>
      <w:lvlJc w:val="left"/>
      <w:pPr>
        <w:ind w:left="4604" w:hanging="360"/>
      </w:pPr>
      <w:rPr>
        <w:rFonts w:ascii="Wingdings" w:hAnsi="Wingdings" w:hint="default"/>
      </w:rPr>
    </w:lvl>
    <w:lvl w:ilvl="6" w:tplc="140A0001" w:tentative="1">
      <w:start w:val="1"/>
      <w:numFmt w:val="bullet"/>
      <w:lvlText w:val=""/>
      <w:lvlJc w:val="left"/>
      <w:pPr>
        <w:ind w:left="5324" w:hanging="360"/>
      </w:pPr>
      <w:rPr>
        <w:rFonts w:ascii="Symbol" w:hAnsi="Symbol" w:hint="default"/>
      </w:rPr>
    </w:lvl>
    <w:lvl w:ilvl="7" w:tplc="140A0003" w:tentative="1">
      <w:start w:val="1"/>
      <w:numFmt w:val="bullet"/>
      <w:lvlText w:val="o"/>
      <w:lvlJc w:val="left"/>
      <w:pPr>
        <w:ind w:left="6044" w:hanging="360"/>
      </w:pPr>
      <w:rPr>
        <w:rFonts w:ascii="Courier New" w:hAnsi="Courier New" w:cs="Courier New" w:hint="default"/>
      </w:rPr>
    </w:lvl>
    <w:lvl w:ilvl="8" w:tplc="140A0005" w:tentative="1">
      <w:start w:val="1"/>
      <w:numFmt w:val="bullet"/>
      <w:lvlText w:val=""/>
      <w:lvlJc w:val="left"/>
      <w:pPr>
        <w:ind w:left="6764" w:hanging="360"/>
      </w:pPr>
      <w:rPr>
        <w:rFonts w:ascii="Wingdings" w:hAnsi="Wingdings" w:hint="default"/>
      </w:rPr>
    </w:lvl>
  </w:abstractNum>
  <w:abstractNum w:abstractNumId="14" w15:restartNumberingAfterBreak="0">
    <w:nsid w:val="59A67DB6"/>
    <w:multiLevelType w:val="multilevel"/>
    <w:tmpl w:val="951273EC"/>
    <w:lvl w:ilvl="0">
      <w:start w:val="2"/>
      <w:numFmt w:val="decimal"/>
      <w:lvlText w:val="%1."/>
      <w:lvlJc w:val="left"/>
      <w:pPr>
        <w:ind w:left="0" w:firstLine="0"/>
      </w:pPr>
      <w:rPr>
        <w:rFonts w:cs="Times New Roman" w:hint="default"/>
        <w:b/>
        <w:bCs/>
      </w:rPr>
    </w:lvl>
    <w:lvl w:ilvl="1">
      <w:start w:val="1"/>
      <w:numFmt w:val="bullet"/>
      <w:lvlText w:val=""/>
      <w:lvlJc w:val="left"/>
      <w:pPr>
        <w:ind w:left="0" w:firstLine="0"/>
      </w:pPr>
      <w:rPr>
        <w:rFonts w:ascii="Wingdings" w:hAnsi="Wingdings" w:hint="default"/>
      </w:rPr>
    </w:lvl>
    <w:lvl w:ilvl="2">
      <w:start w:val="1"/>
      <w:numFmt w:val="decimal"/>
      <w:lvlText w:val="%3."/>
      <w:lvlJc w:val="left"/>
      <w:pPr>
        <w:ind w:left="0" w:firstLine="0"/>
      </w:pPr>
      <w:rPr>
        <w:rFonts w:cs="Times New Roman" w:hint="default"/>
        <w:b/>
        <w:bCs/>
      </w:rPr>
    </w:lvl>
    <w:lvl w:ilvl="3">
      <w:start w:val="1"/>
      <w:numFmt w:val="decimal"/>
      <w:lvlText w:val="%4."/>
      <w:lvlJc w:val="left"/>
      <w:pPr>
        <w:ind w:left="0" w:firstLine="0"/>
      </w:pPr>
      <w:rPr>
        <w:rFonts w:cs="Times New Roman" w:hint="default"/>
      </w:rPr>
    </w:lvl>
    <w:lvl w:ilvl="4">
      <w:start w:val="1"/>
      <w:numFmt w:val="decimal"/>
      <w:lvlText w:val="%5."/>
      <w:lvlJc w:val="left"/>
      <w:pPr>
        <w:ind w:left="0" w:firstLine="0"/>
      </w:pPr>
      <w:rPr>
        <w:rFonts w:cs="Times New Roman" w:hint="default"/>
      </w:rPr>
    </w:lvl>
    <w:lvl w:ilvl="5">
      <w:start w:val="1"/>
      <w:numFmt w:val="decimal"/>
      <w:lvlText w:val="%6."/>
      <w:lvlJc w:val="left"/>
      <w:pPr>
        <w:ind w:left="0" w:firstLine="0"/>
      </w:pPr>
      <w:rPr>
        <w:rFonts w:cs="Times New Roman" w:hint="default"/>
      </w:rPr>
    </w:lvl>
    <w:lvl w:ilvl="6">
      <w:start w:val="1"/>
      <w:numFmt w:val="decimal"/>
      <w:lvlText w:val="%7."/>
      <w:lvlJc w:val="left"/>
      <w:pPr>
        <w:ind w:left="0" w:firstLine="0"/>
      </w:pPr>
      <w:rPr>
        <w:rFonts w:cs="Times New Roman" w:hint="default"/>
      </w:rPr>
    </w:lvl>
    <w:lvl w:ilvl="7">
      <w:start w:val="1"/>
      <w:numFmt w:val="decimal"/>
      <w:lvlText w:val="%8."/>
      <w:lvlJc w:val="left"/>
      <w:pPr>
        <w:ind w:left="0" w:firstLine="0"/>
      </w:pPr>
      <w:rPr>
        <w:rFonts w:cs="Times New Roman" w:hint="default"/>
      </w:rPr>
    </w:lvl>
    <w:lvl w:ilvl="8">
      <w:start w:val="1"/>
      <w:numFmt w:val="decimal"/>
      <w:lvlText w:val="%9."/>
      <w:lvlJc w:val="left"/>
      <w:pPr>
        <w:ind w:left="0" w:firstLine="0"/>
      </w:pPr>
      <w:rPr>
        <w:rFonts w:cs="Times New Roman" w:hint="default"/>
      </w:rPr>
    </w:lvl>
  </w:abstractNum>
  <w:abstractNum w:abstractNumId="15" w15:restartNumberingAfterBreak="0">
    <w:nsid w:val="5C76778C"/>
    <w:multiLevelType w:val="hybridMultilevel"/>
    <w:tmpl w:val="0B8A25B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5EE95598"/>
    <w:multiLevelType w:val="hybridMultilevel"/>
    <w:tmpl w:val="F3966B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677E2860"/>
    <w:multiLevelType w:val="hybridMultilevel"/>
    <w:tmpl w:val="6530655A"/>
    <w:lvl w:ilvl="0" w:tplc="F9F84CE8">
      <w:start w:val="1"/>
      <w:numFmt w:val="bullet"/>
      <w:lvlText w:val="-"/>
      <w:lvlJc w:val="left"/>
      <w:pPr>
        <w:ind w:left="720" w:hanging="360"/>
      </w:pPr>
      <w:rPr>
        <w:rFonts w:ascii="Aharoni" w:hAnsi="Aharon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6B9A445D"/>
    <w:multiLevelType w:val="hybridMultilevel"/>
    <w:tmpl w:val="5428E4E6"/>
    <w:lvl w:ilvl="0" w:tplc="D08634B4">
      <w:numFmt w:val="bullet"/>
      <w:lvlText w:val="-"/>
      <w:lvlJc w:val="left"/>
      <w:pPr>
        <w:ind w:left="720" w:hanging="360"/>
      </w:pPr>
      <w:rPr>
        <w:rFonts w:ascii="Bookman Old Style" w:eastAsiaTheme="minorHAnsi" w:hAnsi="Bookman Old Style"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7C837DEE"/>
    <w:multiLevelType w:val="hybridMultilevel"/>
    <w:tmpl w:val="B47A4B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90068568">
    <w:abstractNumId w:val="6"/>
  </w:num>
  <w:num w:numId="2" w16cid:durableId="1727756321">
    <w:abstractNumId w:val="0"/>
  </w:num>
  <w:num w:numId="3" w16cid:durableId="1356616860">
    <w:abstractNumId w:val="12"/>
  </w:num>
  <w:num w:numId="4" w16cid:durableId="1856268856">
    <w:abstractNumId w:val="4"/>
  </w:num>
  <w:num w:numId="5" w16cid:durableId="171997148">
    <w:abstractNumId w:val="11"/>
  </w:num>
  <w:num w:numId="6" w16cid:durableId="997421083">
    <w:abstractNumId w:val="16"/>
  </w:num>
  <w:num w:numId="7" w16cid:durableId="80613294">
    <w:abstractNumId w:val="5"/>
  </w:num>
  <w:num w:numId="8" w16cid:durableId="147551900">
    <w:abstractNumId w:val="11"/>
  </w:num>
  <w:num w:numId="9" w16cid:durableId="939072480">
    <w:abstractNumId w:val="14"/>
  </w:num>
  <w:num w:numId="10" w16cid:durableId="476453930">
    <w:abstractNumId w:val="18"/>
  </w:num>
  <w:num w:numId="11" w16cid:durableId="1696423241">
    <w:abstractNumId w:val="17"/>
  </w:num>
  <w:num w:numId="12" w16cid:durableId="1255360574">
    <w:abstractNumId w:val="19"/>
  </w:num>
  <w:num w:numId="13" w16cid:durableId="1555920331">
    <w:abstractNumId w:val="11"/>
  </w:num>
  <w:num w:numId="14" w16cid:durableId="68620681">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7766383">
    <w:abstractNumId w:val="13"/>
  </w:num>
  <w:num w:numId="16" w16cid:durableId="525486198">
    <w:abstractNumId w:val="1"/>
  </w:num>
  <w:num w:numId="17" w16cid:durableId="1401707425">
    <w:abstractNumId w:val="15"/>
  </w:num>
  <w:num w:numId="18" w16cid:durableId="1858806045">
    <w:abstractNumId w:val="8"/>
  </w:num>
  <w:num w:numId="19" w16cid:durableId="343820492">
    <w:abstractNumId w:val="3"/>
  </w:num>
  <w:num w:numId="20" w16cid:durableId="123625296">
    <w:abstractNumId w:val="7"/>
  </w:num>
  <w:num w:numId="21" w16cid:durableId="440494547">
    <w:abstractNumId w:val="9"/>
  </w:num>
  <w:num w:numId="22" w16cid:durableId="1365879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F1D"/>
    <w:rsid w:val="00001C6D"/>
    <w:rsid w:val="0003571F"/>
    <w:rsid w:val="00037E2F"/>
    <w:rsid w:val="0004203B"/>
    <w:rsid w:val="0004303E"/>
    <w:rsid w:val="00045D27"/>
    <w:rsid w:val="00050371"/>
    <w:rsid w:val="000775F2"/>
    <w:rsid w:val="00087A5E"/>
    <w:rsid w:val="00095DAF"/>
    <w:rsid w:val="000B235B"/>
    <w:rsid w:val="00106CBE"/>
    <w:rsid w:val="001242C2"/>
    <w:rsid w:val="00132377"/>
    <w:rsid w:val="00143155"/>
    <w:rsid w:val="00143A14"/>
    <w:rsid w:val="00146134"/>
    <w:rsid w:val="00161A81"/>
    <w:rsid w:val="00177EC3"/>
    <w:rsid w:val="00185F48"/>
    <w:rsid w:val="001B1A4F"/>
    <w:rsid w:val="001B2009"/>
    <w:rsid w:val="001D1683"/>
    <w:rsid w:val="001D650C"/>
    <w:rsid w:val="001D6EFA"/>
    <w:rsid w:val="001E6010"/>
    <w:rsid w:val="0020451C"/>
    <w:rsid w:val="00205B89"/>
    <w:rsid w:val="002123F4"/>
    <w:rsid w:val="0022125A"/>
    <w:rsid w:val="002307C1"/>
    <w:rsid w:val="002320E8"/>
    <w:rsid w:val="00245DA4"/>
    <w:rsid w:val="00260037"/>
    <w:rsid w:val="00261E3C"/>
    <w:rsid w:val="00266123"/>
    <w:rsid w:val="0028380F"/>
    <w:rsid w:val="00291E76"/>
    <w:rsid w:val="00292410"/>
    <w:rsid w:val="002956A6"/>
    <w:rsid w:val="002D3815"/>
    <w:rsid w:val="002E4741"/>
    <w:rsid w:val="002E7742"/>
    <w:rsid w:val="002F1A2F"/>
    <w:rsid w:val="003149CD"/>
    <w:rsid w:val="003355F4"/>
    <w:rsid w:val="00336DD1"/>
    <w:rsid w:val="00340DC1"/>
    <w:rsid w:val="00341A16"/>
    <w:rsid w:val="003642D5"/>
    <w:rsid w:val="00373E4B"/>
    <w:rsid w:val="0037475E"/>
    <w:rsid w:val="00387EA6"/>
    <w:rsid w:val="00391EEB"/>
    <w:rsid w:val="003A0BDF"/>
    <w:rsid w:val="003B2DF3"/>
    <w:rsid w:val="003C0DAD"/>
    <w:rsid w:val="003C1650"/>
    <w:rsid w:val="003D3610"/>
    <w:rsid w:val="003E0348"/>
    <w:rsid w:val="003E270F"/>
    <w:rsid w:val="004066D7"/>
    <w:rsid w:val="00407B40"/>
    <w:rsid w:val="004364CF"/>
    <w:rsid w:val="0044284F"/>
    <w:rsid w:val="00445BC6"/>
    <w:rsid w:val="00456DF9"/>
    <w:rsid w:val="00466FB3"/>
    <w:rsid w:val="00471C97"/>
    <w:rsid w:val="00474711"/>
    <w:rsid w:val="004855B9"/>
    <w:rsid w:val="004978EA"/>
    <w:rsid w:val="004A6275"/>
    <w:rsid w:val="004B0C20"/>
    <w:rsid w:val="004B69BC"/>
    <w:rsid w:val="004E6F5E"/>
    <w:rsid w:val="00510B8C"/>
    <w:rsid w:val="0051580B"/>
    <w:rsid w:val="00522919"/>
    <w:rsid w:val="005303BD"/>
    <w:rsid w:val="005312B9"/>
    <w:rsid w:val="005404ED"/>
    <w:rsid w:val="00545CF3"/>
    <w:rsid w:val="0056164F"/>
    <w:rsid w:val="00567347"/>
    <w:rsid w:val="005769BC"/>
    <w:rsid w:val="0059464B"/>
    <w:rsid w:val="005A0C00"/>
    <w:rsid w:val="005B5CCC"/>
    <w:rsid w:val="005C5E1A"/>
    <w:rsid w:val="005C6DCF"/>
    <w:rsid w:val="005D26A1"/>
    <w:rsid w:val="005F3B84"/>
    <w:rsid w:val="006560FA"/>
    <w:rsid w:val="006774FB"/>
    <w:rsid w:val="00687B98"/>
    <w:rsid w:val="006A34A9"/>
    <w:rsid w:val="006A6439"/>
    <w:rsid w:val="006B4515"/>
    <w:rsid w:val="006C0325"/>
    <w:rsid w:val="006D551E"/>
    <w:rsid w:val="006F722D"/>
    <w:rsid w:val="007312FE"/>
    <w:rsid w:val="007546F3"/>
    <w:rsid w:val="00767AE3"/>
    <w:rsid w:val="007A03AD"/>
    <w:rsid w:val="007B0359"/>
    <w:rsid w:val="007C15B9"/>
    <w:rsid w:val="007C5C6D"/>
    <w:rsid w:val="007C6897"/>
    <w:rsid w:val="007C7564"/>
    <w:rsid w:val="007D2F26"/>
    <w:rsid w:val="007E1445"/>
    <w:rsid w:val="00896A03"/>
    <w:rsid w:val="008A594D"/>
    <w:rsid w:val="008C3866"/>
    <w:rsid w:val="008C7E66"/>
    <w:rsid w:val="008D60D5"/>
    <w:rsid w:val="008D6CE6"/>
    <w:rsid w:val="008F6E84"/>
    <w:rsid w:val="00901FA7"/>
    <w:rsid w:val="0090267C"/>
    <w:rsid w:val="00917230"/>
    <w:rsid w:val="0092382B"/>
    <w:rsid w:val="00936B4E"/>
    <w:rsid w:val="009704FF"/>
    <w:rsid w:val="00977A4B"/>
    <w:rsid w:val="00980B1E"/>
    <w:rsid w:val="009828E7"/>
    <w:rsid w:val="009A2BF9"/>
    <w:rsid w:val="009A7F0E"/>
    <w:rsid w:val="009C6ADF"/>
    <w:rsid w:val="009D0A41"/>
    <w:rsid w:val="009E09BA"/>
    <w:rsid w:val="009E1E6C"/>
    <w:rsid w:val="009F537B"/>
    <w:rsid w:val="00A01739"/>
    <w:rsid w:val="00A14377"/>
    <w:rsid w:val="00A221F7"/>
    <w:rsid w:val="00A6325A"/>
    <w:rsid w:val="00A657EE"/>
    <w:rsid w:val="00A71D42"/>
    <w:rsid w:val="00A73DCD"/>
    <w:rsid w:val="00A84F1D"/>
    <w:rsid w:val="00A863E0"/>
    <w:rsid w:val="00A94BC7"/>
    <w:rsid w:val="00AA2819"/>
    <w:rsid w:val="00AA372B"/>
    <w:rsid w:val="00AB41A8"/>
    <w:rsid w:val="00AC0622"/>
    <w:rsid w:val="00AC2828"/>
    <w:rsid w:val="00AD3F64"/>
    <w:rsid w:val="00AE2497"/>
    <w:rsid w:val="00AE6274"/>
    <w:rsid w:val="00B05E54"/>
    <w:rsid w:val="00B07A71"/>
    <w:rsid w:val="00B4357E"/>
    <w:rsid w:val="00B55EF3"/>
    <w:rsid w:val="00B7536C"/>
    <w:rsid w:val="00B819C9"/>
    <w:rsid w:val="00B82E85"/>
    <w:rsid w:val="00B83255"/>
    <w:rsid w:val="00B92CD3"/>
    <w:rsid w:val="00B939D3"/>
    <w:rsid w:val="00BA1FBB"/>
    <w:rsid w:val="00BA5D71"/>
    <w:rsid w:val="00BB3DA8"/>
    <w:rsid w:val="00BB4202"/>
    <w:rsid w:val="00BC3E49"/>
    <w:rsid w:val="00BE294F"/>
    <w:rsid w:val="00C03420"/>
    <w:rsid w:val="00C04763"/>
    <w:rsid w:val="00C26E2D"/>
    <w:rsid w:val="00C37CD4"/>
    <w:rsid w:val="00C40CF2"/>
    <w:rsid w:val="00C42D31"/>
    <w:rsid w:val="00C528B9"/>
    <w:rsid w:val="00C73E42"/>
    <w:rsid w:val="00C73EAA"/>
    <w:rsid w:val="00C846CD"/>
    <w:rsid w:val="00C9769C"/>
    <w:rsid w:val="00CA5CFF"/>
    <w:rsid w:val="00CB029D"/>
    <w:rsid w:val="00CB6B16"/>
    <w:rsid w:val="00CC0E02"/>
    <w:rsid w:val="00CC42B8"/>
    <w:rsid w:val="00CC5429"/>
    <w:rsid w:val="00CC6165"/>
    <w:rsid w:val="00CD093B"/>
    <w:rsid w:val="00CF2E49"/>
    <w:rsid w:val="00CF65FB"/>
    <w:rsid w:val="00D01F4C"/>
    <w:rsid w:val="00D44B54"/>
    <w:rsid w:val="00DA4F3E"/>
    <w:rsid w:val="00DB749D"/>
    <w:rsid w:val="00DC16B4"/>
    <w:rsid w:val="00DD230E"/>
    <w:rsid w:val="00DD37B2"/>
    <w:rsid w:val="00DF5CE5"/>
    <w:rsid w:val="00E025A8"/>
    <w:rsid w:val="00E069E7"/>
    <w:rsid w:val="00E10936"/>
    <w:rsid w:val="00E27EAD"/>
    <w:rsid w:val="00E371A9"/>
    <w:rsid w:val="00E4570E"/>
    <w:rsid w:val="00E71E5B"/>
    <w:rsid w:val="00E81F87"/>
    <w:rsid w:val="00EA4C79"/>
    <w:rsid w:val="00EB3EE3"/>
    <w:rsid w:val="00EB682C"/>
    <w:rsid w:val="00EC6F23"/>
    <w:rsid w:val="00EE29D9"/>
    <w:rsid w:val="00EE78A6"/>
    <w:rsid w:val="00F010A3"/>
    <w:rsid w:val="00F23CF2"/>
    <w:rsid w:val="00F35C1B"/>
    <w:rsid w:val="00F5255A"/>
    <w:rsid w:val="00F56FD0"/>
    <w:rsid w:val="00F71849"/>
    <w:rsid w:val="00F75821"/>
    <w:rsid w:val="00F80871"/>
    <w:rsid w:val="00F80A15"/>
    <w:rsid w:val="00F92D37"/>
    <w:rsid w:val="00FD151E"/>
    <w:rsid w:val="00FD38C8"/>
    <w:rsid w:val="00FE1939"/>
    <w:rsid w:val="00FF2CDC"/>
    <w:rsid w:val="00FF77E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D6148"/>
  <w15:chartTrackingRefBased/>
  <w15:docId w15:val="{33FFCA9F-CF1C-41AE-8836-4FCE7E02B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4F1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4F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4F1D"/>
  </w:style>
  <w:style w:type="paragraph" w:styleId="Piedepgina">
    <w:name w:val="footer"/>
    <w:basedOn w:val="Normal"/>
    <w:link w:val="PiedepginaCar"/>
    <w:uiPriority w:val="99"/>
    <w:unhideWhenUsed/>
    <w:rsid w:val="00A84F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4F1D"/>
  </w:style>
  <w:style w:type="paragraph" w:styleId="Prrafodelista">
    <w:name w:val="List Paragraph"/>
    <w:basedOn w:val="Normal"/>
    <w:uiPriority w:val="34"/>
    <w:qFormat/>
    <w:rsid w:val="00A84F1D"/>
    <w:pPr>
      <w:ind w:left="720"/>
      <w:contextualSpacing/>
    </w:pPr>
  </w:style>
  <w:style w:type="character" w:styleId="Hipervnculo">
    <w:name w:val="Hyperlink"/>
    <w:basedOn w:val="Fuentedeprrafopredeter"/>
    <w:uiPriority w:val="99"/>
    <w:unhideWhenUsed/>
    <w:rsid w:val="00E71E5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110043">
      <w:bodyDiv w:val="1"/>
      <w:marLeft w:val="0"/>
      <w:marRight w:val="0"/>
      <w:marTop w:val="0"/>
      <w:marBottom w:val="0"/>
      <w:divBdr>
        <w:top w:val="none" w:sz="0" w:space="0" w:color="auto"/>
        <w:left w:val="none" w:sz="0" w:space="0" w:color="auto"/>
        <w:bottom w:val="none" w:sz="0" w:space="0" w:color="auto"/>
        <w:right w:val="none" w:sz="0" w:space="0" w:color="auto"/>
      </w:divBdr>
    </w:div>
    <w:div w:id="1030958492">
      <w:bodyDiv w:val="1"/>
      <w:marLeft w:val="0"/>
      <w:marRight w:val="0"/>
      <w:marTop w:val="0"/>
      <w:marBottom w:val="0"/>
      <w:divBdr>
        <w:top w:val="none" w:sz="0" w:space="0" w:color="auto"/>
        <w:left w:val="none" w:sz="0" w:space="0" w:color="auto"/>
        <w:bottom w:val="none" w:sz="0" w:space="0" w:color="auto"/>
        <w:right w:val="none" w:sz="0" w:space="0" w:color="auto"/>
      </w:divBdr>
    </w:div>
    <w:div w:id="1327896924">
      <w:bodyDiv w:val="1"/>
      <w:marLeft w:val="0"/>
      <w:marRight w:val="0"/>
      <w:marTop w:val="0"/>
      <w:marBottom w:val="0"/>
      <w:divBdr>
        <w:top w:val="none" w:sz="0" w:space="0" w:color="auto"/>
        <w:left w:val="none" w:sz="0" w:space="0" w:color="auto"/>
        <w:bottom w:val="none" w:sz="0" w:space="0" w:color="auto"/>
        <w:right w:val="none" w:sz="0" w:space="0" w:color="auto"/>
      </w:divBdr>
    </w:div>
    <w:div w:id="1361474788">
      <w:bodyDiv w:val="1"/>
      <w:marLeft w:val="0"/>
      <w:marRight w:val="0"/>
      <w:marTop w:val="0"/>
      <w:marBottom w:val="0"/>
      <w:divBdr>
        <w:top w:val="none" w:sz="0" w:space="0" w:color="auto"/>
        <w:left w:val="none" w:sz="0" w:space="0" w:color="auto"/>
        <w:bottom w:val="none" w:sz="0" w:space="0" w:color="auto"/>
        <w:right w:val="none" w:sz="0" w:space="0" w:color="auto"/>
      </w:divBdr>
    </w:div>
    <w:div w:id="1800800763">
      <w:bodyDiv w:val="1"/>
      <w:marLeft w:val="0"/>
      <w:marRight w:val="0"/>
      <w:marTop w:val="0"/>
      <w:marBottom w:val="0"/>
      <w:divBdr>
        <w:top w:val="none" w:sz="0" w:space="0" w:color="auto"/>
        <w:left w:val="none" w:sz="0" w:space="0" w:color="auto"/>
        <w:bottom w:val="none" w:sz="0" w:space="0" w:color="auto"/>
        <w:right w:val="none" w:sz="0" w:space="0" w:color="auto"/>
      </w:divBdr>
    </w:div>
    <w:div w:id="2005626414">
      <w:bodyDiv w:val="1"/>
      <w:marLeft w:val="0"/>
      <w:marRight w:val="0"/>
      <w:marTop w:val="0"/>
      <w:marBottom w:val="0"/>
      <w:divBdr>
        <w:top w:val="none" w:sz="0" w:space="0" w:color="auto"/>
        <w:left w:val="none" w:sz="0" w:space="0" w:color="auto"/>
        <w:bottom w:val="none" w:sz="0" w:space="0" w:color="auto"/>
        <w:right w:val="none" w:sz="0" w:space="0" w:color="auto"/>
      </w:divBdr>
    </w:div>
    <w:div w:id="205234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olopezr@Poder-Judicial.go.cr" TargetMode="External"/><Relationship Id="rId21" Type="http://schemas.openxmlformats.org/officeDocument/2006/relationships/image" Target="cid:image019.jpg@01D769BA.36BA6DE0" TargetMode="Externa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6" Type="http://schemas.openxmlformats.org/officeDocument/2006/relationships/image" Target="media/image5.jpeg"/><Relationship Id="rId11" Type="http://schemas.openxmlformats.org/officeDocument/2006/relationships/image" Target="media/image2.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styles" Target="styles.xml"/><Relationship Id="rId90" Type="http://schemas.openxmlformats.org/officeDocument/2006/relationships/image" Target="media/image72.png"/><Relationship Id="rId22" Type="http://schemas.openxmlformats.org/officeDocument/2006/relationships/image" Target="media/image8.emf"/><Relationship Id="rId27" Type="http://schemas.openxmlformats.org/officeDocument/2006/relationships/hyperlink" Target="mailto:olopezr@Poder-Judicial.go.cr" TargetMode="External"/><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jpeg"/><Relationship Id="rId69" Type="http://schemas.openxmlformats.org/officeDocument/2006/relationships/image" Target="media/image51.png"/><Relationship Id="rId8" Type="http://schemas.openxmlformats.org/officeDocument/2006/relationships/footnotes" Target="footnotes.xml"/><Relationship Id="rId51" Type="http://schemas.openxmlformats.org/officeDocument/2006/relationships/image" Target="media/image34.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cid:image007.jpg@01D769BA.36BA6DE0" TargetMode="Externa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49.png"/><Relationship Id="rId20" Type="http://schemas.openxmlformats.org/officeDocument/2006/relationships/image" Target="media/image7.jpeg"/><Relationship Id="rId41" Type="http://schemas.openxmlformats.org/officeDocument/2006/relationships/image" Target="media/image24.png"/><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cid:image005.jpg@01D769BA.36BA6DE0" TargetMode="External"/><Relationship Id="rId23" Type="http://schemas.openxmlformats.org/officeDocument/2006/relationships/oleObject" Target="embeddings/oleObject1.bin"/><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cid:image005.jpg@01D85FA5.A4394990" TargetMode="External"/><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cid:image003.jpg@01D769BA.36BA6DE0" TargetMode="External"/><Relationship Id="rId18" Type="http://schemas.openxmlformats.org/officeDocument/2006/relationships/image" Target="media/image6.jpe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8.png"/><Relationship Id="rId7" Type="http://schemas.openxmlformats.org/officeDocument/2006/relationships/webSettings" Target="webSettings.xml"/><Relationship Id="rId71" Type="http://schemas.openxmlformats.org/officeDocument/2006/relationships/image" Target="media/image53.png"/><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8.png"/><Relationship Id="rId87" Type="http://schemas.openxmlformats.org/officeDocument/2006/relationships/image" Target="media/image69.png"/><Relationship Id="rId61" Type="http://schemas.openxmlformats.org/officeDocument/2006/relationships/image" Target="media/image44.png"/><Relationship Id="rId82" Type="http://schemas.openxmlformats.org/officeDocument/2006/relationships/image" Target="media/image64.png"/><Relationship Id="rId19" Type="http://schemas.openxmlformats.org/officeDocument/2006/relationships/image" Target="cid:image018.jpg@01D769BA.36BA6DE0" TargetMode="External"/><Relationship Id="rId14" Type="http://schemas.openxmlformats.org/officeDocument/2006/relationships/image" Target="media/image4.jpe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59.png"/></Relationships>
</file>

<file path=word/_rels/header1.xml.rels><?xml version="1.0" encoding="UTF-8" standalone="yes"?>
<Relationships xmlns="http://schemas.openxmlformats.org/package/2006/relationships"><Relationship Id="rId1" Type="http://schemas.openxmlformats.org/officeDocument/2006/relationships/image" Target="media/image7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6FFA327E2B4534CA4405BAE9C2AF67E" ma:contentTypeVersion="18" ma:contentTypeDescription="Crear nuevo documento." ma:contentTypeScope="" ma:versionID="034ae7e43703124ab6546812b7ee9704">
  <xsd:schema xmlns:xsd="http://www.w3.org/2001/XMLSchema" xmlns:xs="http://www.w3.org/2001/XMLSchema" xmlns:p="http://schemas.microsoft.com/office/2006/metadata/properties" xmlns:ns2="42772979-679a-45af-8564-a3577169cbaf" xmlns:ns3="549c71b7-aadd-438e-a439-516e107c46f0" targetNamespace="http://schemas.microsoft.com/office/2006/metadata/properties" ma:root="true" ma:fieldsID="4b890fc3a3051a1ad55bbbb8fe810b84" ns2:_="" ns3:_="">
    <xsd:import namespace="42772979-679a-45af-8564-a3577169cbaf"/>
    <xsd:import namespace="549c71b7-aadd-438e-a439-516e107c46f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772979-679a-45af-8564-a3577169cb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fbcaa838-b8ae-4c10-9066-cd2dbd42e92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9c71b7-aadd-438e-a439-516e107c46f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67810ad9-315e-4314-af33-d62583186d9a}" ma:internalName="TaxCatchAll" ma:showField="CatchAllData" ma:web="549c71b7-aadd-438e-a439-516e107c46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2772979-679a-45af-8564-a3577169cbaf">
      <Terms xmlns="http://schemas.microsoft.com/office/infopath/2007/PartnerControls"/>
    </lcf76f155ced4ddcb4097134ff3c332f>
    <TaxCatchAll xmlns="549c71b7-aadd-438e-a439-516e107c46f0" xsi:nil="true"/>
  </documentManagement>
</p:properties>
</file>

<file path=customXml/itemProps1.xml><?xml version="1.0" encoding="utf-8"?>
<ds:datastoreItem xmlns:ds="http://schemas.openxmlformats.org/officeDocument/2006/customXml" ds:itemID="{33D11AD8-479E-4832-B1A8-7545D83E46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772979-679a-45af-8564-a3577169cbaf"/>
    <ds:schemaRef ds:uri="549c71b7-aadd-438e-a439-516e107c46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EFB806-EB57-4EFD-B5E8-30E51E17BE26}">
  <ds:schemaRefs>
    <ds:schemaRef ds:uri="http://schemas.microsoft.com/sharepoint/v3/contenttype/forms"/>
  </ds:schemaRefs>
</ds:datastoreItem>
</file>

<file path=customXml/itemProps3.xml><?xml version="1.0" encoding="utf-8"?>
<ds:datastoreItem xmlns:ds="http://schemas.openxmlformats.org/officeDocument/2006/customXml" ds:itemID="{9102CC8E-31CE-428C-8FEA-22A2E226FBCC}">
  <ds:schemaRefs>
    <ds:schemaRef ds:uri="http://schemas.microsoft.com/office/2006/metadata/properties"/>
    <ds:schemaRef ds:uri="http://schemas.microsoft.com/office/infopath/2007/PartnerControls"/>
    <ds:schemaRef ds:uri="42772979-679a-45af-8564-a3577169cbaf"/>
    <ds:schemaRef ds:uri="549c71b7-aadd-438e-a439-516e107c46f0"/>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37</Pages>
  <Words>7521</Words>
  <Characters>41369</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Karolyn Piedra Mora</dc:creator>
  <cp:keywords/>
  <dc:description/>
  <cp:lastModifiedBy>Karolyn Piedra Mora</cp:lastModifiedBy>
  <cp:revision>26</cp:revision>
  <dcterms:created xsi:type="dcterms:W3CDTF">2024-03-21T17:01:00Z</dcterms:created>
  <dcterms:modified xsi:type="dcterms:W3CDTF">2025-06-12T20:41:00Z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0x010100C6FFA327E2B4534CA4405BAE9C2AF67E</vt:lpwstr>
  </property>
  <property fmtid="{D5CDD505-2E9C-101B-9397-08002B2CF9AE}" pid="3" name="MediaServiceImageTags">
    <vt:lpwstr/>
  </property>
</Properties>
</file>