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42EFD" w14:textId="3D434DE5" w:rsidR="00782E5B" w:rsidRPr="00552073" w:rsidRDefault="008753CD" w:rsidP="009373BD">
      <w:pPr>
        <w:spacing w:after="0" w:line="276" w:lineRule="auto"/>
        <w:jc w:val="center"/>
        <w:rPr>
          <w:rFonts w:ascii="Arial" w:eastAsiaTheme="minorEastAsia" w:hAnsi="Arial" w:cs="Arial"/>
          <w:b/>
          <w:lang w:val="es-419"/>
        </w:rPr>
      </w:pPr>
      <w:r w:rsidRPr="00552073">
        <w:rPr>
          <w:rFonts w:ascii="Arial" w:eastAsiaTheme="minorEastAsia" w:hAnsi="Arial" w:cs="Arial"/>
          <w:b/>
          <w:lang w:val="es-419"/>
        </w:rPr>
        <w:t xml:space="preserve">Guía para el </w:t>
      </w:r>
      <w:r w:rsidR="00782E5B" w:rsidRPr="00552073">
        <w:rPr>
          <w:rFonts w:ascii="Arial" w:eastAsiaTheme="minorEastAsia" w:hAnsi="Arial" w:cs="Arial"/>
          <w:b/>
          <w:lang w:val="es-419"/>
        </w:rPr>
        <w:t xml:space="preserve">trámite </w:t>
      </w:r>
      <w:r w:rsidR="00115DCB" w:rsidRPr="00552073">
        <w:rPr>
          <w:rFonts w:ascii="Arial" w:eastAsiaTheme="minorEastAsia" w:hAnsi="Arial" w:cs="Arial"/>
          <w:b/>
          <w:lang w:val="es-419"/>
        </w:rPr>
        <w:t>de</w:t>
      </w:r>
      <w:r w:rsidR="00A302CE" w:rsidRPr="00552073">
        <w:rPr>
          <w:rFonts w:ascii="Arial" w:eastAsiaTheme="minorEastAsia" w:hAnsi="Arial" w:cs="Arial"/>
          <w:b/>
          <w:lang w:val="es-419"/>
        </w:rPr>
        <w:t xml:space="preserve"> resolución de controversias</w:t>
      </w:r>
    </w:p>
    <w:p w14:paraId="61962CC8" w14:textId="77777777" w:rsidR="001634FE" w:rsidRPr="00552073" w:rsidRDefault="001634FE" w:rsidP="009373BD">
      <w:pPr>
        <w:spacing w:after="0" w:line="276" w:lineRule="auto"/>
        <w:jc w:val="center"/>
        <w:rPr>
          <w:rFonts w:ascii="Arial" w:eastAsiaTheme="minorEastAsia" w:hAnsi="Arial" w:cs="Arial"/>
          <w:b/>
          <w:lang w:val="es-419"/>
        </w:rPr>
      </w:pPr>
    </w:p>
    <w:p w14:paraId="566D44AC" w14:textId="066D7584" w:rsidR="00C862DA" w:rsidRPr="00552073" w:rsidRDefault="00C862DA" w:rsidP="009373BD">
      <w:pPr>
        <w:autoSpaceDE w:val="0"/>
        <w:autoSpaceDN w:val="0"/>
        <w:adjustRightInd w:val="0"/>
        <w:spacing w:after="0" w:line="276" w:lineRule="auto"/>
        <w:jc w:val="both"/>
        <w:rPr>
          <w:rFonts w:ascii="Arial" w:hAnsi="Arial" w:cs="Arial"/>
          <w:color w:val="131313"/>
        </w:rPr>
      </w:pPr>
      <w:r w:rsidRPr="00552073">
        <w:rPr>
          <w:rFonts w:ascii="Arial" w:hAnsi="Arial" w:cs="Arial"/>
          <w:color w:val="131313"/>
        </w:rPr>
        <w:t xml:space="preserve">El objetivo de la presente </w:t>
      </w:r>
      <w:r w:rsidR="00634C14" w:rsidRPr="00552073">
        <w:rPr>
          <w:rFonts w:ascii="Arial" w:hAnsi="Arial" w:cs="Arial"/>
          <w:color w:val="131313"/>
        </w:rPr>
        <w:t>guía</w:t>
      </w:r>
      <w:r w:rsidRPr="00552073">
        <w:rPr>
          <w:rFonts w:ascii="Arial" w:hAnsi="Arial" w:cs="Arial"/>
          <w:color w:val="131313"/>
        </w:rPr>
        <w:t xml:space="preserve"> es </w:t>
      </w:r>
      <w:r w:rsidR="00B14777" w:rsidRPr="00552073">
        <w:rPr>
          <w:rFonts w:ascii="Arial" w:hAnsi="Arial" w:cs="Arial"/>
          <w:color w:val="131313"/>
        </w:rPr>
        <w:t>brindarles</w:t>
      </w:r>
      <w:r w:rsidRPr="00552073">
        <w:rPr>
          <w:rFonts w:ascii="Arial" w:hAnsi="Arial" w:cs="Arial"/>
          <w:color w:val="131313"/>
        </w:rPr>
        <w:t xml:space="preserve"> orientación a las </w:t>
      </w:r>
      <w:r w:rsidR="00326796" w:rsidRPr="00552073">
        <w:rPr>
          <w:rFonts w:ascii="Arial" w:hAnsi="Arial" w:cs="Arial"/>
          <w:color w:val="131313"/>
        </w:rPr>
        <w:t>personas Administradoras del Contrato,</w:t>
      </w:r>
      <w:r w:rsidRPr="00552073">
        <w:rPr>
          <w:rFonts w:ascii="Arial" w:hAnsi="Arial" w:cs="Arial"/>
          <w:color w:val="131313"/>
        </w:rPr>
        <w:t xml:space="preserve"> sobre el abordaje </w:t>
      </w:r>
      <w:r w:rsidR="006E6E90" w:rsidRPr="00552073">
        <w:rPr>
          <w:rFonts w:ascii="Arial" w:hAnsi="Arial" w:cs="Arial"/>
          <w:color w:val="131313"/>
        </w:rPr>
        <w:t xml:space="preserve">que deberá darle </w:t>
      </w:r>
      <w:r w:rsidR="00E830D5" w:rsidRPr="00552073">
        <w:rPr>
          <w:rFonts w:ascii="Arial" w:hAnsi="Arial" w:cs="Arial"/>
          <w:color w:val="131313"/>
        </w:rPr>
        <w:t>a la utilización</w:t>
      </w:r>
      <w:r w:rsidRPr="00552073">
        <w:rPr>
          <w:rFonts w:ascii="Arial" w:hAnsi="Arial" w:cs="Arial"/>
          <w:color w:val="131313"/>
        </w:rPr>
        <w:t xml:space="preserve"> de</w:t>
      </w:r>
      <w:r w:rsidR="00115DCB" w:rsidRPr="00552073">
        <w:rPr>
          <w:rFonts w:ascii="Arial" w:hAnsi="Arial" w:cs="Arial"/>
          <w:color w:val="131313"/>
        </w:rPr>
        <w:t xml:space="preserve"> la figura </w:t>
      </w:r>
      <w:r w:rsidR="0019755E" w:rsidRPr="00552073">
        <w:rPr>
          <w:rFonts w:ascii="Arial" w:hAnsi="Arial" w:cs="Arial"/>
          <w:color w:val="131313"/>
        </w:rPr>
        <w:t>de resolución de controversias</w:t>
      </w:r>
      <w:r w:rsidRPr="00552073">
        <w:rPr>
          <w:rFonts w:ascii="Arial" w:hAnsi="Arial" w:cs="Arial"/>
          <w:color w:val="131313"/>
        </w:rPr>
        <w:t xml:space="preserve"> </w:t>
      </w:r>
      <w:r w:rsidR="00541215" w:rsidRPr="00552073">
        <w:rPr>
          <w:rFonts w:ascii="Arial" w:hAnsi="Arial" w:cs="Arial"/>
          <w:color w:val="131313"/>
        </w:rPr>
        <w:t>en la etapa de</w:t>
      </w:r>
      <w:r w:rsidR="00115DCB" w:rsidRPr="00552073">
        <w:rPr>
          <w:rFonts w:ascii="Arial" w:hAnsi="Arial" w:cs="Arial"/>
          <w:color w:val="131313"/>
        </w:rPr>
        <w:t xml:space="preserve"> ejecución de los</w:t>
      </w:r>
      <w:r w:rsidRPr="00552073">
        <w:rPr>
          <w:rFonts w:ascii="Arial" w:hAnsi="Arial" w:cs="Arial"/>
          <w:color w:val="131313"/>
        </w:rPr>
        <w:t xml:space="preserve"> procedimientos licitatorios</w:t>
      </w:r>
      <w:r w:rsidR="00326796" w:rsidRPr="00552073">
        <w:rPr>
          <w:rFonts w:ascii="Arial" w:hAnsi="Arial" w:cs="Arial"/>
          <w:color w:val="131313"/>
        </w:rPr>
        <w:t>, así como en los eve</w:t>
      </w:r>
      <w:r w:rsidR="00115DCB" w:rsidRPr="00552073">
        <w:rPr>
          <w:rFonts w:ascii="Arial" w:hAnsi="Arial" w:cs="Arial"/>
          <w:color w:val="131313"/>
        </w:rPr>
        <w:t>ntuales contratos</w:t>
      </w:r>
      <w:r w:rsidRPr="00552073">
        <w:rPr>
          <w:rFonts w:ascii="Arial" w:hAnsi="Arial" w:cs="Arial"/>
          <w:color w:val="131313"/>
        </w:rPr>
        <w:t>, mediante una explicación amplia sobre cómo debe</w:t>
      </w:r>
      <w:r w:rsidR="00385D04" w:rsidRPr="00552073">
        <w:rPr>
          <w:rFonts w:ascii="Arial" w:hAnsi="Arial" w:cs="Arial"/>
          <w:color w:val="131313"/>
        </w:rPr>
        <w:t>rá</w:t>
      </w:r>
      <w:r w:rsidRPr="00552073">
        <w:rPr>
          <w:rFonts w:ascii="Arial" w:hAnsi="Arial" w:cs="Arial"/>
          <w:color w:val="131313"/>
        </w:rPr>
        <w:t xml:space="preserve"> desarrollar</w:t>
      </w:r>
      <w:r w:rsidR="00385D04" w:rsidRPr="00552073">
        <w:rPr>
          <w:rFonts w:ascii="Arial" w:hAnsi="Arial" w:cs="Arial"/>
          <w:color w:val="131313"/>
        </w:rPr>
        <w:t>se</w:t>
      </w:r>
      <w:r w:rsidRPr="00552073">
        <w:rPr>
          <w:rFonts w:ascii="Arial" w:hAnsi="Arial" w:cs="Arial"/>
          <w:color w:val="131313"/>
        </w:rPr>
        <w:t xml:space="preserve"> cada una de las etapas que componen </w:t>
      </w:r>
      <w:r w:rsidR="00541215" w:rsidRPr="00552073">
        <w:rPr>
          <w:rFonts w:ascii="Arial" w:hAnsi="Arial" w:cs="Arial"/>
          <w:color w:val="131313"/>
        </w:rPr>
        <w:t>el proceso</w:t>
      </w:r>
      <w:r w:rsidRPr="00552073">
        <w:rPr>
          <w:rFonts w:ascii="Arial" w:hAnsi="Arial" w:cs="Arial"/>
          <w:color w:val="131313"/>
        </w:rPr>
        <w:t xml:space="preserve">, </w:t>
      </w:r>
      <w:r w:rsidR="006E6E90" w:rsidRPr="00552073">
        <w:rPr>
          <w:rFonts w:ascii="Arial" w:hAnsi="Arial" w:cs="Arial"/>
          <w:color w:val="131313"/>
        </w:rPr>
        <w:t xml:space="preserve">esto </w:t>
      </w:r>
      <w:r w:rsidRPr="00552073">
        <w:rPr>
          <w:rFonts w:ascii="Arial" w:hAnsi="Arial" w:cs="Arial"/>
          <w:color w:val="131313"/>
        </w:rPr>
        <w:t>de una forma eficiente y eficaz.</w:t>
      </w:r>
    </w:p>
    <w:p w14:paraId="5DCA7489" w14:textId="77777777" w:rsidR="00046319" w:rsidRPr="00552073" w:rsidRDefault="00046319" w:rsidP="009373BD">
      <w:pPr>
        <w:autoSpaceDE w:val="0"/>
        <w:autoSpaceDN w:val="0"/>
        <w:adjustRightInd w:val="0"/>
        <w:spacing w:after="0" w:line="276" w:lineRule="auto"/>
        <w:jc w:val="both"/>
        <w:rPr>
          <w:rFonts w:ascii="Arial" w:hAnsi="Arial" w:cs="Arial"/>
          <w:color w:val="131313"/>
        </w:rPr>
      </w:pPr>
    </w:p>
    <w:p w14:paraId="3AE59CFD" w14:textId="62794054" w:rsidR="00046319" w:rsidRPr="00552073" w:rsidRDefault="00BC7CE7" w:rsidP="009373BD">
      <w:pPr>
        <w:autoSpaceDE w:val="0"/>
        <w:autoSpaceDN w:val="0"/>
        <w:adjustRightInd w:val="0"/>
        <w:spacing w:after="0" w:line="276" w:lineRule="auto"/>
        <w:jc w:val="both"/>
        <w:rPr>
          <w:rFonts w:ascii="Arial" w:hAnsi="Arial" w:cs="Arial"/>
          <w:color w:val="131313"/>
        </w:rPr>
      </w:pPr>
      <w:r w:rsidRPr="00552073">
        <w:rPr>
          <w:rFonts w:ascii="Arial" w:hAnsi="Arial" w:cs="Arial"/>
          <w:color w:val="131313"/>
        </w:rPr>
        <w:t xml:space="preserve">En virtud de lo anterior, a continuación, </w:t>
      </w:r>
      <w:r w:rsidR="00E830D5" w:rsidRPr="00552073">
        <w:rPr>
          <w:rFonts w:ascii="Arial" w:hAnsi="Arial" w:cs="Arial"/>
          <w:color w:val="131313"/>
        </w:rPr>
        <w:t>s</w:t>
      </w:r>
      <w:r w:rsidRPr="00552073">
        <w:rPr>
          <w:rFonts w:ascii="Arial" w:hAnsi="Arial" w:cs="Arial"/>
          <w:color w:val="131313"/>
        </w:rPr>
        <w:t xml:space="preserve">e detallan los </w:t>
      </w:r>
      <w:r w:rsidR="00046319" w:rsidRPr="00552073">
        <w:rPr>
          <w:rFonts w:ascii="Arial" w:hAnsi="Arial" w:cs="Arial"/>
          <w:color w:val="131313"/>
        </w:rPr>
        <w:t>lineamientos y regulaciones que</w:t>
      </w:r>
      <w:r w:rsidRPr="00552073">
        <w:rPr>
          <w:rFonts w:ascii="Arial" w:hAnsi="Arial" w:cs="Arial"/>
          <w:color w:val="131313"/>
        </w:rPr>
        <w:t xml:space="preserve"> deberán tenerse presente para la tramitación</w:t>
      </w:r>
      <w:r w:rsidR="00223929" w:rsidRPr="00552073">
        <w:rPr>
          <w:rFonts w:ascii="Arial" w:hAnsi="Arial" w:cs="Arial"/>
          <w:color w:val="131313"/>
        </w:rPr>
        <w:t xml:space="preserve"> y uso</w:t>
      </w:r>
      <w:r w:rsidRPr="00552073">
        <w:rPr>
          <w:rFonts w:ascii="Arial" w:hAnsi="Arial" w:cs="Arial"/>
          <w:color w:val="131313"/>
        </w:rPr>
        <w:t xml:space="preserve"> </w:t>
      </w:r>
      <w:r w:rsidR="00115DCB" w:rsidRPr="00552073">
        <w:rPr>
          <w:rFonts w:ascii="Arial" w:hAnsi="Arial" w:cs="Arial"/>
          <w:color w:val="131313"/>
        </w:rPr>
        <w:t xml:space="preserve">de la figura </w:t>
      </w:r>
      <w:r w:rsidR="0019755E" w:rsidRPr="00552073">
        <w:rPr>
          <w:rFonts w:ascii="Arial" w:hAnsi="Arial" w:cs="Arial"/>
          <w:color w:val="131313"/>
        </w:rPr>
        <w:t>de resolución de controversias</w:t>
      </w:r>
      <w:r w:rsidR="00115DCB" w:rsidRPr="00552073">
        <w:rPr>
          <w:rFonts w:ascii="Arial" w:hAnsi="Arial" w:cs="Arial"/>
          <w:color w:val="131313"/>
        </w:rPr>
        <w:t xml:space="preserve"> en la etapa de ejecución contractual</w:t>
      </w:r>
      <w:r w:rsidR="00CB55FC" w:rsidRPr="00552073">
        <w:rPr>
          <w:rFonts w:ascii="Arial" w:hAnsi="Arial" w:cs="Arial"/>
          <w:color w:val="131313"/>
        </w:rPr>
        <w:t>.</w:t>
      </w:r>
    </w:p>
    <w:p w14:paraId="6B41FE6C" w14:textId="77777777" w:rsidR="00046319" w:rsidRPr="00552073" w:rsidRDefault="00046319" w:rsidP="009373BD">
      <w:pPr>
        <w:autoSpaceDE w:val="0"/>
        <w:autoSpaceDN w:val="0"/>
        <w:adjustRightInd w:val="0"/>
        <w:spacing w:after="0" w:line="276" w:lineRule="auto"/>
        <w:jc w:val="both"/>
        <w:rPr>
          <w:rFonts w:ascii="Arial" w:hAnsi="Arial" w:cs="Arial"/>
          <w:color w:val="131313"/>
        </w:rPr>
      </w:pPr>
    </w:p>
    <w:p w14:paraId="11A39B35" w14:textId="77777777" w:rsidR="00B40D68" w:rsidRPr="00552073" w:rsidRDefault="00B40D68" w:rsidP="009373BD">
      <w:pPr>
        <w:spacing w:after="0" w:line="276" w:lineRule="auto"/>
        <w:jc w:val="both"/>
        <w:rPr>
          <w:rFonts w:ascii="Arial" w:eastAsiaTheme="minorEastAsia" w:hAnsi="Arial" w:cs="Arial"/>
          <w:bCs/>
        </w:rPr>
      </w:pPr>
    </w:p>
    <w:p w14:paraId="588C6106" w14:textId="1B2265AF" w:rsidR="00B40D68" w:rsidRPr="00552073" w:rsidRDefault="00B40D68" w:rsidP="009373BD">
      <w:pPr>
        <w:spacing w:after="0" w:line="276" w:lineRule="auto"/>
        <w:jc w:val="both"/>
        <w:rPr>
          <w:rFonts w:ascii="Arial" w:eastAsiaTheme="minorEastAsia" w:hAnsi="Arial" w:cs="Arial"/>
          <w:b/>
        </w:rPr>
      </w:pPr>
      <w:r w:rsidRPr="00552073">
        <w:rPr>
          <w:rFonts w:ascii="Arial" w:eastAsiaTheme="minorEastAsia" w:hAnsi="Arial" w:cs="Arial"/>
          <w:b/>
        </w:rPr>
        <w:t>Términos y definiciones</w:t>
      </w:r>
    </w:p>
    <w:p w14:paraId="1C731719" w14:textId="77777777" w:rsidR="00B40D68" w:rsidRPr="00552073" w:rsidRDefault="00B40D68" w:rsidP="009373BD">
      <w:pPr>
        <w:spacing w:after="0" w:line="276" w:lineRule="auto"/>
        <w:jc w:val="both"/>
        <w:rPr>
          <w:rFonts w:ascii="Arial" w:eastAsiaTheme="minorEastAsia" w:hAnsi="Arial" w:cs="Arial"/>
          <w:b/>
        </w:rPr>
      </w:pPr>
    </w:p>
    <w:p w14:paraId="0649CD7D" w14:textId="78393DE6" w:rsidR="00B40D68" w:rsidRPr="00552073" w:rsidRDefault="00B40D68" w:rsidP="009373BD">
      <w:pPr>
        <w:spacing w:after="0" w:line="276" w:lineRule="auto"/>
        <w:jc w:val="both"/>
        <w:rPr>
          <w:rFonts w:ascii="Arial" w:eastAsiaTheme="minorEastAsia" w:hAnsi="Arial" w:cs="Arial"/>
          <w:bCs/>
        </w:rPr>
      </w:pPr>
      <w:r w:rsidRPr="00552073">
        <w:rPr>
          <w:rFonts w:ascii="Arial" w:eastAsiaTheme="minorEastAsia" w:hAnsi="Arial" w:cs="Arial"/>
          <w:bCs/>
        </w:rPr>
        <w:t xml:space="preserve">En este apartado se describen algunos términos importantes para la comprensión de esta guía. </w:t>
      </w:r>
    </w:p>
    <w:p w14:paraId="0C28B106" w14:textId="77777777" w:rsidR="00C517C9" w:rsidRPr="00552073" w:rsidRDefault="00C517C9" w:rsidP="009373BD">
      <w:pPr>
        <w:spacing w:after="0" w:line="276" w:lineRule="auto"/>
        <w:jc w:val="both"/>
        <w:rPr>
          <w:rFonts w:ascii="Arial" w:eastAsiaTheme="minorEastAsia" w:hAnsi="Arial" w:cs="Arial"/>
          <w:bCs/>
        </w:rPr>
      </w:pPr>
    </w:p>
    <w:p w14:paraId="4D20783A" w14:textId="006EE83F" w:rsidR="0019755E" w:rsidRPr="00552073" w:rsidRDefault="0019755E" w:rsidP="009373BD">
      <w:pPr>
        <w:pStyle w:val="Prrafodelista"/>
        <w:numPr>
          <w:ilvl w:val="0"/>
          <w:numId w:val="1"/>
        </w:numPr>
        <w:spacing w:after="0" w:line="276" w:lineRule="auto"/>
        <w:jc w:val="both"/>
        <w:rPr>
          <w:rFonts w:ascii="Arial" w:eastAsiaTheme="minorEastAsia" w:hAnsi="Arial" w:cs="Arial"/>
          <w:bCs/>
        </w:rPr>
      </w:pPr>
      <w:r w:rsidRPr="00552073">
        <w:rPr>
          <w:rFonts w:ascii="Arial" w:eastAsiaTheme="minorEastAsia" w:hAnsi="Arial" w:cs="Arial"/>
          <w:b/>
        </w:rPr>
        <w:t>Comité de expertos:</w:t>
      </w:r>
      <w:r w:rsidR="00CD0E52" w:rsidRPr="00552073">
        <w:rPr>
          <w:rFonts w:ascii="Arial" w:eastAsiaTheme="minorEastAsia" w:hAnsi="Arial" w:cs="Arial"/>
          <w:b/>
        </w:rPr>
        <w:t xml:space="preserve"> </w:t>
      </w:r>
      <w:r w:rsidR="00AF30A6" w:rsidRPr="00552073">
        <w:rPr>
          <w:rFonts w:ascii="Arial" w:eastAsiaTheme="minorEastAsia" w:hAnsi="Arial" w:cs="Arial"/>
          <w:bCs/>
        </w:rPr>
        <w:t xml:space="preserve">Es un órgano constituido por un equipo multidisciplinario de personas ajenas </w:t>
      </w:r>
      <w:r w:rsidR="00AC4BF4" w:rsidRPr="00552073">
        <w:rPr>
          <w:rFonts w:ascii="Arial" w:eastAsiaTheme="minorEastAsia" w:hAnsi="Arial" w:cs="Arial"/>
          <w:bCs/>
        </w:rPr>
        <w:t>a</w:t>
      </w:r>
      <w:r w:rsidR="007A266C" w:rsidRPr="00552073">
        <w:rPr>
          <w:rFonts w:ascii="Arial" w:eastAsiaTheme="minorEastAsia" w:hAnsi="Arial" w:cs="Arial"/>
          <w:bCs/>
        </w:rPr>
        <w:t>l</w:t>
      </w:r>
      <w:r w:rsidR="00AF30A6" w:rsidRPr="00552073">
        <w:rPr>
          <w:rFonts w:ascii="Arial" w:eastAsiaTheme="minorEastAsia" w:hAnsi="Arial" w:cs="Arial"/>
          <w:bCs/>
        </w:rPr>
        <w:t xml:space="preserve"> proyecto</w:t>
      </w:r>
      <w:r w:rsidR="00AC4BF4" w:rsidRPr="00552073">
        <w:rPr>
          <w:rFonts w:ascii="Arial" w:eastAsiaTheme="minorEastAsia" w:hAnsi="Arial" w:cs="Arial"/>
          <w:bCs/>
        </w:rPr>
        <w:t xml:space="preserve"> de obra</w:t>
      </w:r>
      <w:r w:rsidR="00AF30A6" w:rsidRPr="00552073">
        <w:rPr>
          <w:rFonts w:ascii="Arial" w:eastAsiaTheme="minorEastAsia" w:hAnsi="Arial" w:cs="Arial"/>
          <w:bCs/>
        </w:rPr>
        <w:t xml:space="preserve">, que trabajará de manera continuada en la evaluación técnica, </w:t>
      </w:r>
      <w:r w:rsidR="00AC4BF4" w:rsidRPr="00552073">
        <w:rPr>
          <w:rFonts w:ascii="Arial" w:eastAsiaTheme="minorEastAsia" w:hAnsi="Arial" w:cs="Arial"/>
          <w:bCs/>
        </w:rPr>
        <w:t>el cual emitirá un criterio que ayudará a las partes con la toma de decisiones cuando no haya un acuerdo común. Dicho comité, podrá ser permanente o ad hoc</w:t>
      </w:r>
      <w:r w:rsidR="007A266C" w:rsidRPr="00552073">
        <w:rPr>
          <w:rFonts w:ascii="Arial" w:eastAsiaTheme="minorEastAsia" w:hAnsi="Arial" w:cs="Arial"/>
          <w:bCs/>
        </w:rPr>
        <w:t>.</w:t>
      </w:r>
    </w:p>
    <w:p w14:paraId="2581C2AF" w14:textId="77777777" w:rsidR="00BA31A4" w:rsidRPr="00552073" w:rsidRDefault="00BA31A4" w:rsidP="00BA31A4">
      <w:pPr>
        <w:pStyle w:val="Prrafodelista"/>
        <w:rPr>
          <w:rFonts w:ascii="Arial" w:eastAsiaTheme="minorEastAsia" w:hAnsi="Arial" w:cs="Arial"/>
          <w:b/>
        </w:rPr>
      </w:pPr>
    </w:p>
    <w:p w14:paraId="61CD8C07" w14:textId="02F8B658" w:rsidR="00BA31A4" w:rsidRPr="00552073" w:rsidRDefault="00BA31A4" w:rsidP="009373BD">
      <w:pPr>
        <w:pStyle w:val="Prrafodelista"/>
        <w:numPr>
          <w:ilvl w:val="0"/>
          <w:numId w:val="1"/>
        </w:numPr>
        <w:spacing w:after="0" w:line="276" w:lineRule="auto"/>
        <w:jc w:val="both"/>
        <w:rPr>
          <w:rFonts w:ascii="Arial" w:eastAsiaTheme="minorEastAsia" w:hAnsi="Arial" w:cs="Arial"/>
          <w:bCs/>
        </w:rPr>
      </w:pPr>
      <w:r w:rsidRPr="00552073">
        <w:rPr>
          <w:rFonts w:ascii="Arial" w:eastAsiaTheme="minorEastAsia" w:hAnsi="Arial" w:cs="Arial"/>
          <w:b/>
        </w:rPr>
        <w:t>Comité de expertos ad hoc:</w:t>
      </w:r>
      <w:r w:rsidRPr="00552073">
        <w:rPr>
          <w:rFonts w:ascii="Arial" w:eastAsiaTheme="minorEastAsia" w:hAnsi="Arial" w:cs="Arial"/>
          <w:bCs/>
        </w:rPr>
        <w:t xml:space="preserve"> </w:t>
      </w:r>
      <w:r w:rsidRPr="00552073">
        <w:rPr>
          <w:rFonts w:ascii="Arial" w:hAnsi="Arial" w:cs="Arial"/>
        </w:rPr>
        <w:t>Comité de expert</w:t>
      </w:r>
      <w:r w:rsidR="007A266C" w:rsidRPr="00552073">
        <w:rPr>
          <w:rFonts w:ascii="Arial" w:hAnsi="Arial" w:cs="Arial"/>
        </w:rPr>
        <w:t>os</w:t>
      </w:r>
      <w:r w:rsidRPr="00552073">
        <w:rPr>
          <w:rFonts w:ascii="Arial" w:hAnsi="Arial" w:cs="Arial"/>
        </w:rPr>
        <w:t xml:space="preserve"> que se nombra cuando suscite cualquier controversia que no pueda ser resuelta entre las partes por negociación directa, el cual intervendrá únicamente para la resolución de controversias específicas que se </w:t>
      </w:r>
      <w:r w:rsidR="007A266C" w:rsidRPr="00552073">
        <w:rPr>
          <w:rFonts w:ascii="Arial" w:hAnsi="Arial" w:cs="Arial"/>
        </w:rPr>
        <w:t>presenten</w:t>
      </w:r>
      <w:r w:rsidRPr="00552073">
        <w:rPr>
          <w:rFonts w:ascii="Arial" w:hAnsi="Arial" w:cs="Arial"/>
        </w:rPr>
        <w:t xml:space="preserve"> en la ejecución del contrato.</w:t>
      </w:r>
    </w:p>
    <w:p w14:paraId="4D7BFE11" w14:textId="77777777" w:rsidR="00EA3097" w:rsidRPr="00552073" w:rsidRDefault="00EA3097" w:rsidP="00EA3097">
      <w:pPr>
        <w:pStyle w:val="Prrafodelista"/>
        <w:rPr>
          <w:rFonts w:ascii="Arial" w:eastAsiaTheme="minorEastAsia" w:hAnsi="Arial" w:cs="Arial"/>
          <w:bCs/>
        </w:rPr>
      </w:pPr>
    </w:p>
    <w:p w14:paraId="70C57DC2" w14:textId="228E5686" w:rsidR="007A266C" w:rsidRPr="00552073" w:rsidRDefault="00BA31A4" w:rsidP="007A266C">
      <w:pPr>
        <w:pStyle w:val="Prrafodelista"/>
        <w:numPr>
          <w:ilvl w:val="0"/>
          <w:numId w:val="1"/>
        </w:numPr>
        <w:spacing w:after="0" w:line="276" w:lineRule="auto"/>
        <w:jc w:val="both"/>
        <w:rPr>
          <w:rFonts w:ascii="Arial" w:eastAsiaTheme="minorEastAsia" w:hAnsi="Arial" w:cs="Arial"/>
          <w:bCs/>
        </w:rPr>
      </w:pPr>
      <w:r w:rsidRPr="00552073">
        <w:rPr>
          <w:rFonts w:ascii="Arial" w:eastAsiaTheme="minorEastAsia" w:hAnsi="Arial" w:cs="Arial"/>
          <w:b/>
        </w:rPr>
        <w:t xml:space="preserve">Comité de expertos permanente: </w:t>
      </w:r>
      <w:r w:rsidRPr="00552073">
        <w:rPr>
          <w:rFonts w:ascii="Arial" w:eastAsiaTheme="minorEastAsia" w:hAnsi="Arial" w:cs="Arial"/>
          <w:bCs/>
        </w:rPr>
        <w:t xml:space="preserve">Comité que </w:t>
      </w:r>
      <w:r w:rsidRPr="00552073">
        <w:rPr>
          <w:rFonts w:ascii="Arial" w:hAnsi="Arial" w:cs="Arial"/>
          <w:bCs/>
        </w:rPr>
        <w:t>funciona</w:t>
      </w:r>
      <w:r w:rsidRPr="00552073">
        <w:rPr>
          <w:rFonts w:ascii="Arial" w:hAnsi="Arial" w:cs="Arial"/>
        </w:rPr>
        <w:t xml:space="preserve"> durante todo el plazo de vigencia del contrato</w:t>
      </w:r>
      <w:r w:rsidR="00EA3097" w:rsidRPr="00552073">
        <w:rPr>
          <w:rFonts w:ascii="Arial" w:hAnsi="Arial" w:cs="Arial"/>
        </w:rPr>
        <w:t xml:space="preserve">, mismo que debe conformarse </w:t>
      </w:r>
      <w:r w:rsidRPr="00552073">
        <w:rPr>
          <w:rFonts w:ascii="Arial" w:hAnsi="Arial" w:cs="Arial"/>
        </w:rPr>
        <w:t>previo a emitirse la orden de inicio de la ejecución contractual</w:t>
      </w:r>
      <w:r w:rsidR="00EA3097" w:rsidRPr="00552073">
        <w:rPr>
          <w:rFonts w:ascii="Arial" w:hAnsi="Arial" w:cs="Arial"/>
        </w:rPr>
        <w:t>.</w:t>
      </w:r>
    </w:p>
    <w:p w14:paraId="7CF72BB5" w14:textId="77777777" w:rsidR="007A266C" w:rsidRPr="00552073" w:rsidRDefault="007A266C" w:rsidP="007A266C">
      <w:pPr>
        <w:spacing w:after="0" w:line="276" w:lineRule="auto"/>
        <w:jc w:val="both"/>
        <w:rPr>
          <w:rFonts w:ascii="Arial" w:eastAsiaTheme="minorEastAsia" w:hAnsi="Arial" w:cs="Arial"/>
          <w:bCs/>
        </w:rPr>
      </w:pPr>
    </w:p>
    <w:p w14:paraId="2299505D" w14:textId="438E0E8F" w:rsidR="007A266C" w:rsidRPr="00552073" w:rsidRDefault="007A266C" w:rsidP="007A266C">
      <w:pPr>
        <w:pStyle w:val="Prrafodelista"/>
        <w:numPr>
          <w:ilvl w:val="0"/>
          <w:numId w:val="1"/>
        </w:numPr>
        <w:spacing w:after="0" w:line="276" w:lineRule="auto"/>
        <w:jc w:val="both"/>
        <w:rPr>
          <w:rFonts w:ascii="Arial" w:eastAsiaTheme="minorEastAsia" w:hAnsi="Arial" w:cs="Arial"/>
          <w:bCs/>
        </w:rPr>
      </w:pPr>
      <w:r w:rsidRPr="00552073">
        <w:rPr>
          <w:rFonts w:ascii="Arial" w:eastAsiaTheme="minorEastAsia" w:hAnsi="Arial" w:cs="Arial"/>
          <w:b/>
        </w:rPr>
        <w:t>Contrato:</w:t>
      </w:r>
      <w:r w:rsidRPr="00552073">
        <w:rPr>
          <w:rFonts w:ascii="Arial" w:eastAsiaTheme="minorEastAsia" w:hAnsi="Arial" w:cs="Arial"/>
          <w:bCs/>
        </w:rPr>
        <w:t xml:space="preserve"> Es una de las formas de adquirir obligaciones. El contrato es el convenio obligatorio, entre dos o más partes, relativo a un servicio, materia, obra, </w:t>
      </w:r>
      <w:r w:rsidR="00C600B4" w:rsidRPr="00552073">
        <w:rPr>
          <w:rFonts w:ascii="Arial" w:eastAsiaTheme="minorEastAsia" w:hAnsi="Arial" w:cs="Arial"/>
          <w:bCs/>
        </w:rPr>
        <w:t xml:space="preserve">o </w:t>
      </w:r>
      <w:r w:rsidRPr="00552073">
        <w:rPr>
          <w:rFonts w:ascii="Arial" w:eastAsiaTheme="minorEastAsia" w:hAnsi="Arial" w:cs="Arial"/>
          <w:bCs/>
        </w:rPr>
        <w:t xml:space="preserve">procedimiento. Debe originarse en una declaración libre de voluntad. Tiene fuerza </w:t>
      </w:r>
      <w:r w:rsidRPr="00552073">
        <w:rPr>
          <w:rFonts w:ascii="Arial" w:eastAsiaTheme="minorEastAsia" w:hAnsi="Arial" w:cs="Arial"/>
          <w:bCs/>
        </w:rPr>
        <w:lastRenderedPageBreak/>
        <w:t>de ley entre las partes. Es una forma en que dos o más partes se relacionan y surgen para ellas efectos jurídicos como consecuencia.</w:t>
      </w:r>
    </w:p>
    <w:p w14:paraId="7BB896B0" w14:textId="77777777" w:rsidR="0019755E" w:rsidRPr="00552073" w:rsidRDefault="0019755E" w:rsidP="009373BD">
      <w:pPr>
        <w:spacing w:after="0" w:line="276" w:lineRule="auto"/>
        <w:jc w:val="both"/>
        <w:rPr>
          <w:rFonts w:ascii="Arial" w:eastAsiaTheme="minorEastAsia" w:hAnsi="Arial" w:cs="Arial"/>
          <w:bCs/>
        </w:rPr>
      </w:pPr>
    </w:p>
    <w:p w14:paraId="2A2C8658" w14:textId="2BE5A6EB" w:rsidR="008A7F87" w:rsidRPr="00552073" w:rsidRDefault="00D133E1" w:rsidP="009373BD">
      <w:pPr>
        <w:pStyle w:val="Prrafodelista"/>
        <w:numPr>
          <w:ilvl w:val="0"/>
          <w:numId w:val="1"/>
        </w:numPr>
        <w:spacing w:after="0" w:line="276" w:lineRule="auto"/>
        <w:jc w:val="both"/>
        <w:rPr>
          <w:rFonts w:ascii="Arial" w:eastAsiaTheme="minorEastAsia" w:hAnsi="Arial" w:cs="Arial"/>
          <w:bCs/>
        </w:rPr>
      </w:pPr>
      <w:r w:rsidRPr="00552073">
        <w:rPr>
          <w:rFonts w:ascii="Arial" w:eastAsiaTheme="minorEastAsia" w:hAnsi="Arial" w:cs="Arial"/>
          <w:b/>
        </w:rPr>
        <w:t>Contrato de o</w:t>
      </w:r>
      <w:r w:rsidR="008A7F87" w:rsidRPr="00552073">
        <w:rPr>
          <w:rFonts w:ascii="Arial" w:eastAsiaTheme="minorEastAsia" w:hAnsi="Arial" w:cs="Arial"/>
          <w:b/>
        </w:rPr>
        <w:t xml:space="preserve">bra </w:t>
      </w:r>
      <w:r w:rsidRPr="00552073">
        <w:rPr>
          <w:rFonts w:ascii="Arial" w:eastAsiaTheme="minorEastAsia" w:hAnsi="Arial" w:cs="Arial"/>
          <w:b/>
        </w:rPr>
        <w:t>p</w:t>
      </w:r>
      <w:r w:rsidR="008A7F87" w:rsidRPr="00552073">
        <w:rPr>
          <w:rFonts w:ascii="Arial" w:eastAsiaTheme="minorEastAsia" w:hAnsi="Arial" w:cs="Arial"/>
          <w:b/>
        </w:rPr>
        <w:t>ública</w:t>
      </w:r>
      <w:r w:rsidR="008A7F87" w:rsidRPr="00552073">
        <w:rPr>
          <w:rFonts w:ascii="Arial" w:eastAsiaTheme="minorEastAsia" w:hAnsi="Arial" w:cs="Arial"/>
          <w:bCs/>
        </w:rPr>
        <w:t>:</w:t>
      </w:r>
      <w:r w:rsidRPr="00552073">
        <w:rPr>
          <w:rFonts w:ascii="Arial" w:eastAsia="Arial Unicode MS" w:hAnsi="Arial" w:cs="Arial"/>
          <w:iCs/>
          <w:spacing w:val="-3"/>
          <w:lang w:eastAsia="ar-SA"/>
        </w:rPr>
        <w:t xml:space="preserve"> Con</w:t>
      </w:r>
      <w:r w:rsidR="008B702C" w:rsidRPr="00552073">
        <w:rPr>
          <w:rFonts w:ascii="Arial" w:eastAsia="Arial Unicode MS" w:hAnsi="Arial" w:cs="Arial"/>
          <w:iCs/>
          <w:spacing w:val="-3"/>
          <w:lang w:eastAsia="ar-SA"/>
        </w:rPr>
        <w:t>trato</w:t>
      </w:r>
      <w:r w:rsidRPr="00552073">
        <w:rPr>
          <w:rFonts w:ascii="Arial" w:eastAsia="Arial Unicode MS" w:hAnsi="Arial" w:cs="Arial"/>
          <w:iCs/>
          <w:spacing w:val="-3"/>
          <w:lang w:eastAsia="ar-SA"/>
        </w:rPr>
        <w:t xml:space="preserve"> que abarca la construcción integral de una obra nueva, así como la ampliación, la remodelación, la reparación, reconstrucción o los trabajos de conservación, rehabilitación y mantenimiento de una obra pública ya existente</w:t>
      </w:r>
      <w:r w:rsidR="00B84E2D" w:rsidRPr="00552073">
        <w:rPr>
          <w:rFonts w:ascii="Arial" w:eastAsia="Arial Unicode MS" w:hAnsi="Arial" w:cs="Arial"/>
          <w:iCs/>
          <w:spacing w:val="-3"/>
          <w:lang w:eastAsia="ar-SA"/>
        </w:rPr>
        <w:t>, todo lo anterior en cumplimiento del interés público.</w:t>
      </w:r>
    </w:p>
    <w:p w14:paraId="0D41A879" w14:textId="77777777" w:rsidR="007A266C" w:rsidRPr="00552073" w:rsidRDefault="007A266C" w:rsidP="007A266C">
      <w:pPr>
        <w:spacing w:after="0" w:line="276" w:lineRule="auto"/>
        <w:jc w:val="both"/>
        <w:rPr>
          <w:rFonts w:ascii="Arial" w:eastAsiaTheme="minorEastAsia" w:hAnsi="Arial" w:cs="Arial"/>
          <w:bCs/>
        </w:rPr>
      </w:pPr>
    </w:p>
    <w:p w14:paraId="5F8D4060" w14:textId="77777777" w:rsidR="007A266C" w:rsidRPr="00552073" w:rsidRDefault="007A266C" w:rsidP="007A266C">
      <w:pPr>
        <w:pStyle w:val="Prrafodelista"/>
        <w:numPr>
          <w:ilvl w:val="0"/>
          <w:numId w:val="1"/>
        </w:numPr>
        <w:spacing w:after="0" w:line="276" w:lineRule="auto"/>
        <w:jc w:val="both"/>
        <w:rPr>
          <w:rFonts w:ascii="Arial" w:eastAsiaTheme="minorEastAsia" w:hAnsi="Arial" w:cs="Arial"/>
          <w:bCs/>
        </w:rPr>
      </w:pPr>
      <w:r w:rsidRPr="00552073">
        <w:rPr>
          <w:rFonts w:ascii="Arial" w:eastAsiaTheme="minorEastAsia" w:hAnsi="Arial" w:cs="Arial"/>
          <w:b/>
        </w:rPr>
        <w:t>Órgano conductor del procedimiento</w:t>
      </w:r>
      <w:r w:rsidRPr="00552073">
        <w:rPr>
          <w:rFonts w:ascii="Arial" w:eastAsiaTheme="minorEastAsia" w:hAnsi="Arial" w:cs="Arial"/>
          <w:bCs/>
        </w:rPr>
        <w:t xml:space="preserve">: Departamento de Proveeduría representado por el Proceso de Adquisiciones. </w:t>
      </w:r>
    </w:p>
    <w:p w14:paraId="0284C9B8" w14:textId="77777777" w:rsidR="005371E5" w:rsidRPr="00552073" w:rsidRDefault="005371E5" w:rsidP="009373BD">
      <w:pPr>
        <w:pStyle w:val="Prrafodelista"/>
        <w:spacing w:after="0" w:line="276" w:lineRule="auto"/>
        <w:jc w:val="both"/>
        <w:rPr>
          <w:rFonts w:ascii="Arial" w:eastAsiaTheme="minorEastAsia" w:hAnsi="Arial" w:cs="Arial"/>
          <w:bCs/>
        </w:rPr>
      </w:pPr>
    </w:p>
    <w:p w14:paraId="54B841D6" w14:textId="7B8CDA6B" w:rsidR="005371E5" w:rsidRPr="00552073" w:rsidRDefault="005371E5" w:rsidP="009373BD">
      <w:pPr>
        <w:pStyle w:val="Prrafodelista"/>
        <w:numPr>
          <w:ilvl w:val="0"/>
          <w:numId w:val="1"/>
        </w:numPr>
        <w:spacing w:after="0" w:line="276" w:lineRule="auto"/>
        <w:jc w:val="both"/>
        <w:rPr>
          <w:rFonts w:ascii="Arial" w:hAnsi="Arial" w:cs="Arial"/>
          <w:color w:val="000000"/>
        </w:rPr>
      </w:pPr>
      <w:r w:rsidRPr="00552073">
        <w:rPr>
          <w:rFonts w:ascii="Arial" w:eastAsiaTheme="minorEastAsia" w:hAnsi="Arial" w:cs="Arial"/>
          <w:b/>
        </w:rPr>
        <w:t xml:space="preserve">Persona Administradora del Contrato: </w:t>
      </w:r>
      <w:r w:rsidRPr="00552073">
        <w:rPr>
          <w:rFonts w:ascii="Arial" w:hAnsi="Arial" w:cs="Arial"/>
          <w:color w:val="000000"/>
        </w:rPr>
        <w:t>Es la persona encargada de especificar el requerimiento de la contratación, participar en los estudios de análisis y evaluación técnica de las ofertas y administrar los contratos de suministro de bienes</w:t>
      </w:r>
      <w:r w:rsidR="00D80C59" w:rsidRPr="00552073">
        <w:rPr>
          <w:rFonts w:ascii="Arial" w:hAnsi="Arial" w:cs="Arial"/>
          <w:color w:val="000000"/>
        </w:rPr>
        <w:t xml:space="preserve">, </w:t>
      </w:r>
      <w:r w:rsidRPr="00552073">
        <w:rPr>
          <w:rFonts w:ascii="Arial" w:hAnsi="Arial" w:cs="Arial"/>
          <w:color w:val="000000"/>
        </w:rPr>
        <w:t>servicios</w:t>
      </w:r>
      <w:r w:rsidR="00D80C59" w:rsidRPr="00552073">
        <w:rPr>
          <w:rFonts w:ascii="Arial" w:hAnsi="Arial" w:cs="Arial"/>
          <w:color w:val="000000"/>
        </w:rPr>
        <w:t xml:space="preserve"> y obra</w:t>
      </w:r>
      <w:r w:rsidR="0089589E" w:rsidRPr="00552073">
        <w:rPr>
          <w:rFonts w:ascii="Arial" w:hAnsi="Arial" w:cs="Arial"/>
          <w:color w:val="000000"/>
        </w:rPr>
        <w:t>s</w:t>
      </w:r>
      <w:r w:rsidRPr="00552073">
        <w:rPr>
          <w:rFonts w:ascii="Arial" w:hAnsi="Arial" w:cs="Arial"/>
          <w:color w:val="000000"/>
        </w:rPr>
        <w:t>, con el fin de asegurar el cumplimento de las condiciones contractuales pactadas</w:t>
      </w:r>
      <w:r w:rsidR="00D80C59" w:rsidRPr="00552073">
        <w:rPr>
          <w:rFonts w:ascii="Arial" w:hAnsi="Arial" w:cs="Arial"/>
          <w:color w:val="000000"/>
        </w:rPr>
        <w:t>;</w:t>
      </w:r>
      <w:r w:rsidRPr="00552073">
        <w:rPr>
          <w:rFonts w:ascii="Arial" w:hAnsi="Arial" w:cs="Arial"/>
          <w:color w:val="000000"/>
        </w:rPr>
        <w:t xml:space="preserve"> será </w:t>
      </w:r>
      <w:r w:rsidR="00D80C59" w:rsidRPr="00552073">
        <w:rPr>
          <w:rFonts w:ascii="Arial" w:hAnsi="Arial" w:cs="Arial"/>
          <w:color w:val="000000"/>
        </w:rPr>
        <w:t>la</w:t>
      </w:r>
      <w:r w:rsidRPr="00552073">
        <w:rPr>
          <w:rFonts w:ascii="Arial" w:hAnsi="Arial" w:cs="Arial"/>
          <w:color w:val="000000"/>
        </w:rPr>
        <w:t xml:space="preserve"> </w:t>
      </w:r>
      <w:r w:rsidR="00D80C59" w:rsidRPr="00552073">
        <w:rPr>
          <w:rFonts w:ascii="Arial" w:hAnsi="Arial" w:cs="Arial"/>
          <w:color w:val="000000"/>
        </w:rPr>
        <w:t>encargada</w:t>
      </w:r>
      <w:r w:rsidRPr="00552073">
        <w:rPr>
          <w:rFonts w:ascii="Arial" w:hAnsi="Arial" w:cs="Arial"/>
          <w:color w:val="000000"/>
        </w:rPr>
        <w:t xml:space="preserve"> por parte de la Administración de fiscalizar la obra desde la decisión inicial hasta el finiquito del contrato.</w:t>
      </w:r>
    </w:p>
    <w:p w14:paraId="47CB1382" w14:textId="77777777" w:rsidR="005371E5" w:rsidRPr="00552073" w:rsidRDefault="005371E5" w:rsidP="009373BD">
      <w:pPr>
        <w:pStyle w:val="Prrafodelista"/>
        <w:spacing w:after="0" w:line="276" w:lineRule="auto"/>
        <w:jc w:val="both"/>
        <w:rPr>
          <w:rFonts w:ascii="Arial" w:eastAsiaTheme="minorEastAsia" w:hAnsi="Arial" w:cs="Arial"/>
          <w:bCs/>
        </w:rPr>
      </w:pPr>
    </w:p>
    <w:p w14:paraId="585CD8C0" w14:textId="7F9DD856" w:rsidR="00B40D68" w:rsidRPr="00552073" w:rsidRDefault="005371E5" w:rsidP="009373BD">
      <w:pPr>
        <w:pStyle w:val="Prrafodelista"/>
        <w:numPr>
          <w:ilvl w:val="0"/>
          <w:numId w:val="1"/>
        </w:numPr>
        <w:spacing w:after="0" w:line="276" w:lineRule="auto"/>
        <w:jc w:val="both"/>
        <w:rPr>
          <w:rFonts w:ascii="Arial" w:eastAsiaTheme="minorEastAsia" w:hAnsi="Arial" w:cs="Arial"/>
          <w:bCs/>
        </w:rPr>
      </w:pPr>
      <w:r w:rsidRPr="00552073">
        <w:rPr>
          <w:rFonts w:ascii="Arial" w:eastAsiaTheme="minorEastAsia" w:hAnsi="Arial" w:cs="Arial"/>
          <w:b/>
        </w:rPr>
        <w:t>Persona contratista:</w:t>
      </w:r>
      <w:r w:rsidRPr="00552073">
        <w:rPr>
          <w:rFonts w:ascii="Arial" w:eastAsiaTheme="minorEastAsia" w:hAnsi="Arial" w:cs="Arial"/>
          <w:bCs/>
        </w:rPr>
        <w:t xml:space="preserve"> </w:t>
      </w:r>
      <w:r w:rsidR="00EA7FFB" w:rsidRPr="00552073">
        <w:rPr>
          <w:rFonts w:ascii="Arial" w:eastAsiaTheme="minorEastAsia" w:hAnsi="Arial" w:cs="Arial"/>
          <w:bCs/>
        </w:rPr>
        <w:t>La</w:t>
      </w:r>
      <w:r w:rsidRPr="00552073">
        <w:rPr>
          <w:rFonts w:ascii="Arial" w:eastAsiaTheme="minorEastAsia" w:hAnsi="Arial" w:cs="Arial"/>
          <w:bCs/>
        </w:rPr>
        <w:t xml:space="preserve"> </w:t>
      </w:r>
      <w:r w:rsidR="00C600B4" w:rsidRPr="00552073">
        <w:rPr>
          <w:rFonts w:ascii="Arial" w:eastAsiaTheme="minorEastAsia" w:hAnsi="Arial" w:cs="Arial"/>
          <w:bCs/>
        </w:rPr>
        <w:t xml:space="preserve">que </w:t>
      </w:r>
      <w:r w:rsidRPr="00552073">
        <w:rPr>
          <w:rFonts w:ascii="Arial" w:eastAsiaTheme="minorEastAsia" w:hAnsi="Arial" w:cs="Arial"/>
          <w:bCs/>
        </w:rPr>
        <w:t>toma a su cargo, por contrato, la ejecución de alguna cosa. Persona que celebra un contrato con el Estado, para el suministro de obras, bienes o servicios.</w:t>
      </w:r>
    </w:p>
    <w:p w14:paraId="2FB11CCE" w14:textId="77777777" w:rsidR="005371E5" w:rsidRPr="00552073" w:rsidRDefault="005371E5" w:rsidP="009373BD">
      <w:pPr>
        <w:spacing w:after="0" w:line="276" w:lineRule="auto"/>
        <w:jc w:val="both"/>
        <w:rPr>
          <w:rFonts w:ascii="Arial" w:eastAsiaTheme="minorEastAsia" w:hAnsi="Arial" w:cs="Arial"/>
          <w:bCs/>
        </w:rPr>
      </w:pPr>
    </w:p>
    <w:p w14:paraId="03E35CF7" w14:textId="2E777A90" w:rsidR="00457E0A" w:rsidRPr="00552073" w:rsidRDefault="00C503A1" w:rsidP="009373BD">
      <w:pPr>
        <w:pStyle w:val="Prrafodelista"/>
        <w:numPr>
          <w:ilvl w:val="0"/>
          <w:numId w:val="3"/>
        </w:numPr>
        <w:autoSpaceDE w:val="0"/>
        <w:autoSpaceDN w:val="0"/>
        <w:adjustRightInd w:val="0"/>
        <w:spacing w:after="0" w:line="276" w:lineRule="auto"/>
        <w:jc w:val="both"/>
        <w:rPr>
          <w:rFonts w:ascii="Arial" w:eastAsiaTheme="minorEastAsia" w:hAnsi="Arial" w:cs="Arial"/>
          <w:bCs/>
        </w:rPr>
      </w:pPr>
      <w:r w:rsidRPr="00552073">
        <w:rPr>
          <w:rFonts w:ascii="Arial" w:hAnsi="Arial" w:cs="Arial"/>
          <w:b/>
          <w:bCs/>
        </w:rPr>
        <w:t>Pliego de condiciones:</w:t>
      </w:r>
      <w:r w:rsidRPr="00552073">
        <w:rPr>
          <w:rFonts w:ascii="Arial" w:hAnsi="Arial" w:cs="Arial"/>
        </w:rPr>
        <w:t xml:space="preserve"> </w:t>
      </w:r>
      <w:r w:rsidRPr="00552073">
        <w:rPr>
          <w:rFonts w:ascii="Arial" w:eastAsiaTheme="minorEastAsia" w:hAnsi="Arial" w:cs="Arial"/>
          <w:bCs/>
        </w:rPr>
        <w:t>Es el conjunto de normas que rigen un proceso de contratación en específic</w:t>
      </w:r>
      <w:r w:rsidR="006E6E90" w:rsidRPr="00552073">
        <w:rPr>
          <w:rFonts w:ascii="Arial" w:eastAsiaTheme="minorEastAsia" w:hAnsi="Arial" w:cs="Arial"/>
          <w:bCs/>
        </w:rPr>
        <w:t xml:space="preserve">o, así como del </w:t>
      </w:r>
      <w:r w:rsidR="002E424D" w:rsidRPr="00552073">
        <w:rPr>
          <w:rFonts w:ascii="Arial" w:eastAsiaTheme="minorEastAsia" w:hAnsi="Arial" w:cs="Arial"/>
          <w:bCs/>
        </w:rPr>
        <w:t>eventual</w:t>
      </w:r>
      <w:r w:rsidRPr="00552073">
        <w:rPr>
          <w:rFonts w:ascii="Arial" w:eastAsiaTheme="minorEastAsia" w:hAnsi="Arial" w:cs="Arial"/>
          <w:bCs/>
        </w:rPr>
        <w:t> </w:t>
      </w:r>
      <w:r w:rsidR="00457E0A" w:rsidRPr="00552073">
        <w:rPr>
          <w:rFonts w:ascii="Arial" w:eastAsiaTheme="minorEastAsia" w:hAnsi="Arial" w:cs="Arial"/>
          <w:bCs/>
        </w:rPr>
        <w:t>c</w:t>
      </w:r>
      <w:r w:rsidRPr="00552073">
        <w:rPr>
          <w:rFonts w:ascii="Arial" w:eastAsiaTheme="minorEastAsia" w:hAnsi="Arial" w:cs="Arial"/>
          <w:bCs/>
        </w:rPr>
        <w:t>ontrato, en los que se señalan las condiciones objetivas, plazos y procedimientos dentro de los cuales</w:t>
      </w:r>
      <w:r w:rsidR="00385D04" w:rsidRPr="00552073">
        <w:rPr>
          <w:rFonts w:ascii="Arial" w:eastAsiaTheme="minorEastAsia" w:hAnsi="Arial" w:cs="Arial"/>
          <w:bCs/>
        </w:rPr>
        <w:t xml:space="preserve"> </w:t>
      </w:r>
      <w:r w:rsidRPr="00552073">
        <w:rPr>
          <w:rFonts w:ascii="Arial" w:eastAsiaTheme="minorEastAsia" w:hAnsi="Arial" w:cs="Arial"/>
          <w:bCs/>
        </w:rPr>
        <w:t>l</w:t>
      </w:r>
      <w:r w:rsidR="00385D04" w:rsidRPr="00552073">
        <w:rPr>
          <w:rFonts w:ascii="Arial" w:eastAsiaTheme="minorEastAsia" w:hAnsi="Arial" w:cs="Arial"/>
          <w:bCs/>
        </w:rPr>
        <w:t>a</w:t>
      </w:r>
      <w:r w:rsidRPr="00552073">
        <w:rPr>
          <w:rFonts w:ascii="Arial" w:eastAsiaTheme="minorEastAsia" w:hAnsi="Arial" w:cs="Arial"/>
          <w:bCs/>
        </w:rPr>
        <w:t>s potenciales</w:t>
      </w:r>
      <w:r w:rsidR="00385D04" w:rsidRPr="00552073">
        <w:rPr>
          <w:rFonts w:ascii="Arial" w:eastAsiaTheme="minorEastAsia" w:hAnsi="Arial" w:cs="Arial"/>
          <w:bCs/>
        </w:rPr>
        <w:t xml:space="preserve"> personas</w:t>
      </w:r>
      <w:r w:rsidRPr="00552073">
        <w:rPr>
          <w:rFonts w:ascii="Arial" w:eastAsiaTheme="minorEastAsia" w:hAnsi="Arial" w:cs="Arial"/>
          <w:bCs/>
        </w:rPr>
        <w:t xml:space="preserve"> oferentes</w:t>
      </w:r>
      <w:r w:rsidR="00C600B4" w:rsidRPr="00552073">
        <w:rPr>
          <w:rFonts w:ascii="Arial" w:eastAsiaTheme="minorEastAsia" w:hAnsi="Arial" w:cs="Arial"/>
          <w:bCs/>
        </w:rPr>
        <w:t xml:space="preserve">, </w:t>
      </w:r>
      <w:r w:rsidRPr="00552073">
        <w:rPr>
          <w:rFonts w:ascii="Arial" w:eastAsiaTheme="minorEastAsia" w:hAnsi="Arial" w:cs="Arial"/>
          <w:bCs/>
        </w:rPr>
        <w:t>deben formular su oferta para participar en el procedimiento de contratación pública.</w:t>
      </w:r>
      <w:r w:rsidR="00457E0A" w:rsidRPr="00552073">
        <w:rPr>
          <w:rFonts w:ascii="Arial" w:eastAsiaTheme="minorEastAsia" w:hAnsi="Arial" w:cs="Arial"/>
          <w:bCs/>
        </w:rPr>
        <w:t xml:space="preserve"> </w:t>
      </w:r>
    </w:p>
    <w:p w14:paraId="369999CB" w14:textId="77777777" w:rsidR="00C7603C" w:rsidRPr="00552073" w:rsidRDefault="00C7603C" w:rsidP="00C600B4">
      <w:pPr>
        <w:autoSpaceDE w:val="0"/>
        <w:autoSpaceDN w:val="0"/>
        <w:adjustRightInd w:val="0"/>
        <w:spacing w:after="0" w:line="276" w:lineRule="auto"/>
        <w:jc w:val="both"/>
        <w:rPr>
          <w:rFonts w:ascii="Arial" w:eastAsiaTheme="minorEastAsia" w:hAnsi="Arial" w:cs="Arial"/>
          <w:bCs/>
        </w:rPr>
      </w:pPr>
    </w:p>
    <w:p w14:paraId="15ADE4DA" w14:textId="749D9A87" w:rsidR="00B76984" w:rsidRPr="00552073" w:rsidRDefault="00C7603C" w:rsidP="009373BD">
      <w:pPr>
        <w:pStyle w:val="Prrafodelista"/>
        <w:numPr>
          <w:ilvl w:val="0"/>
          <w:numId w:val="3"/>
        </w:numPr>
        <w:autoSpaceDE w:val="0"/>
        <w:autoSpaceDN w:val="0"/>
        <w:adjustRightInd w:val="0"/>
        <w:spacing w:after="0" w:line="276" w:lineRule="auto"/>
        <w:jc w:val="both"/>
        <w:rPr>
          <w:rFonts w:ascii="Arial" w:eastAsiaTheme="minorEastAsia" w:hAnsi="Arial" w:cs="Arial"/>
          <w:bCs/>
        </w:rPr>
      </w:pPr>
      <w:r w:rsidRPr="00552073">
        <w:rPr>
          <w:rFonts w:ascii="Arial" w:eastAsiaTheme="minorEastAsia" w:hAnsi="Arial" w:cs="Arial"/>
          <w:b/>
          <w:bCs/>
        </w:rPr>
        <w:t>Resolución de controversias:</w:t>
      </w:r>
      <w:r w:rsidR="00B76984" w:rsidRPr="00552073">
        <w:rPr>
          <w:rFonts w:ascii="Arial" w:eastAsiaTheme="minorEastAsia" w:hAnsi="Arial" w:cs="Arial"/>
          <w:b/>
          <w:bCs/>
        </w:rPr>
        <w:t xml:space="preserve"> </w:t>
      </w:r>
      <w:r w:rsidR="00CB64F1" w:rsidRPr="00552073">
        <w:rPr>
          <w:rFonts w:ascii="Arial" w:eastAsiaTheme="minorEastAsia" w:hAnsi="Arial" w:cs="Arial"/>
        </w:rPr>
        <w:t xml:space="preserve">Figura </w:t>
      </w:r>
      <w:r w:rsidR="007F7D59" w:rsidRPr="00552073">
        <w:rPr>
          <w:rFonts w:ascii="Arial" w:eastAsiaTheme="minorEastAsia" w:hAnsi="Arial" w:cs="Arial"/>
        </w:rPr>
        <w:t>regulada</w:t>
      </w:r>
      <w:r w:rsidR="00CB64F1" w:rsidRPr="00552073">
        <w:rPr>
          <w:rFonts w:ascii="Arial" w:eastAsiaTheme="minorEastAsia" w:hAnsi="Arial" w:cs="Arial"/>
        </w:rPr>
        <w:t xml:space="preserve"> en la Ley General de Contratación Pública</w:t>
      </w:r>
      <w:r w:rsidR="00C600B4" w:rsidRPr="00552073">
        <w:rPr>
          <w:rFonts w:ascii="Arial" w:eastAsiaTheme="minorEastAsia" w:hAnsi="Arial" w:cs="Arial"/>
        </w:rPr>
        <w:t xml:space="preserve"> en la que</w:t>
      </w:r>
      <w:r w:rsidR="00CB64F1" w:rsidRPr="00552073">
        <w:rPr>
          <w:rFonts w:ascii="Arial" w:eastAsiaTheme="minorEastAsia" w:hAnsi="Arial" w:cs="Arial"/>
        </w:rPr>
        <w:t xml:space="preserve"> se </w:t>
      </w:r>
      <w:r w:rsidR="009D4156" w:rsidRPr="00552073">
        <w:rPr>
          <w:rFonts w:ascii="Arial" w:eastAsiaTheme="minorEastAsia" w:hAnsi="Arial" w:cs="Arial"/>
        </w:rPr>
        <w:t xml:space="preserve">faculta su utilización </w:t>
      </w:r>
      <w:r w:rsidR="00CB64F1" w:rsidRPr="00552073">
        <w:rPr>
          <w:rFonts w:ascii="Arial" w:eastAsiaTheme="minorEastAsia" w:hAnsi="Arial" w:cs="Arial"/>
        </w:rPr>
        <w:t xml:space="preserve">cuando en la ejecución </w:t>
      </w:r>
      <w:r w:rsidR="00CB64F1" w:rsidRPr="00552073">
        <w:rPr>
          <w:rFonts w:ascii="Arial" w:hAnsi="Arial" w:cs="Arial"/>
          <w:color w:val="000000"/>
          <w:shd w:val="clear" w:color="auto" w:fill="FFFFFF"/>
        </w:rPr>
        <w:t xml:space="preserve">de un contrato, surgen una o varias controversias que no fueron susceptibles de solución por medio de una negociación directa entre las partes, teniendo estas últimas que someter sus desacuerdos al criterio de un comité de expertos. </w:t>
      </w:r>
    </w:p>
    <w:p w14:paraId="1D0A4BC8" w14:textId="77777777" w:rsidR="00B76984" w:rsidRPr="00552073" w:rsidRDefault="00B76984" w:rsidP="009373BD">
      <w:pPr>
        <w:pStyle w:val="Prrafodelista"/>
        <w:autoSpaceDE w:val="0"/>
        <w:autoSpaceDN w:val="0"/>
        <w:adjustRightInd w:val="0"/>
        <w:spacing w:after="0" w:line="276" w:lineRule="auto"/>
        <w:jc w:val="both"/>
        <w:rPr>
          <w:rFonts w:ascii="Arial" w:eastAsiaTheme="minorEastAsia" w:hAnsi="Arial" w:cs="Arial"/>
          <w:bCs/>
        </w:rPr>
      </w:pPr>
    </w:p>
    <w:p w14:paraId="7D8E243E" w14:textId="5DA03D7C" w:rsidR="005371E5" w:rsidRPr="00552073" w:rsidRDefault="005371E5" w:rsidP="009373BD">
      <w:pPr>
        <w:pStyle w:val="Prrafodelista"/>
        <w:numPr>
          <w:ilvl w:val="0"/>
          <w:numId w:val="1"/>
        </w:numPr>
        <w:spacing w:after="0" w:line="276" w:lineRule="auto"/>
        <w:jc w:val="both"/>
        <w:rPr>
          <w:rFonts w:ascii="Arial" w:eastAsiaTheme="minorEastAsia" w:hAnsi="Arial" w:cs="Arial"/>
          <w:bCs/>
        </w:rPr>
      </w:pPr>
      <w:r w:rsidRPr="00552073">
        <w:rPr>
          <w:rFonts w:ascii="Arial" w:eastAsiaTheme="minorEastAsia" w:hAnsi="Arial" w:cs="Arial"/>
          <w:b/>
        </w:rPr>
        <w:t>Subproceso de Verificación y Ejecución Contractual (</w:t>
      </w:r>
      <w:r w:rsidR="00EA7FFB" w:rsidRPr="00552073">
        <w:rPr>
          <w:rFonts w:ascii="Arial" w:eastAsiaTheme="minorEastAsia" w:hAnsi="Arial" w:cs="Arial"/>
          <w:b/>
        </w:rPr>
        <w:t xml:space="preserve">en adelante </w:t>
      </w:r>
      <w:r w:rsidRPr="00552073">
        <w:rPr>
          <w:rFonts w:ascii="Arial" w:eastAsiaTheme="minorEastAsia" w:hAnsi="Arial" w:cs="Arial"/>
          <w:b/>
        </w:rPr>
        <w:t>VEC):</w:t>
      </w:r>
      <w:r w:rsidRPr="00552073">
        <w:rPr>
          <w:rFonts w:ascii="Arial" w:eastAsiaTheme="minorEastAsia" w:hAnsi="Arial" w:cs="Arial"/>
          <w:bCs/>
        </w:rPr>
        <w:t xml:space="preserve"> Despacho encargado del control de cumplimiento de las obligaciones </w:t>
      </w:r>
      <w:r w:rsidRPr="00552073">
        <w:rPr>
          <w:rFonts w:ascii="Arial" w:eastAsiaTheme="minorEastAsia" w:hAnsi="Arial" w:cs="Arial"/>
          <w:bCs/>
        </w:rPr>
        <w:lastRenderedPageBreak/>
        <w:t>asumidas por l</w:t>
      </w:r>
      <w:r w:rsidR="00EA7FFB" w:rsidRPr="00552073">
        <w:rPr>
          <w:rFonts w:ascii="Arial" w:eastAsiaTheme="minorEastAsia" w:hAnsi="Arial" w:cs="Arial"/>
          <w:bCs/>
        </w:rPr>
        <w:t>a</w:t>
      </w:r>
      <w:r w:rsidRPr="00552073">
        <w:rPr>
          <w:rFonts w:ascii="Arial" w:eastAsiaTheme="minorEastAsia" w:hAnsi="Arial" w:cs="Arial"/>
          <w:bCs/>
        </w:rPr>
        <w:t>s contratistas.  Es el responsable de desplegar los actos de fiscalización y verificación necesarios para asegurar</w:t>
      </w:r>
      <w:r w:rsidR="00EA7FFB" w:rsidRPr="00552073">
        <w:rPr>
          <w:rFonts w:ascii="Arial" w:eastAsiaTheme="minorEastAsia" w:hAnsi="Arial" w:cs="Arial"/>
          <w:bCs/>
        </w:rPr>
        <w:t>,</w:t>
      </w:r>
      <w:r w:rsidRPr="00552073">
        <w:rPr>
          <w:rFonts w:ascii="Arial" w:eastAsiaTheme="minorEastAsia" w:hAnsi="Arial" w:cs="Arial"/>
          <w:bCs/>
        </w:rPr>
        <w:t xml:space="preserve"> que la Administración reciba los bienes, obras o servicios dentro de las condiciones de cantidad, calidad, plazo y demás </w:t>
      </w:r>
      <w:r w:rsidR="00C600B4" w:rsidRPr="00552073">
        <w:rPr>
          <w:rFonts w:ascii="Arial" w:eastAsiaTheme="minorEastAsia" w:hAnsi="Arial" w:cs="Arial"/>
          <w:bCs/>
        </w:rPr>
        <w:t xml:space="preserve">compromisos </w:t>
      </w:r>
      <w:r w:rsidRPr="00552073">
        <w:rPr>
          <w:rFonts w:ascii="Arial" w:eastAsiaTheme="minorEastAsia" w:hAnsi="Arial" w:cs="Arial"/>
          <w:bCs/>
        </w:rPr>
        <w:t>acordad</w:t>
      </w:r>
      <w:r w:rsidR="00C600B4" w:rsidRPr="00552073">
        <w:rPr>
          <w:rFonts w:ascii="Arial" w:eastAsiaTheme="minorEastAsia" w:hAnsi="Arial" w:cs="Arial"/>
          <w:bCs/>
        </w:rPr>
        <w:t>o</w:t>
      </w:r>
      <w:r w:rsidRPr="00552073">
        <w:rPr>
          <w:rFonts w:ascii="Arial" w:eastAsiaTheme="minorEastAsia" w:hAnsi="Arial" w:cs="Arial"/>
          <w:bCs/>
        </w:rPr>
        <w:t>s.</w:t>
      </w:r>
    </w:p>
    <w:p w14:paraId="00DC4DC8" w14:textId="77777777" w:rsidR="00BC367C" w:rsidRPr="00552073" w:rsidRDefault="00BC367C" w:rsidP="009373BD">
      <w:pPr>
        <w:autoSpaceDE w:val="0"/>
        <w:autoSpaceDN w:val="0"/>
        <w:adjustRightInd w:val="0"/>
        <w:spacing w:after="0" w:line="276" w:lineRule="auto"/>
        <w:jc w:val="both"/>
        <w:rPr>
          <w:rFonts w:ascii="Arial" w:eastAsiaTheme="minorEastAsia" w:hAnsi="Arial" w:cs="Arial"/>
          <w:bCs/>
        </w:rPr>
      </w:pPr>
    </w:p>
    <w:p w14:paraId="73AB11AF" w14:textId="2550652D" w:rsidR="00046319" w:rsidRPr="00552073" w:rsidRDefault="00046319" w:rsidP="009373BD">
      <w:pPr>
        <w:pStyle w:val="Prrafodelista"/>
        <w:numPr>
          <w:ilvl w:val="0"/>
          <w:numId w:val="1"/>
        </w:numPr>
        <w:spacing w:after="0" w:line="276" w:lineRule="auto"/>
        <w:jc w:val="both"/>
        <w:rPr>
          <w:rFonts w:ascii="Arial" w:eastAsiaTheme="minorEastAsia" w:hAnsi="Arial" w:cs="Arial"/>
          <w:bCs/>
        </w:rPr>
      </w:pPr>
      <w:r w:rsidRPr="00552073">
        <w:rPr>
          <w:rFonts w:ascii="Arial" w:eastAsiaTheme="minorEastAsia" w:hAnsi="Arial" w:cs="Arial"/>
          <w:b/>
          <w:bCs/>
          <w:iCs/>
          <w:lang w:val="es-ES_tradnl"/>
        </w:rPr>
        <w:t>LGCP</w:t>
      </w:r>
      <w:r w:rsidRPr="00552073">
        <w:rPr>
          <w:rFonts w:ascii="Arial" w:eastAsiaTheme="minorEastAsia" w:hAnsi="Arial" w:cs="Arial"/>
          <w:iCs/>
          <w:lang w:val="es-ES_tradnl"/>
        </w:rPr>
        <w:t>: Ley General Contratación Pública.</w:t>
      </w:r>
    </w:p>
    <w:p w14:paraId="614B23CE" w14:textId="77777777" w:rsidR="005371E5" w:rsidRPr="00552073" w:rsidRDefault="005371E5" w:rsidP="009373BD">
      <w:pPr>
        <w:pStyle w:val="Prrafodelista"/>
        <w:spacing w:after="0" w:line="276" w:lineRule="auto"/>
        <w:jc w:val="both"/>
        <w:rPr>
          <w:rFonts w:ascii="Arial" w:eastAsiaTheme="minorEastAsia" w:hAnsi="Arial" w:cs="Arial"/>
          <w:bCs/>
        </w:rPr>
      </w:pPr>
    </w:p>
    <w:p w14:paraId="050AB9EC" w14:textId="35380E7B" w:rsidR="00E13328" w:rsidRPr="00552073" w:rsidRDefault="00046319" w:rsidP="009373BD">
      <w:pPr>
        <w:pStyle w:val="Prrafodelista"/>
        <w:numPr>
          <w:ilvl w:val="0"/>
          <w:numId w:val="1"/>
        </w:numPr>
        <w:spacing w:after="0" w:line="276" w:lineRule="auto"/>
        <w:jc w:val="both"/>
        <w:rPr>
          <w:rFonts w:ascii="Arial" w:eastAsiaTheme="minorEastAsia" w:hAnsi="Arial" w:cs="Arial"/>
          <w:bCs/>
        </w:rPr>
      </w:pPr>
      <w:r w:rsidRPr="00552073">
        <w:rPr>
          <w:rFonts w:ascii="Arial" w:eastAsiaTheme="minorEastAsia" w:hAnsi="Arial" w:cs="Arial"/>
          <w:b/>
          <w:bCs/>
          <w:iCs/>
          <w:lang w:val="es-ES_tradnl"/>
        </w:rPr>
        <w:t>RLGCP</w:t>
      </w:r>
      <w:r w:rsidRPr="00552073">
        <w:rPr>
          <w:rFonts w:ascii="Arial" w:eastAsiaTheme="minorEastAsia" w:hAnsi="Arial" w:cs="Arial"/>
          <w:iCs/>
          <w:lang w:val="es-ES_tradnl"/>
        </w:rPr>
        <w:t>: Reglamento a la Ley General Contratación Pública.</w:t>
      </w:r>
    </w:p>
    <w:p w14:paraId="37CEE91F" w14:textId="77777777" w:rsidR="004449CD" w:rsidRPr="00552073" w:rsidRDefault="004449CD" w:rsidP="009373BD">
      <w:pPr>
        <w:spacing w:after="0" w:line="276" w:lineRule="auto"/>
        <w:jc w:val="both"/>
        <w:rPr>
          <w:rFonts w:ascii="Arial" w:eastAsiaTheme="minorEastAsia" w:hAnsi="Arial" w:cs="Arial"/>
          <w:bCs/>
        </w:rPr>
      </w:pPr>
    </w:p>
    <w:p w14:paraId="53F1B718" w14:textId="71D6DAE3" w:rsidR="00E13328" w:rsidRPr="00552073" w:rsidRDefault="00E13328" w:rsidP="009373BD">
      <w:pPr>
        <w:pStyle w:val="Prrafodelista"/>
        <w:numPr>
          <w:ilvl w:val="0"/>
          <w:numId w:val="1"/>
        </w:numPr>
        <w:spacing w:after="0" w:line="276" w:lineRule="auto"/>
        <w:jc w:val="both"/>
        <w:rPr>
          <w:rFonts w:ascii="Arial" w:eastAsiaTheme="minorEastAsia" w:hAnsi="Arial" w:cs="Arial"/>
          <w:bCs/>
        </w:rPr>
      </w:pPr>
      <w:r w:rsidRPr="00552073">
        <w:rPr>
          <w:rFonts w:ascii="Arial" w:eastAsiaTheme="minorEastAsia" w:hAnsi="Arial" w:cs="Arial"/>
          <w:b/>
        </w:rPr>
        <w:t>SDU</w:t>
      </w:r>
      <w:r w:rsidRPr="00552073">
        <w:rPr>
          <w:rFonts w:ascii="Arial" w:eastAsiaTheme="minorEastAsia" w:hAnsi="Arial" w:cs="Arial"/>
          <w:bCs/>
        </w:rPr>
        <w:t>: Sistema Digital Unificado.</w:t>
      </w:r>
    </w:p>
    <w:p w14:paraId="6B1988D7" w14:textId="77777777" w:rsidR="005B5D0F" w:rsidRPr="00552073" w:rsidRDefault="005B5D0F" w:rsidP="009373BD">
      <w:pPr>
        <w:pStyle w:val="Default"/>
        <w:spacing w:line="276" w:lineRule="auto"/>
        <w:jc w:val="both"/>
        <w:rPr>
          <w:b/>
          <w:bCs/>
          <w:color w:val="auto"/>
          <w:sz w:val="22"/>
          <w:szCs w:val="22"/>
        </w:rPr>
      </w:pPr>
    </w:p>
    <w:p w14:paraId="46525D35" w14:textId="77777777" w:rsidR="000725C1" w:rsidRPr="00552073" w:rsidRDefault="000725C1" w:rsidP="009373BD">
      <w:pPr>
        <w:pStyle w:val="Default"/>
        <w:spacing w:line="276" w:lineRule="auto"/>
        <w:jc w:val="both"/>
        <w:rPr>
          <w:b/>
          <w:bCs/>
          <w:color w:val="auto"/>
          <w:sz w:val="22"/>
          <w:szCs w:val="22"/>
        </w:rPr>
      </w:pPr>
    </w:p>
    <w:p w14:paraId="01A2F91D" w14:textId="0E2BEDE7" w:rsidR="00A344D3" w:rsidRPr="00552073" w:rsidRDefault="0019755E" w:rsidP="009373BD">
      <w:pPr>
        <w:pStyle w:val="Default"/>
        <w:spacing w:line="276" w:lineRule="auto"/>
        <w:jc w:val="both"/>
        <w:rPr>
          <w:b/>
          <w:bCs/>
          <w:color w:val="auto"/>
          <w:sz w:val="22"/>
          <w:szCs w:val="22"/>
        </w:rPr>
      </w:pPr>
      <w:r w:rsidRPr="00552073">
        <w:rPr>
          <w:b/>
          <w:bCs/>
          <w:color w:val="auto"/>
          <w:sz w:val="22"/>
          <w:szCs w:val="22"/>
        </w:rPr>
        <w:t>Resolución de controversias</w:t>
      </w:r>
    </w:p>
    <w:p w14:paraId="614496A4" w14:textId="77777777" w:rsidR="00115DCB" w:rsidRPr="00552073" w:rsidRDefault="00115DCB" w:rsidP="009373BD">
      <w:pPr>
        <w:autoSpaceDE w:val="0"/>
        <w:autoSpaceDN w:val="0"/>
        <w:adjustRightInd w:val="0"/>
        <w:spacing w:after="0" w:line="276" w:lineRule="auto"/>
        <w:jc w:val="both"/>
        <w:rPr>
          <w:rFonts w:ascii="Arial" w:hAnsi="Arial" w:cs="Arial"/>
          <w:color w:val="0F0F10"/>
        </w:rPr>
      </w:pPr>
    </w:p>
    <w:p w14:paraId="65F6B716" w14:textId="77777777" w:rsidR="002A6A75" w:rsidRPr="00552073" w:rsidRDefault="002A6A75" w:rsidP="009373BD">
      <w:pPr>
        <w:autoSpaceDE w:val="0"/>
        <w:autoSpaceDN w:val="0"/>
        <w:adjustRightInd w:val="0"/>
        <w:spacing w:after="0" w:line="276" w:lineRule="auto"/>
        <w:jc w:val="both"/>
        <w:rPr>
          <w:rFonts w:ascii="Arial" w:hAnsi="Arial" w:cs="Arial"/>
          <w:color w:val="171818"/>
        </w:rPr>
      </w:pPr>
    </w:p>
    <w:p w14:paraId="32680D0A" w14:textId="4EC29EA1" w:rsidR="004B09DE" w:rsidRPr="00552073" w:rsidRDefault="004B09DE" w:rsidP="009373BD">
      <w:pPr>
        <w:autoSpaceDE w:val="0"/>
        <w:autoSpaceDN w:val="0"/>
        <w:adjustRightInd w:val="0"/>
        <w:spacing w:after="0" w:line="276" w:lineRule="auto"/>
        <w:jc w:val="both"/>
        <w:rPr>
          <w:rFonts w:ascii="Arial" w:hAnsi="Arial" w:cs="Arial"/>
          <w:b/>
          <w:bCs/>
          <w:color w:val="171818"/>
        </w:rPr>
      </w:pPr>
      <w:r w:rsidRPr="00552073">
        <w:rPr>
          <w:rFonts w:ascii="Arial" w:hAnsi="Arial" w:cs="Arial"/>
          <w:b/>
          <w:bCs/>
          <w:color w:val="171818"/>
        </w:rPr>
        <w:t>Generalidades</w:t>
      </w:r>
    </w:p>
    <w:p w14:paraId="29FBB070" w14:textId="77777777" w:rsidR="004B09DE" w:rsidRPr="00552073" w:rsidRDefault="004B09DE" w:rsidP="009373BD">
      <w:pPr>
        <w:autoSpaceDE w:val="0"/>
        <w:autoSpaceDN w:val="0"/>
        <w:adjustRightInd w:val="0"/>
        <w:spacing w:after="0" w:line="276" w:lineRule="auto"/>
        <w:jc w:val="both"/>
        <w:rPr>
          <w:rFonts w:ascii="Arial" w:hAnsi="Arial" w:cs="Arial"/>
          <w:color w:val="171818"/>
        </w:rPr>
      </w:pPr>
    </w:p>
    <w:p w14:paraId="4E2DAACE" w14:textId="1080CE38" w:rsidR="002A6A75" w:rsidRPr="00552073" w:rsidRDefault="002A6A75" w:rsidP="009373BD">
      <w:pPr>
        <w:autoSpaceDE w:val="0"/>
        <w:autoSpaceDN w:val="0"/>
        <w:adjustRightInd w:val="0"/>
        <w:spacing w:after="0" w:line="276" w:lineRule="auto"/>
        <w:jc w:val="both"/>
        <w:rPr>
          <w:rFonts w:ascii="Arial" w:hAnsi="Arial" w:cs="Arial"/>
          <w:color w:val="040504"/>
        </w:rPr>
      </w:pPr>
      <w:r w:rsidRPr="00552073">
        <w:rPr>
          <w:rFonts w:ascii="Arial" w:hAnsi="Arial" w:cs="Arial"/>
          <w:color w:val="171818"/>
        </w:rPr>
        <w:t>Los numerales 117 de la LGCP y 294 de su Reglamento, establecen que,</w:t>
      </w:r>
      <w:r w:rsidRPr="00552073">
        <w:rPr>
          <w:rFonts w:ascii="Arial" w:hAnsi="Arial" w:cs="Arial"/>
          <w:color w:val="050504"/>
        </w:rPr>
        <w:t xml:space="preserve"> </w:t>
      </w:r>
      <w:r w:rsidR="00DC7132" w:rsidRPr="00552073">
        <w:rPr>
          <w:rFonts w:ascii="Arial" w:hAnsi="Arial" w:cs="Arial"/>
          <w:color w:val="050504"/>
        </w:rPr>
        <w:t xml:space="preserve">si para </w:t>
      </w:r>
      <w:r w:rsidRPr="00552073">
        <w:rPr>
          <w:rFonts w:ascii="Arial" w:hAnsi="Arial" w:cs="Arial"/>
          <w:color w:val="050504"/>
        </w:rPr>
        <w:t xml:space="preserve">las partes obligadas a un contrato, </w:t>
      </w:r>
      <w:bookmarkStart w:id="0" w:name="_Hlk139460999"/>
      <w:r w:rsidRPr="00552073">
        <w:rPr>
          <w:rFonts w:ascii="Arial" w:hAnsi="Arial" w:cs="Arial"/>
          <w:color w:val="040504"/>
        </w:rPr>
        <w:t>durante la ejecución de este surgen una o varias controversias no susceptibles de solución por negociación directa, dicha controversia podrá ser sometida a un comité de expertos sin que la ejecución del contrato se vea suspendida.</w:t>
      </w:r>
    </w:p>
    <w:bookmarkEnd w:id="0"/>
    <w:p w14:paraId="48FE8AC9" w14:textId="77777777" w:rsidR="002A6A75" w:rsidRPr="00552073" w:rsidRDefault="002A6A75" w:rsidP="009373BD">
      <w:pPr>
        <w:autoSpaceDE w:val="0"/>
        <w:autoSpaceDN w:val="0"/>
        <w:adjustRightInd w:val="0"/>
        <w:spacing w:after="0" w:line="276" w:lineRule="auto"/>
        <w:jc w:val="both"/>
        <w:rPr>
          <w:rFonts w:ascii="Arial" w:hAnsi="Arial" w:cs="Arial"/>
          <w:color w:val="040404"/>
        </w:rPr>
      </w:pPr>
    </w:p>
    <w:p w14:paraId="681F2BB7" w14:textId="6F22D0E0" w:rsidR="002A6A75" w:rsidRPr="00552073" w:rsidRDefault="002A6A75" w:rsidP="009373BD">
      <w:pPr>
        <w:autoSpaceDE w:val="0"/>
        <w:autoSpaceDN w:val="0"/>
        <w:adjustRightInd w:val="0"/>
        <w:spacing w:after="0" w:line="276" w:lineRule="auto"/>
        <w:jc w:val="both"/>
        <w:rPr>
          <w:rFonts w:ascii="Arial" w:hAnsi="Arial" w:cs="Arial"/>
          <w:color w:val="040404"/>
        </w:rPr>
      </w:pPr>
      <w:bookmarkStart w:id="1" w:name="_Hlk139461078"/>
      <w:r w:rsidRPr="00552073">
        <w:rPr>
          <w:rFonts w:ascii="Arial" w:hAnsi="Arial" w:cs="Arial"/>
          <w:color w:val="040404"/>
        </w:rPr>
        <w:t>Este comité de expertos será previsto, de forma obligatoria, en los pliegos de condiciones de licitaciones mayores de obra pública y deberá ser parte del contrato respectivo, debiendo ser el</w:t>
      </w:r>
      <w:r w:rsidR="00DC7132" w:rsidRPr="00552073">
        <w:rPr>
          <w:rFonts w:ascii="Arial" w:hAnsi="Arial" w:cs="Arial"/>
          <w:color w:val="040404"/>
        </w:rPr>
        <w:t xml:space="preserve"> citado</w:t>
      </w:r>
      <w:r w:rsidRPr="00552073">
        <w:rPr>
          <w:rFonts w:ascii="Arial" w:hAnsi="Arial" w:cs="Arial"/>
          <w:color w:val="040404"/>
        </w:rPr>
        <w:t xml:space="preserve"> comité</w:t>
      </w:r>
      <w:r w:rsidR="00C600B4" w:rsidRPr="00552073">
        <w:rPr>
          <w:rFonts w:ascii="Arial" w:hAnsi="Arial" w:cs="Arial"/>
          <w:color w:val="040404"/>
        </w:rPr>
        <w:t>,</w:t>
      </w:r>
      <w:r w:rsidRPr="00552073">
        <w:rPr>
          <w:rFonts w:ascii="Arial" w:hAnsi="Arial" w:cs="Arial"/>
          <w:color w:val="040404"/>
        </w:rPr>
        <w:t xml:space="preserve"> colegiado o unipersonal según </w:t>
      </w:r>
      <w:r w:rsidR="001776AA" w:rsidRPr="00552073">
        <w:rPr>
          <w:rFonts w:ascii="Arial" w:hAnsi="Arial" w:cs="Arial"/>
          <w:color w:val="040404"/>
        </w:rPr>
        <w:t>sean los riesgos</w:t>
      </w:r>
      <w:r w:rsidRPr="00552073">
        <w:rPr>
          <w:rFonts w:ascii="Arial" w:hAnsi="Arial" w:cs="Arial"/>
          <w:color w:val="040404"/>
        </w:rPr>
        <w:t>, así como la inversión y el valor público de la obra.</w:t>
      </w:r>
    </w:p>
    <w:p w14:paraId="0EDCFE80" w14:textId="77777777" w:rsidR="002A6A75" w:rsidRPr="00552073" w:rsidRDefault="002A6A75" w:rsidP="009373BD">
      <w:pPr>
        <w:autoSpaceDE w:val="0"/>
        <w:autoSpaceDN w:val="0"/>
        <w:adjustRightInd w:val="0"/>
        <w:spacing w:after="0" w:line="276" w:lineRule="auto"/>
        <w:jc w:val="both"/>
        <w:rPr>
          <w:rFonts w:ascii="Arial" w:hAnsi="Arial" w:cs="Arial"/>
          <w:color w:val="040404"/>
        </w:rPr>
      </w:pPr>
    </w:p>
    <w:p w14:paraId="4F1C2102" w14:textId="73F8AB46" w:rsidR="002A6A75" w:rsidRPr="00552073" w:rsidRDefault="002A6A75" w:rsidP="009373BD">
      <w:pPr>
        <w:autoSpaceDE w:val="0"/>
        <w:autoSpaceDN w:val="0"/>
        <w:adjustRightInd w:val="0"/>
        <w:spacing w:after="0" w:line="276" w:lineRule="auto"/>
        <w:jc w:val="both"/>
        <w:rPr>
          <w:rFonts w:ascii="Arial" w:hAnsi="Arial" w:cs="Arial"/>
          <w:color w:val="040404"/>
        </w:rPr>
      </w:pPr>
      <w:r w:rsidRPr="00552073">
        <w:rPr>
          <w:rFonts w:ascii="Arial" w:hAnsi="Arial" w:cs="Arial"/>
          <w:color w:val="040404"/>
        </w:rPr>
        <w:t>De igual forma, regula que</w:t>
      </w:r>
      <w:r w:rsidR="00BE4B48" w:rsidRPr="00552073">
        <w:rPr>
          <w:rFonts w:ascii="Arial" w:hAnsi="Arial" w:cs="Arial"/>
          <w:color w:val="040404"/>
        </w:rPr>
        <w:t xml:space="preserve"> las</w:t>
      </w:r>
      <w:r w:rsidRPr="00552073">
        <w:rPr>
          <w:rFonts w:ascii="Arial" w:hAnsi="Arial" w:cs="Arial"/>
          <w:color w:val="040404"/>
        </w:rPr>
        <w:t xml:space="preserve"> </w:t>
      </w:r>
      <w:r w:rsidR="00BE4B48" w:rsidRPr="00552073">
        <w:rPr>
          <w:rFonts w:ascii="Arial" w:hAnsi="Arial" w:cs="Arial"/>
          <w:color w:val="040404"/>
        </w:rPr>
        <w:t xml:space="preserve">personas </w:t>
      </w:r>
      <w:r w:rsidRPr="00552073">
        <w:rPr>
          <w:rFonts w:ascii="Arial" w:hAnsi="Arial" w:cs="Arial"/>
          <w:color w:val="040404"/>
        </w:rPr>
        <w:t>expert</w:t>
      </w:r>
      <w:r w:rsidR="00BE4B48" w:rsidRPr="00552073">
        <w:rPr>
          <w:rFonts w:ascii="Arial" w:hAnsi="Arial" w:cs="Arial"/>
          <w:color w:val="040404"/>
        </w:rPr>
        <w:t>a</w:t>
      </w:r>
      <w:r w:rsidRPr="00552073">
        <w:rPr>
          <w:rFonts w:ascii="Arial" w:hAnsi="Arial" w:cs="Arial"/>
          <w:color w:val="040404"/>
        </w:rPr>
        <w:t>s serán profesionales en ingeniería, arquitectura o de cualquier otra profesión afín con el objeto contractual, los cuales deberán ser profesionales calificados, independientes e imparciales con respecto a las partes</w:t>
      </w:r>
      <w:r w:rsidR="00E014E2" w:rsidRPr="00552073">
        <w:rPr>
          <w:rFonts w:ascii="Arial" w:hAnsi="Arial" w:cs="Arial"/>
          <w:color w:val="040404"/>
        </w:rPr>
        <w:t>.</w:t>
      </w:r>
    </w:p>
    <w:p w14:paraId="052B1F86" w14:textId="77777777" w:rsidR="002A6A75" w:rsidRPr="00552073" w:rsidRDefault="002A6A75" w:rsidP="009373BD">
      <w:pPr>
        <w:autoSpaceDE w:val="0"/>
        <w:autoSpaceDN w:val="0"/>
        <w:adjustRightInd w:val="0"/>
        <w:spacing w:after="0" w:line="276" w:lineRule="auto"/>
        <w:jc w:val="both"/>
        <w:rPr>
          <w:rFonts w:ascii="Arial" w:hAnsi="Arial" w:cs="Arial"/>
          <w:color w:val="050504"/>
        </w:rPr>
      </w:pPr>
    </w:p>
    <w:p w14:paraId="0E384A7C" w14:textId="07C43BC2" w:rsidR="002A6A75" w:rsidRPr="00552073" w:rsidRDefault="002A6A75" w:rsidP="009373BD">
      <w:pPr>
        <w:autoSpaceDE w:val="0"/>
        <w:autoSpaceDN w:val="0"/>
        <w:adjustRightInd w:val="0"/>
        <w:spacing w:after="0" w:line="276" w:lineRule="auto"/>
        <w:jc w:val="both"/>
        <w:rPr>
          <w:rFonts w:ascii="Arial" w:hAnsi="Arial" w:cs="Arial"/>
          <w:color w:val="050504"/>
        </w:rPr>
      </w:pPr>
      <w:r w:rsidRPr="00552073">
        <w:rPr>
          <w:rFonts w:ascii="Arial" w:hAnsi="Arial" w:cs="Arial"/>
          <w:color w:val="050504"/>
        </w:rPr>
        <w:t xml:space="preserve">En ese orden, </w:t>
      </w:r>
      <w:r w:rsidR="00E014E2" w:rsidRPr="00552073">
        <w:rPr>
          <w:rFonts w:ascii="Arial" w:hAnsi="Arial" w:cs="Arial"/>
          <w:color w:val="050504"/>
        </w:rPr>
        <w:t xml:space="preserve">la norma regula que </w:t>
      </w:r>
      <w:r w:rsidRPr="00552073">
        <w:rPr>
          <w:rFonts w:ascii="Arial" w:hAnsi="Arial" w:cs="Arial"/>
          <w:color w:val="050504"/>
        </w:rPr>
        <w:t xml:space="preserve">el comité podrá conformarse de forma permanente o ad hoc, en el caso del primero de ellos, funcionará durante toda la vigencia del contrato y hasta su finalización definitiva, </w:t>
      </w:r>
      <w:r w:rsidR="00E014E2" w:rsidRPr="00552073">
        <w:rPr>
          <w:rFonts w:ascii="Arial" w:hAnsi="Arial" w:cs="Arial"/>
          <w:color w:val="050504"/>
        </w:rPr>
        <w:t>debiendo</w:t>
      </w:r>
      <w:r w:rsidRPr="00552073">
        <w:rPr>
          <w:rFonts w:ascii="Arial" w:hAnsi="Arial" w:cs="Arial"/>
          <w:color w:val="050504"/>
        </w:rPr>
        <w:t xml:space="preserve"> efectuar visitas periódicas a la obra, propon</w:t>
      </w:r>
      <w:r w:rsidR="00E014E2" w:rsidRPr="00552073">
        <w:rPr>
          <w:rFonts w:ascii="Arial" w:hAnsi="Arial" w:cs="Arial"/>
          <w:color w:val="050504"/>
        </w:rPr>
        <w:t>iendo</w:t>
      </w:r>
      <w:r w:rsidRPr="00552073">
        <w:rPr>
          <w:rFonts w:ascii="Arial" w:hAnsi="Arial" w:cs="Arial"/>
          <w:color w:val="050504"/>
        </w:rPr>
        <w:t xml:space="preserve"> a las partes mecanismos y recomendaciones preventiv</w:t>
      </w:r>
      <w:r w:rsidR="001776AA" w:rsidRPr="00552073">
        <w:rPr>
          <w:rFonts w:ascii="Arial" w:hAnsi="Arial" w:cs="Arial"/>
          <w:color w:val="050504"/>
        </w:rPr>
        <w:t>a</w:t>
      </w:r>
      <w:r w:rsidRPr="00552073">
        <w:rPr>
          <w:rFonts w:ascii="Arial" w:hAnsi="Arial" w:cs="Arial"/>
          <w:color w:val="050504"/>
        </w:rPr>
        <w:t xml:space="preserve">s de conflictos, ya sea a petición de parte </w:t>
      </w:r>
      <w:r w:rsidRPr="00552073">
        <w:rPr>
          <w:rFonts w:ascii="Arial" w:hAnsi="Arial" w:cs="Arial"/>
          <w:color w:val="050504"/>
        </w:rPr>
        <w:lastRenderedPageBreak/>
        <w:t>o cuando lo estime necesario. Por un contrario, el comité ad hoc intervendrá únicamente para la resolución de controversias específicas que se susciten.</w:t>
      </w:r>
    </w:p>
    <w:p w14:paraId="3E51CC36" w14:textId="77777777" w:rsidR="004B09DE" w:rsidRPr="00552073" w:rsidRDefault="004B09DE" w:rsidP="009373BD">
      <w:pPr>
        <w:autoSpaceDE w:val="0"/>
        <w:autoSpaceDN w:val="0"/>
        <w:adjustRightInd w:val="0"/>
        <w:spacing w:after="0" w:line="276" w:lineRule="auto"/>
        <w:jc w:val="both"/>
        <w:rPr>
          <w:rFonts w:ascii="Arial" w:hAnsi="Arial" w:cs="Arial"/>
          <w:color w:val="050504"/>
        </w:rPr>
      </w:pPr>
    </w:p>
    <w:p w14:paraId="0C66414C" w14:textId="644562BE" w:rsidR="002A6A75" w:rsidRPr="00552073" w:rsidRDefault="002A6A75" w:rsidP="009373BD">
      <w:pPr>
        <w:autoSpaceDE w:val="0"/>
        <w:autoSpaceDN w:val="0"/>
        <w:adjustRightInd w:val="0"/>
        <w:spacing w:after="0" w:line="276" w:lineRule="auto"/>
        <w:jc w:val="both"/>
        <w:rPr>
          <w:rFonts w:ascii="Arial" w:hAnsi="Arial" w:cs="Arial"/>
          <w:color w:val="050504"/>
        </w:rPr>
      </w:pPr>
      <w:r w:rsidRPr="00552073">
        <w:rPr>
          <w:rFonts w:ascii="Arial" w:hAnsi="Arial" w:cs="Arial"/>
          <w:color w:val="050504"/>
        </w:rPr>
        <w:t xml:space="preserve">Por </w:t>
      </w:r>
      <w:r w:rsidR="001776AA" w:rsidRPr="00552073">
        <w:rPr>
          <w:rFonts w:ascii="Arial" w:hAnsi="Arial" w:cs="Arial"/>
          <w:color w:val="050504"/>
        </w:rPr>
        <w:t>otro lado</w:t>
      </w:r>
      <w:r w:rsidRPr="00552073">
        <w:rPr>
          <w:rFonts w:ascii="Arial" w:hAnsi="Arial" w:cs="Arial"/>
          <w:color w:val="050504"/>
        </w:rPr>
        <w:t>,</w:t>
      </w:r>
      <w:r w:rsidR="00E014E2" w:rsidRPr="00552073">
        <w:rPr>
          <w:rFonts w:ascii="Arial" w:hAnsi="Arial" w:cs="Arial"/>
          <w:color w:val="050504"/>
        </w:rPr>
        <w:t xml:space="preserve"> se indica que</w:t>
      </w:r>
      <w:r w:rsidRPr="00552073">
        <w:rPr>
          <w:rFonts w:ascii="Arial" w:hAnsi="Arial" w:cs="Arial"/>
          <w:color w:val="050504"/>
        </w:rPr>
        <w:t xml:space="preserve"> las partes someterán sus desacuerdos al comité de expertos, </w:t>
      </w:r>
      <w:bookmarkStart w:id="2" w:name="_Hlk139630227"/>
      <w:r w:rsidRPr="00552073">
        <w:rPr>
          <w:rFonts w:ascii="Arial" w:hAnsi="Arial" w:cs="Arial"/>
          <w:color w:val="050504"/>
        </w:rPr>
        <w:t>luego de agotar la negociación directa</w:t>
      </w:r>
      <w:r w:rsidR="001776AA" w:rsidRPr="00552073">
        <w:rPr>
          <w:rFonts w:ascii="Arial" w:hAnsi="Arial" w:cs="Arial"/>
          <w:color w:val="050504"/>
        </w:rPr>
        <w:t>,</w:t>
      </w:r>
      <w:r w:rsidRPr="00552073">
        <w:rPr>
          <w:rFonts w:ascii="Arial" w:hAnsi="Arial" w:cs="Arial"/>
          <w:color w:val="050504"/>
        </w:rPr>
        <w:t xml:space="preserve"> para lo cual tendrá un plazo de cinco días hábiles o en su defecto el plazo establecido en el pliego de condiciones y en el contrato. Además, </w:t>
      </w:r>
      <w:bookmarkEnd w:id="2"/>
      <w:r w:rsidRPr="00552073">
        <w:rPr>
          <w:rFonts w:ascii="Arial" w:hAnsi="Arial" w:cs="Arial"/>
          <w:color w:val="050504"/>
        </w:rPr>
        <w:t xml:space="preserve">salvo que las partes contratantes y el comité de expertos pacten un plazo distinto, atendiendo estrictamente a las circunstancias del caso concreto, </w:t>
      </w:r>
      <w:r w:rsidR="00E014E2" w:rsidRPr="00552073">
        <w:rPr>
          <w:rFonts w:ascii="Arial" w:hAnsi="Arial" w:cs="Arial"/>
          <w:color w:val="050504"/>
        </w:rPr>
        <w:t>mediante acto motivado</w:t>
      </w:r>
      <w:r w:rsidRPr="00552073">
        <w:rPr>
          <w:rFonts w:ascii="Arial" w:hAnsi="Arial" w:cs="Arial"/>
          <w:color w:val="050504"/>
        </w:rPr>
        <w:t>, el comité contará con un plazo máximo de seis semanas para emitir su decisión, contado a partir de que se someta la controversia</w:t>
      </w:r>
      <w:r w:rsidR="00E014E2" w:rsidRPr="00552073">
        <w:rPr>
          <w:rFonts w:ascii="Arial" w:hAnsi="Arial" w:cs="Arial"/>
          <w:color w:val="050504"/>
        </w:rPr>
        <w:t>.</w:t>
      </w:r>
    </w:p>
    <w:p w14:paraId="79C89108" w14:textId="77777777" w:rsidR="00386FFB" w:rsidRPr="00552073" w:rsidRDefault="00386FFB" w:rsidP="009373BD">
      <w:pPr>
        <w:autoSpaceDE w:val="0"/>
        <w:autoSpaceDN w:val="0"/>
        <w:adjustRightInd w:val="0"/>
        <w:spacing w:after="0" w:line="276" w:lineRule="auto"/>
        <w:jc w:val="both"/>
        <w:rPr>
          <w:rFonts w:ascii="Arial" w:hAnsi="Arial" w:cs="Arial"/>
          <w:color w:val="050504"/>
        </w:rPr>
      </w:pPr>
    </w:p>
    <w:p w14:paraId="6DEA3BE6" w14:textId="54EA0883" w:rsidR="00386FFB" w:rsidRPr="00552073" w:rsidRDefault="00386FFB" w:rsidP="009373BD">
      <w:pPr>
        <w:autoSpaceDE w:val="0"/>
        <w:autoSpaceDN w:val="0"/>
        <w:adjustRightInd w:val="0"/>
        <w:spacing w:after="0" w:line="276" w:lineRule="auto"/>
        <w:jc w:val="both"/>
        <w:rPr>
          <w:rFonts w:ascii="Arial" w:hAnsi="Arial" w:cs="Arial"/>
        </w:rPr>
      </w:pPr>
      <w:r w:rsidRPr="00552073">
        <w:rPr>
          <w:rFonts w:ascii="Arial" w:hAnsi="Arial" w:cs="Arial"/>
          <w:color w:val="040403"/>
        </w:rPr>
        <w:t>Adicionalmente, e</w:t>
      </w:r>
      <w:r w:rsidRPr="00552073">
        <w:rPr>
          <w:rFonts w:ascii="Arial" w:hAnsi="Arial" w:cs="Arial"/>
        </w:rPr>
        <w:t xml:space="preserve">n lo que resulte pertinente, las disposiciones reguladas en el artículo 117 de la LGCP y los numerales del 294 al 305 de su Reglamento, se aplicarán a cualquier otro tipo de contrato que gestione la Administración, según sean los riesgos, así como la inversión y el valor público del objeto contractual comprometido, no obstante, </w:t>
      </w:r>
      <w:r w:rsidRPr="00552073">
        <w:rPr>
          <w:rFonts w:ascii="Arial" w:hAnsi="Arial" w:cs="Arial"/>
          <w:color w:val="161717"/>
        </w:rPr>
        <w:t>de momento y hasta que se establezcan los parámetros correspondientes, por interés institucional, se optará por utilizar esta figura únicamente para las contrataciones de obra de licitaciones mayores</w:t>
      </w:r>
      <w:r w:rsidR="001776AA" w:rsidRPr="00552073">
        <w:rPr>
          <w:rFonts w:ascii="Arial" w:hAnsi="Arial" w:cs="Arial"/>
          <w:color w:val="161717"/>
        </w:rPr>
        <w:t>,</w:t>
      </w:r>
      <w:r w:rsidRPr="00552073">
        <w:rPr>
          <w:rFonts w:ascii="Arial" w:hAnsi="Arial" w:cs="Arial"/>
          <w:color w:val="161717"/>
        </w:rPr>
        <w:t xml:space="preserve"> por lo que, en la presente guía, se regulará lo atinente a este tipo de objeto contractual.</w:t>
      </w:r>
    </w:p>
    <w:p w14:paraId="6AC2AA62" w14:textId="77777777" w:rsidR="00386FFB" w:rsidRPr="00552073" w:rsidRDefault="00386FFB" w:rsidP="009373BD">
      <w:pPr>
        <w:autoSpaceDE w:val="0"/>
        <w:autoSpaceDN w:val="0"/>
        <w:adjustRightInd w:val="0"/>
        <w:spacing w:after="0" w:line="276" w:lineRule="auto"/>
        <w:jc w:val="both"/>
        <w:rPr>
          <w:rFonts w:ascii="Arial" w:hAnsi="Arial" w:cs="Arial"/>
          <w:color w:val="050504"/>
        </w:rPr>
      </w:pPr>
    </w:p>
    <w:p w14:paraId="4CA87D21" w14:textId="77777777" w:rsidR="00FB63C9" w:rsidRPr="00552073" w:rsidRDefault="00FB63C9" w:rsidP="009373BD">
      <w:pPr>
        <w:autoSpaceDE w:val="0"/>
        <w:autoSpaceDN w:val="0"/>
        <w:adjustRightInd w:val="0"/>
        <w:spacing w:after="0" w:line="276" w:lineRule="auto"/>
        <w:jc w:val="both"/>
        <w:rPr>
          <w:rFonts w:ascii="Arial" w:hAnsi="Arial" w:cs="Arial"/>
          <w:b/>
          <w:bCs/>
        </w:rPr>
      </w:pPr>
    </w:p>
    <w:p w14:paraId="6E7F311F" w14:textId="75836437" w:rsidR="004B09DE" w:rsidRPr="00552073" w:rsidRDefault="004B09DE" w:rsidP="009373BD">
      <w:pPr>
        <w:autoSpaceDE w:val="0"/>
        <w:autoSpaceDN w:val="0"/>
        <w:adjustRightInd w:val="0"/>
        <w:spacing w:after="0" w:line="276" w:lineRule="auto"/>
        <w:jc w:val="both"/>
        <w:rPr>
          <w:rFonts w:ascii="Arial" w:hAnsi="Arial" w:cs="Arial"/>
        </w:rPr>
      </w:pPr>
      <w:r w:rsidRPr="00552073">
        <w:rPr>
          <w:rFonts w:ascii="Arial" w:hAnsi="Arial" w:cs="Arial"/>
          <w:b/>
          <w:bCs/>
        </w:rPr>
        <w:t>Centro de Resolución de Controversias</w:t>
      </w:r>
      <w:bookmarkStart w:id="3" w:name="_Hlk139461852"/>
    </w:p>
    <w:p w14:paraId="44DF8A1F" w14:textId="77777777" w:rsidR="004B09DE" w:rsidRPr="00552073" w:rsidRDefault="004B09DE" w:rsidP="009373BD">
      <w:pPr>
        <w:autoSpaceDE w:val="0"/>
        <w:autoSpaceDN w:val="0"/>
        <w:adjustRightInd w:val="0"/>
        <w:spacing w:after="0" w:line="276" w:lineRule="auto"/>
        <w:jc w:val="both"/>
        <w:rPr>
          <w:rFonts w:ascii="Arial" w:hAnsi="Arial" w:cs="Arial"/>
        </w:rPr>
      </w:pPr>
    </w:p>
    <w:p w14:paraId="0230052F" w14:textId="32C0510D" w:rsidR="00E25B87" w:rsidRPr="00552073" w:rsidRDefault="000A6E5F" w:rsidP="009373BD">
      <w:pPr>
        <w:autoSpaceDE w:val="0"/>
        <w:autoSpaceDN w:val="0"/>
        <w:adjustRightInd w:val="0"/>
        <w:spacing w:after="0" w:line="276" w:lineRule="auto"/>
        <w:jc w:val="both"/>
        <w:rPr>
          <w:rFonts w:ascii="Arial" w:hAnsi="Arial" w:cs="Arial"/>
        </w:rPr>
      </w:pPr>
      <w:r w:rsidRPr="00552073">
        <w:rPr>
          <w:rFonts w:ascii="Arial" w:hAnsi="Arial" w:cs="Arial"/>
        </w:rPr>
        <w:t xml:space="preserve">En otra vertiente, el numeral 295 del RLGCP instaura que </w:t>
      </w:r>
      <w:r w:rsidR="00860E99" w:rsidRPr="00552073">
        <w:rPr>
          <w:rFonts w:ascii="Arial" w:hAnsi="Arial" w:cs="Arial"/>
        </w:rPr>
        <w:t>las personas</w:t>
      </w:r>
      <w:r w:rsidR="004B09DE" w:rsidRPr="00552073">
        <w:rPr>
          <w:rFonts w:ascii="Arial" w:hAnsi="Arial" w:cs="Arial"/>
        </w:rPr>
        <w:t xml:space="preserve"> miembros del comité de expertos deberán ser seleccionad</w:t>
      </w:r>
      <w:r w:rsidR="001776AA" w:rsidRPr="00552073">
        <w:rPr>
          <w:rFonts w:ascii="Arial" w:hAnsi="Arial" w:cs="Arial"/>
        </w:rPr>
        <w:t>a</w:t>
      </w:r>
      <w:r w:rsidR="004B09DE" w:rsidRPr="00552073">
        <w:rPr>
          <w:rFonts w:ascii="Arial" w:hAnsi="Arial" w:cs="Arial"/>
        </w:rPr>
        <w:t>s de las listas de profesionales acreditados ante los Centros de Resolución de Controversias u otros registros debidamente autorizados por el Ministerio de Justicia y Paz</w:t>
      </w:r>
      <w:bookmarkEnd w:id="3"/>
      <w:r w:rsidR="004B09DE" w:rsidRPr="00552073">
        <w:rPr>
          <w:rFonts w:ascii="Arial" w:hAnsi="Arial" w:cs="Arial"/>
        </w:rPr>
        <w:t>; salvo en el caso de empréstitos públicos en los cuales la ley que los aprueba disponga en las condiciones del empréstito de otro centro de resolución.</w:t>
      </w:r>
    </w:p>
    <w:p w14:paraId="4751159A" w14:textId="77777777" w:rsidR="00E25B87" w:rsidRPr="00552073" w:rsidRDefault="00E25B87" w:rsidP="009373BD">
      <w:pPr>
        <w:autoSpaceDE w:val="0"/>
        <w:autoSpaceDN w:val="0"/>
        <w:adjustRightInd w:val="0"/>
        <w:spacing w:after="0" w:line="276" w:lineRule="auto"/>
        <w:jc w:val="both"/>
        <w:rPr>
          <w:rFonts w:ascii="Arial" w:hAnsi="Arial" w:cs="Arial"/>
        </w:rPr>
      </w:pPr>
    </w:p>
    <w:p w14:paraId="50D00949" w14:textId="0CB690CD" w:rsidR="004B09DE" w:rsidRPr="00552073" w:rsidRDefault="004B09DE" w:rsidP="009373BD">
      <w:pPr>
        <w:autoSpaceDE w:val="0"/>
        <w:autoSpaceDN w:val="0"/>
        <w:adjustRightInd w:val="0"/>
        <w:spacing w:after="0" w:line="276" w:lineRule="auto"/>
        <w:jc w:val="both"/>
        <w:rPr>
          <w:rFonts w:ascii="Arial" w:hAnsi="Arial" w:cs="Arial"/>
        </w:rPr>
      </w:pPr>
      <w:r w:rsidRPr="00552073">
        <w:rPr>
          <w:rFonts w:ascii="Arial" w:hAnsi="Arial" w:cs="Arial"/>
        </w:rPr>
        <w:t>En caso de inopia debidamente motivada, las partes podrán designar a profesionales internacionales de comprobada experiencia, según sea el caso y la materia específica.</w:t>
      </w:r>
    </w:p>
    <w:p w14:paraId="5522E253" w14:textId="77777777" w:rsidR="004B09DE" w:rsidRPr="00552073" w:rsidRDefault="004B09DE" w:rsidP="009373BD">
      <w:pPr>
        <w:autoSpaceDE w:val="0"/>
        <w:autoSpaceDN w:val="0"/>
        <w:adjustRightInd w:val="0"/>
        <w:spacing w:after="0" w:line="276" w:lineRule="auto"/>
        <w:jc w:val="both"/>
        <w:rPr>
          <w:rFonts w:ascii="Arial" w:hAnsi="Arial" w:cs="Arial"/>
          <w:b/>
          <w:bCs/>
        </w:rPr>
      </w:pPr>
    </w:p>
    <w:p w14:paraId="5AFB4B44" w14:textId="77777777" w:rsidR="00FB63C9" w:rsidRPr="00552073" w:rsidRDefault="00FB63C9" w:rsidP="009373BD">
      <w:pPr>
        <w:autoSpaceDE w:val="0"/>
        <w:autoSpaceDN w:val="0"/>
        <w:adjustRightInd w:val="0"/>
        <w:spacing w:after="0" w:line="276" w:lineRule="auto"/>
        <w:jc w:val="both"/>
        <w:rPr>
          <w:rFonts w:ascii="Arial" w:hAnsi="Arial" w:cs="Arial"/>
          <w:b/>
          <w:bCs/>
        </w:rPr>
      </w:pPr>
    </w:p>
    <w:p w14:paraId="6B535A7F" w14:textId="6E194865" w:rsidR="004B09DE" w:rsidRPr="00552073" w:rsidRDefault="004B09DE" w:rsidP="009373BD">
      <w:pPr>
        <w:autoSpaceDE w:val="0"/>
        <w:autoSpaceDN w:val="0"/>
        <w:adjustRightInd w:val="0"/>
        <w:spacing w:after="0" w:line="276" w:lineRule="auto"/>
        <w:jc w:val="both"/>
        <w:rPr>
          <w:rFonts w:ascii="Arial" w:hAnsi="Arial" w:cs="Arial"/>
        </w:rPr>
      </w:pPr>
      <w:r w:rsidRPr="00552073">
        <w:rPr>
          <w:rFonts w:ascii="Arial" w:hAnsi="Arial" w:cs="Arial"/>
          <w:b/>
          <w:bCs/>
        </w:rPr>
        <w:t>Comité de expertos</w:t>
      </w:r>
      <w:bookmarkStart w:id="4" w:name="_Hlk139461932"/>
    </w:p>
    <w:p w14:paraId="6A463609" w14:textId="77777777" w:rsidR="004B09DE" w:rsidRPr="00552073" w:rsidRDefault="004B09DE" w:rsidP="009373BD">
      <w:pPr>
        <w:autoSpaceDE w:val="0"/>
        <w:autoSpaceDN w:val="0"/>
        <w:adjustRightInd w:val="0"/>
        <w:spacing w:after="0" w:line="276" w:lineRule="auto"/>
        <w:jc w:val="both"/>
        <w:rPr>
          <w:rFonts w:ascii="Arial" w:hAnsi="Arial" w:cs="Arial"/>
        </w:rPr>
      </w:pPr>
    </w:p>
    <w:p w14:paraId="3E0173B6" w14:textId="3309C648" w:rsidR="004B09DE" w:rsidRPr="00552073" w:rsidRDefault="000A6E5F" w:rsidP="009373BD">
      <w:pPr>
        <w:autoSpaceDE w:val="0"/>
        <w:autoSpaceDN w:val="0"/>
        <w:adjustRightInd w:val="0"/>
        <w:spacing w:after="0" w:line="276" w:lineRule="auto"/>
        <w:jc w:val="both"/>
        <w:rPr>
          <w:rFonts w:ascii="Arial" w:hAnsi="Arial" w:cs="Arial"/>
        </w:rPr>
      </w:pPr>
      <w:r w:rsidRPr="00552073">
        <w:rPr>
          <w:rFonts w:ascii="Arial" w:hAnsi="Arial" w:cs="Arial"/>
        </w:rPr>
        <w:t xml:space="preserve">El artículo 296 </w:t>
      </w:r>
      <w:r w:rsidR="003E6B56" w:rsidRPr="00552073">
        <w:rPr>
          <w:rFonts w:ascii="Arial" w:hAnsi="Arial" w:cs="Arial"/>
        </w:rPr>
        <w:t xml:space="preserve">del RLGCP </w:t>
      </w:r>
      <w:r w:rsidRPr="00552073">
        <w:rPr>
          <w:rFonts w:ascii="Arial" w:hAnsi="Arial" w:cs="Arial"/>
        </w:rPr>
        <w:t>regula que e</w:t>
      </w:r>
      <w:r w:rsidR="004B09DE" w:rsidRPr="00552073">
        <w:rPr>
          <w:rFonts w:ascii="Arial" w:hAnsi="Arial" w:cs="Arial"/>
        </w:rPr>
        <w:t>l comité de expertos tendrá competencia para conocer y resolver cualquier controversia que surja entre las partes contratantes</w:t>
      </w:r>
      <w:bookmarkEnd w:id="4"/>
      <w:r w:rsidR="004B09DE" w:rsidRPr="00552073">
        <w:rPr>
          <w:rFonts w:ascii="Arial" w:hAnsi="Arial" w:cs="Arial"/>
        </w:rPr>
        <w:t xml:space="preserve">. </w:t>
      </w:r>
      <w:r w:rsidR="003E6B56" w:rsidRPr="00552073">
        <w:rPr>
          <w:rFonts w:ascii="Arial" w:hAnsi="Arial" w:cs="Arial"/>
        </w:rPr>
        <w:t>Dicho</w:t>
      </w:r>
      <w:r w:rsidR="004B09DE" w:rsidRPr="00552073">
        <w:rPr>
          <w:rFonts w:ascii="Arial" w:hAnsi="Arial" w:cs="Arial"/>
        </w:rPr>
        <w:t xml:space="preserve"> </w:t>
      </w:r>
      <w:r w:rsidR="004B09DE" w:rsidRPr="00552073">
        <w:rPr>
          <w:rFonts w:ascii="Arial" w:hAnsi="Arial" w:cs="Arial"/>
        </w:rPr>
        <w:lastRenderedPageBreak/>
        <w:t>comité podrá ser colegiado o unipersonal, permanente o ad hoc, según lo disponga el pliego de condiciones y el contrato, considerando para ello los mayores riesgos que el proyecto conlleva, así como la inversión y valor público comprometidos.</w:t>
      </w:r>
    </w:p>
    <w:p w14:paraId="58C0E9CD" w14:textId="77777777" w:rsidR="004B09DE" w:rsidRPr="00552073" w:rsidRDefault="004B09DE" w:rsidP="009373BD">
      <w:pPr>
        <w:autoSpaceDE w:val="0"/>
        <w:autoSpaceDN w:val="0"/>
        <w:adjustRightInd w:val="0"/>
        <w:spacing w:after="0" w:line="276" w:lineRule="auto"/>
        <w:jc w:val="both"/>
        <w:rPr>
          <w:rFonts w:ascii="Arial" w:hAnsi="Arial" w:cs="Arial"/>
        </w:rPr>
      </w:pPr>
    </w:p>
    <w:p w14:paraId="7BD651C2" w14:textId="22E2EC5D" w:rsidR="004B09DE" w:rsidRPr="00552073" w:rsidRDefault="003E6B56" w:rsidP="009373BD">
      <w:pPr>
        <w:autoSpaceDE w:val="0"/>
        <w:autoSpaceDN w:val="0"/>
        <w:adjustRightInd w:val="0"/>
        <w:spacing w:after="0" w:line="276" w:lineRule="auto"/>
        <w:jc w:val="both"/>
        <w:rPr>
          <w:rFonts w:ascii="Arial" w:hAnsi="Arial" w:cs="Arial"/>
        </w:rPr>
      </w:pPr>
      <w:r w:rsidRPr="00552073">
        <w:rPr>
          <w:rFonts w:ascii="Arial" w:hAnsi="Arial" w:cs="Arial"/>
        </w:rPr>
        <w:t>El</w:t>
      </w:r>
      <w:r w:rsidR="000A6E5F" w:rsidRPr="00552073">
        <w:rPr>
          <w:rFonts w:ascii="Arial" w:hAnsi="Arial" w:cs="Arial"/>
        </w:rPr>
        <w:t xml:space="preserve"> </w:t>
      </w:r>
      <w:r w:rsidR="004B09DE" w:rsidRPr="00552073">
        <w:rPr>
          <w:rFonts w:ascii="Arial" w:hAnsi="Arial" w:cs="Arial"/>
        </w:rPr>
        <w:t>comité estará integrado por un</w:t>
      </w:r>
      <w:r w:rsidR="001E73F6" w:rsidRPr="00552073">
        <w:rPr>
          <w:rFonts w:ascii="Arial" w:hAnsi="Arial" w:cs="Arial"/>
        </w:rPr>
        <w:t>a</w:t>
      </w:r>
      <w:r w:rsidR="004B09DE" w:rsidRPr="00552073">
        <w:rPr>
          <w:rFonts w:ascii="Arial" w:hAnsi="Arial" w:cs="Arial"/>
        </w:rPr>
        <w:t xml:space="preserve"> o tres</w:t>
      </w:r>
      <w:r w:rsidR="00860E99" w:rsidRPr="00552073">
        <w:rPr>
          <w:rFonts w:ascii="Arial" w:hAnsi="Arial" w:cs="Arial"/>
        </w:rPr>
        <w:t xml:space="preserve"> personas</w:t>
      </w:r>
      <w:r w:rsidR="004B09DE" w:rsidRPr="00552073">
        <w:rPr>
          <w:rFonts w:ascii="Arial" w:hAnsi="Arial" w:cs="Arial"/>
        </w:rPr>
        <w:t xml:space="preserve"> expert</w:t>
      </w:r>
      <w:r w:rsidR="00860E99" w:rsidRPr="00552073">
        <w:rPr>
          <w:rFonts w:ascii="Arial" w:hAnsi="Arial" w:cs="Arial"/>
        </w:rPr>
        <w:t>a</w:t>
      </w:r>
      <w:r w:rsidR="004B09DE" w:rsidRPr="00552073">
        <w:rPr>
          <w:rFonts w:ascii="Arial" w:hAnsi="Arial" w:cs="Arial"/>
        </w:rPr>
        <w:t>s, según se haya dispuesto en el pliego de condiciones y en el respectivo contrato</w:t>
      </w:r>
      <w:r w:rsidR="000A6E5F" w:rsidRPr="00552073">
        <w:rPr>
          <w:rFonts w:ascii="Arial" w:hAnsi="Arial" w:cs="Arial"/>
        </w:rPr>
        <w:t xml:space="preserve"> y de </w:t>
      </w:r>
      <w:r w:rsidR="004B09DE" w:rsidRPr="00552073">
        <w:rPr>
          <w:rFonts w:ascii="Arial" w:hAnsi="Arial" w:cs="Arial"/>
        </w:rPr>
        <w:t xml:space="preserve">no establecerse </w:t>
      </w:r>
      <w:r w:rsidR="000A6E5F" w:rsidRPr="00552073">
        <w:rPr>
          <w:rFonts w:ascii="Arial" w:hAnsi="Arial" w:cs="Arial"/>
        </w:rPr>
        <w:t xml:space="preserve">en el citado </w:t>
      </w:r>
      <w:r w:rsidR="004B09DE" w:rsidRPr="00552073">
        <w:rPr>
          <w:rFonts w:ascii="Arial" w:hAnsi="Arial" w:cs="Arial"/>
        </w:rPr>
        <w:t>pliego</w:t>
      </w:r>
      <w:r w:rsidR="000A6E5F" w:rsidRPr="00552073">
        <w:rPr>
          <w:rFonts w:ascii="Arial" w:hAnsi="Arial" w:cs="Arial"/>
        </w:rPr>
        <w:t xml:space="preserve">, </w:t>
      </w:r>
      <w:r w:rsidR="004B09DE" w:rsidRPr="00552073">
        <w:rPr>
          <w:rFonts w:ascii="Arial" w:hAnsi="Arial" w:cs="Arial"/>
        </w:rPr>
        <w:t>se entenderá que el comité de expertos estará conformado por tres miembros. L</w:t>
      </w:r>
      <w:r w:rsidR="00860E99" w:rsidRPr="00552073">
        <w:rPr>
          <w:rFonts w:ascii="Arial" w:hAnsi="Arial" w:cs="Arial"/>
        </w:rPr>
        <w:t>as personas</w:t>
      </w:r>
      <w:r w:rsidR="004B09DE" w:rsidRPr="00552073">
        <w:rPr>
          <w:rFonts w:ascii="Arial" w:hAnsi="Arial" w:cs="Arial"/>
        </w:rPr>
        <w:t xml:space="preserve"> expert</w:t>
      </w:r>
      <w:r w:rsidR="00860E99" w:rsidRPr="00552073">
        <w:rPr>
          <w:rFonts w:ascii="Arial" w:hAnsi="Arial" w:cs="Arial"/>
        </w:rPr>
        <w:t>a</w:t>
      </w:r>
      <w:r w:rsidR="004B09DE" w:rsidRPr="00552073">
        <w:rPr>
          <w:rFonts w:ascii="Arial" w:hAnsi="Arial" w:cs="Arial"/>
        </w:rPr>
        <w:t>s deberán tener la capacidad profesional y experiencia demostrada en relación con el objeto contractual.</w:t>
      </w:r>
    </w:p>
    <w:p w14:paraId="680B7C15" w14:textId="77777777" w:rsidR="004B09DE" w:rsidRPr="00552073" w:rsidRDefault="004B09DE" w:rsidP="009373BD">
      <w:pPr>
        <w:spacing w:line="276" w:lineRule="auto"/>
        <w:jc w:val="both"/>
        <w:rPr>
          <w:rFonts w:ascii="Arial" w:hAnsi="Arial" w:cs="Arial"/>
        </w:rPr>
      </w:pPr>
    </w:p>
    <w:p w14:paraId="29780353" w14:textId="16657318" w:rsidR="000A6E5F" w:rsidRPr="00552073" w:rsidRDefault="004B09DE" w:rsidP="009373BD">
      <w:pPr>
        <w:autoSpaceDE w:val="0"/>
        <w:autoSpaceDN w:val="0"/>
        <w:adjustRightInd w:val="0"/>
        <w:spacing w:after="0" w:line="276" w:lineRule="auto"/>
        <w:jc w:val="both"/>
        <w:rPr>
          <w:rFonts w:ascii="Arial" w:hAnsi="Arial" w:cs="Arial"/>
        </w:rPr>
      </w:pPr>
      <w:r w:rsidRPr="00552073">
        <w:rPr>
          <w:rFonts w:ascii="Arial" w:hAnsi="Arial" w:cs="Arial"/>
          <w:b/>
          <w:bCs/>
        </w:rPr>
        <w:t>Comité de expertos en las licitaciones mayores de obra pública</w:t>
      </w:r>
    </w:p>
    <w:p w14:paraId="22C24341" w14:textId="77777777" w:rsidR="000A6E5F" w:rsidRPr="00552073" w:rsidRDefault="000A6E5F" w:rsidP="009373BD">
      <w:pPr>
        <w:autoSpaceDE w:val="0"/>
        <w:autoSpaceDN w:val="0"/>
        <w:adjustRightInd w:val="0"/>
        <w:spacing w:after="0" w:line="276" w:lineRule="auto"/>
        <w:jc w:val="both"/>
        <w:rPr>
          <w:rFonts w:ascii="Arial" w:hAnsi="Arial" w:cs="Arial"/>
        </w:rPr>
      </w:pPr>
    </w:p>
    <w:p w14:paraId="4E000625" w14:textId="230EA489" w:rsidR="00991562" w:rsidRPr="00552073" w:rsidRDefault="00991562" w:rsidP="009373BD">
      <w:pPr>
        <w:autoSpaceDE w:val="0"/>
        <w:autoSpaceDN w:val="0"/>
        <w:adjustRightInd w:val="0"/>
        <w:spacing w:after="0" w:line="276" w:lineRule="auto"/>
        <w:jc w:val="both"/>
      </w:pPr>
      <w:r w:rsidRPr="00552073">
        <w:rPr>
          <w:rFonts w:ascii="Arial" w:hAnsi="Arial" w:cs="Arial"/>
        </w:rPr>
        <w:t>Por otra parte, se regula en el numeral 297 del RLGCP que e</w:t>
      </w:r>
      <w:r w:rsidR="004B09DE" w:rsidRPr="00552073">
        <w:rPr>
          <w:rFonts w:ascii="Arial" w:hAnsi="Arial" w:cs="Arial"/>
        </w:rPr>
        <w:t xml:space="preserve">l </w:t>
      </w:r>
      <w:r w:rsidRPr="00552073">
        <w:rPr>
          <w:rFonts w:ascii="Arial" w:hAnsi="Arial" w:cs="Arial"/>
        </w:rPr>
        <w:t>c</w:t>
      </w:r>
      <w:r w:rsidR="004B09DE" w:rsidRPr="00552073">
        <w:rPr>
          <w:rFonts w:ascii="Arial" w:hAnsi="Arial" w:cs="Arial"/>
        </w:rPr>
        <w:t xml:space="preserve">omité de expertos en las licitaciones mayores de obra pública deberá ser permanente o ad hoc y podrá preferiblemente ser colegiado según sean los mayores riesgos, la inversión y el valor público del objeto contractual comprometido y así deberá estar previsto obligatoriamente en las condiciones reguladas en el pliego y adoptadas </w:t>
      </w:r>
      <w:r w:rsidR="00434F67" w:rsidRPr="00552073">
        <w:rPr>
          <w:rFonts w:ascii="Arial" w:hAnsi="Arial" w:cs="Arial"/>
        </w:rPr>
        <w:t>en el respectivo contrato, además dicho comité deberá asesorarse del equipo técnico correspondiente.</w:t>
      </w:r>
    </w:p>
    <w:p w14:paraId="69A9D225" w14:textId="77777777" w:rsidR="00991562" w:rsidRPr="00552073" w:rsidRDefault="00991562" w:rsidP="009373BD">
      <w:pPr>
        <w:autoSpaceDE w:val="0"/>
        <w:autoSpaceDN w:val="0"/>
        <w:adjustRightInd w:val="0"/>
        <w:spacing w:after="0" w:line="276" w:lineRule="auto"/>
        <w:jc w:val="both"/>
        <w:rPr>
          <w:rFonts w:ascii="Arial" w:hAnsi="Arial" w:cs="Arial"/>
        </w:rPr>
      </w:pPr>
    </w:p>
    <w:p w14:paraId="1BA40E2B" w14:textId="738958C5" w:rsidR="004B09DE" w:rsidRPr="00552073" w:rsidRDefault="00991562" w:rsidP="009373BD">
      <w:pPr>
        <w:autoSpaceDE w:val="0"/>
        <w:autoSpaceDN w:val="0"/>
        <w:adjustRightInd w:val="0"/>
        <w:spacing w:after="0" w:line="276" w:lineRule="auto"/>
        <w:jc w:val="both"/>
        <w:rPr>
          <w:rFonts w:ascii="Arial" w:hAnsi="Arial" w:cs="Arial"/>
        </w:rPr>
      </w:pPr>
      <w:r w:rsidRPr="00552073">
        <w:rPr>
          <w:rFonts w:ascii="Arial" w:hAnsi="Arial" w:cs="Arial"/>
        </w:rPr>
        <w:t>A su vez, s</w:t>
      </w:r>
      <w:r w:rsidR="004B09DE" w:rsidRPr="00552073">
        <w:rPr>
          <w:rFonts w:ascii="Arial" w:hAnsi="Arial" w:cs="Arial"/>
        </w:rPr>
        <w:t xml:space="preserve">i durante las reuniones, revisión de documentación sobre el proyecto y/o visitas al sitio, el comité de expertos estima que puede haber un potencial conflicto, </w:t>
      </w:r>
      <w:r w:rsidR="00434F67" w:rsidRPr="00552073">
        <w:rPr>
          <w:rFonts w:ascii="Arial" w:hAnsi="Arial" w:cs="Arial"/>
        </w:rPr>
        <w:t>dicho</w:t>
      </w:r>
      <w:r w:rsidR="004B09DE" w:rsidRPr="00552073">
        <w:rPr>
          <w:rFonts w:ascii="Arial" w:hAnsi="Arial" w:cs="Arial"/>
        </w:rPr>
        <w:t xml:space="preserve"> comité </w:t>
      </w:r>
      <w:r w:rsidR="00434F67" w:rsidRPr="00552073">
        <w:rPr>
          <w:rFonts w:ascii="Arial" w:hAnsi="Arial" w:cs="Arial"/>
        </w:rPr>
        <w:t>podrá</w:t>
      </w:r>
      <w:r w:rsidR="004B09DE" w:rsidRPr="00552073">
        <w:rPr>
          <w:rFonts w:ascii="Arial" w:hAnsi="Arial" w:cs="Arial"/>
        </w:rPr>
        <w:t xml:space="preserve"> planteárselo a las partes con el fin de evitar que la controversia escale.</w:t>
      </w:r>
    </w:p>
    <w:p w14:paraId="7FC0479B" w14:textId="77777777" w:rsidR="004B09DE" w:rsidRPr="00552073" w:rsidRDefault="004B09DE" w:rsidP="009373BD">
      <w:pPr>
        <w:autoSpaceDE w:val="0"/>
        <w:autoSpaceDN w:val="0"/>
        <w:adjustRightInd w:val="0"/>
        <w:spacing w:after="0" w:line="276" w:lineRule="auto"/>
        <w:jc w:val="both"/>
        <w:rPr>
          <w:rFonts w:ascii="Arial" w:hAnsi="Arial" w:cs="Arial"/>
        </w:rPr>
      </w:pPr>
    </w:p>
    <w:p w14:paraId="0E880A29" w14:textId="263F2C99" w:rsidR="004B09DE" w:rsidRPr="00552073" w:rsidRDefault="00991562" w:rsidP="009373BD">
      <w:pPr>
        <w:autoSpaceDE w:val="0"/>
        <w:autoSpaceDN w:val="0"/>
        <w:adjustRightInd w:val="0"/>
        <w:spacing w:after="0" w:line="276" w:lineRule="auto"/>
        <w:jc w:val="both"/>
        <w:rPr>
          <w:rFonts w:ascii="Arial" w:hAnsi="Arial" w:cs="Arial"/>
        </w:rPr>
      </w:pPr>
      <w:bookmarkStart w:id="5" w:name="_Hlk139462008"/>
      <w:r w:rsidRPr="00552073">
        <w:rPr>
          <w:rFonts w:ascii="Arial" w:hAnsi="Arial" w:cs="Arial"/>
        </w:rPr>
        <w:t>Igualmente, c</w:t>
      </w:r>
      <w:r w:rsidR="004B09DE" w:rsidRPr="00552073">
        <w:rPr>
          <w:rFonts w:ascii="Arial" w:hAnsi="Arial" w:cs="Arial"/>
        </w:rPr>
        <w:t>uando el comité de expertos haya emitido una recomendación a las partes durante el curso de la ejecución del proyecto, ello no le inhibirá de emitir criterio final sobre la resolución de las controversias que se le planteen.</w:t>
      </w:r>
    </w:p>
    <w:p w14:paraId="5F018FFA" w14:textId="77777777" w:rsidR="00FB63C9" w:rsidRPr="00552073" w:rsidRDefault="00FB63C9" w:rsidP="009373BD">
      <w:pPr>
        <w:autoSpaceDE w:val="0"/>
        <w:autoSpaceDN w:val="0"/>
        <w:adjustRightInd w:val="0"/>
        <w:spacing w:after="0" w:line="276" w:lineRule="auto"/>
        <w:jc w:val="both"/>
        <w:rPr>
          <w:rFonts w:ascii="Arial" w:hAnsi="Arial" w:cs="Arial"/>
        </w:rPr>
      </w:pPr>
    </w:p>
    <w:p w14:paraId="0E41426C" w14:textId="143A6545" w:rsidR="00FB63C9" w:rsidRPr="00552073" w:rsidRDefault="00FB63C9" w:rsidP="009373BD">
      <w:pPr>
        <w:autoSpaceDE w:val="0"/>
        <w:autoSpaceDN w:val="0"/>
        <w:adjustRightInd w:val="0"/>
        <w:spacing w:after="0" w:line="276" w:lineRule="auto"/>
        <w:jc w:val="both"/>
        <w:rPr>
          <w:rFonts w:ascii="Arial" w:hAnsi="Arial" w:cs="Arial"/>
        </w:rPr>
      </w:pPr>
      <w:r w:rsidRPr="00552073">
        <w:rPr>
          <w:rFonts w:ascii="Arial" w:hAnsi="Arial" w:cs="Arial"/>
        </w:rPr>
        <w:t xml:space="preserve">Ahora bien, en caso de que el comité de expertos sea permanente deberá funcionar durante todo el plazo de vigencia del contrato y comenzará sus funciones desde </w:t>
      </w:r>
      <w:r w:rsidR="00434F67" w:rsidRPr="00552073">
        <w:rPr>
          <w:rFonts w:ascii="Arial" w:hAnsi="Arial" w:cs="Arial"/>
        </w:rPr>
        <w:t>el</w:t>
      </w:r>
      <w:r w:rsidRPr="00552073">
        <w:rPr>
          <w:rFonts w:ascii="Arial" w:hAnsi="Arial" w:cs="Arial"/>
        </w:rPr>
        <w:t xml:space="preserve"> inicio hasta </w:t>
      </w:r>
      <w:r w:rsidR="00434F67" w:rsidRPr="00552073">
        <w:rPr>
          <w:rFonts w:ascii="Arial" w:hAnsi="Arial" w:cs="Arial"/>
        </w:rPr>
        <w:t>la</w:t>
      </w:r>
      <w:r w:rsidRPr="00552073">
        <w:rPr>
          <w:rFonts w:ascii="Arial" w:hAnsi="Arial" w:cs="Arial"/>
        </w:rPr>
        <w:t xml:space="preserve"> finalización</w:t>
      </w:r>
      <w:r w:rsidR="00434F67" w:rsidRPr="00552073">
        <w:rPr>
          <w:rFonts w:ascii="Arial" w:hAnsi="Arial" w:cs="Arial"/>
        </w:rPr>
        <w:t xml:space="preserve"> de dicho contrato</w:t>
      </w:r>
      <w:r w:rsidRPr="00552073">
        <w:rPr>
          <w:rFonts w:ascii="Arial" w:hAnsi="Arial" w:cs="Arial"/>
        </w:rPr>
        <w:t>, por ello, previo a emitirse la orden de inicio de la ejecución contractual, deberá conformarse el citado comité, el cual deberá efectuar visitas periódicas al proyecto, propondrá a las partes mecanismos y recomendaciones para prevenir conflictos entre ellas, ya sea a petición de una parte o cuando lo estime necesario.</w:t>
      </w:r>
    </w:p>
    <w:p w14:paraId="130CCDFA" w14:textId="77777777" w:rsidR="003B1595" w:rsidRPr="00552073" w:rsidRDefault="003B1595" w:rsidP="009373BD">
      <w:pPr>
        <w:autoSpaceDE w:val="0"/>
        <w:autoSpaceDN w:val="0"/>
        <w:adjustRightInd w:val="0"/>
        <w:spacing w:after="0" w:line="276" w:lineRule="auto"/>
        <w:jc w:val="both"/>
        <w:rPr>
          <w:rFonts w:ascii="Arial" w:hAnsi="Arial" w:cs="Arial"/>
        </w:rPr>
      </w:pPr>
    </w:p>
    <w:p w14:paraId="2FD6B78B" w14:textId="7C05124E" w:rsidR="003B1595" w:rsidRPr="00552073" w:rsidRDefault="003B1595" w:rsidP="009373BD">
      <w:pPr>
        <w:autoSpaceDE w:val="0"/>
        <w:autoSpaceDN w:val="0"/>
        <w:adjustRightInd w:val="0"/>
        <w:spacing w:after="0" w:line="276" w:lineRule="auto"/>
        <w:jc w:val="both"/>
        <w:rPr>
          <w:rFonts w:ascii="Arial" w:hAnsi="Arial" w:cs="Arial"/>
        </w:rPr>
      </w:pPr>
      <w:r w:rsidRPr="00552073">
        <w:rPr>
          <w:rFonts w:ascii="Arial" w:hAnsi="Arial" w:cs="Arial"/>
        </w:rPr>
        <w:lastRenderedPageBreak/>
        <w:t>De constituirse un comité unipersonal,</w:t>
      </w:r>
      <w:r w:rsidR="00CF7FA7" w:rsidRPr="00552073">
        <w:rPr>
          <w:rFonts w:ascii="Arial" w:hAnsi="Arial" w:cs="Arial"/>
        </w:rPr>
        <w:t xml:space="preserve"> al igual que el colegiado,</w:t>
      </w:r>
      <w:r w:rsidRPr="00552073">
        <w:rPr>
          <w:rFonts w:ascii="Arial" w:hAnsi="Arial" w:cs="Arial"/>
        </w:rPr>
        <w:t xml:space="preserve"> deberá acreditarse que la decisión se fundamenta en la valoración de riesgos, la inversión y el valor público de la obra y, dicho comité deberá asesorarse del equipo técnico correspondiente.</w:t>
      </w:r>
    </w:p>
    <w:bookmarkEnd w:id="5"/>
    <w:p w14:paraId="3BB9E3A8" w14:textId="77777777" w:rsidR="00FB63C9" w:rsidRPr="00552073" w:rsidRDefault="00FB63C9" w:rsidP="009373BD">
      <w:pPr>
        <w:autoSpaceDE w:val="0"/>
        <w:autoSpaceDN w:val="0"/>
        <w:adjustRightInd w:val="0"/>
        <w:spacing w:after="0" w:line="276" w:lineRule="auto"/>
        <w:jc w:val="both"/>
        <w:rPr>
          <w:rFonts w:ascii="Arial" w:hAnsi="Arial" w:cs="Arial"/>
          <w:b/>
          <w:bCs/>
        </w:rPr>
      </w:pPr>
    </w:p>
    <w:p w14:paraId="67B38C46" w14:textId="77777777" w:rsidR="00FB63C9" w:rsidRPr="00552073" w:rsidRDefault="00FB63C9" w:rsidP="009373BD">
      <w:pPr>
        <w:autoSpaceDE w:val="0"/>
        <w:autoSpaceDN w:val="0"/>
        <w:adjustRightInd w:val="0"/>
        <w:spacing w:after="0" w:line="276" w:lineRule="auto"/>
        <w:jc w:val="both"/>
        <w:rPr>
          <w:rFonts w:ascii="Arial" w:hAnsi="Arial" w:cs="Arial"/>
          <w:b/>
          <w:bCs/>
        </w:rPr>
      </w:pPr>
    </w:p>
    <w:p w14:paraId="5B831696" w14:textId="4930943C" w:rsidR="00FB63C9" w:rsidRPr="00552073" w:rsidRDefault="004B09DE" w:rsidP="009373BD">
      <w:pPr>
        <w:autoSpaceDE w:val="0"/>
        <w:autoSpaceDN w:val="0"/>
        <w:adjustRightInd w:val="0"/>
        <w:spacing w:after="0" w:line="276" w:lineRule="auto"/>
        <w:jc w:val="both"/>
        <w:rPr>
          <w:rFonts w:ascii="Arial" w:hAnsi="Arial" w:cs="Arial"/>
        </w:rPr>
      </w:pPr>
      <w:r w:rsidRPr="00552073">
        <w:rPr>
          <w:rFonts w:ascii="Arial" w:hAnsi="Arial" w:cs="Arial"/>
          <w:b/>
          <w:bCs/>
        </w:rPr>
        <w:t>Comité ad hoc de expertos</w:t>
      </w:r>
    </w:p>
    <w:p w14:paraId="7AB50726" w14:textId="77777777" w:rsidR="00FB63C9" w:rsidRPr="00552073" w:rsidRDefault="00FB63C9" w:rsidP="009373BD">
      <w:pPr>
        <w:autoSpaceDE w:val="0"/>
        <w:autoSpaceDN w:val="0"/>
        <w:adjustRightInd w:val="0"/>
        <w:spacing w:after="0" w:line="276" w:lineRule="auto"/>
        <w:jc w:val="both"/>
        <w:rPr>
          <w:rFonts w:ascii="Arial" w:hAnsi="Arial" w:cs="Arial"/>
        </w:rPr>
      </w:pPr>
    </w:p>
    <w:p w14:paraId="3AACC8A2" w14:textId="53546E9C" w:rsidR="00FB63C9" w:rsidRPr="00552073" w:rsidRDefault="00FB63C9" w:rsidP="009373BD">
      <w:pPr>
        <w:autoSpaceDE w:val="0"/>
        <w:autoSpaceDN w:val="0"/>
        <w:adjustRightInd w:val="0"/>
        <w:spacing w:after="0" w:line="276" w:lineRule="auto"/>
        <w:jc w:val="both"/>
        <w:rPr>
          <w:rFonts w:ascii="Arial" w:hAnsi="Arial" w:cs="Arial"/>
        </w:rPr>
      </w:pPr>
      <w:r w:rsidRPr="00552073">
        <w:rPr>
          <w:rFonts w:ascii="Arial" w:hAnsi="Arial" w:cs="Arial"/>
        </w:rPr>
        <w:t>El artículo 298 del RLGCP establece que e</w:t>
      </w:r>
      <w:r w:rsidR="004B09DE" w:rsidRPr="00552073">
        <w:rPr>
          <w:rFonts w:ascii="Arial" w:hAnsi="Arial" w:cs="Arial"/>
        </w:rPr>
        <w:t>l comité ad hoc de expertos será nombrado</w:t>
      </w:r>
      <w:r w:rsidRPr="00552073">
        <w:rPr>
          <w:rFonts w:ascii="Arial" w:hAnsi="Arial" w:cs="Arial"/>
        </w:rPr>
        <w:t xml:space="preserve"> </w:t>
      </w:r>
      <w:r w:rsidR="004B09DE" w:rsidRPr="00552073">
        <w:rPr>
          <w:rFonts w:ascii="Arial" w:hAnsi="Arial" w:cs="Arial"/>
        </w:rPr>
        <w:t>cuando se suscite cualquier controversia que no pueda ser resuelta entre las partes por negociación direct</w:t>
      </w:r>
      <w:r w:rsidRPr="00552073">
        <w:rPr>
          <w:rFonts w:ascii="Arial" w:hAnsi="Arial" w:cs="Arial"/>
        </w:rPr>
        <w:t>a, de ahí que, este c</w:t>
      </w:r>
      <w:r w:rsidR="004B09DE" w:rsidRPr="00552073">
        <w:rPr>
          <w:rFonts w:ascii="Arial" w:hAnsi="Arial" w:cs="Arial"/>
        </w:rPr>
        <w:t>omité intervendrá únicamente para la resolución de controversias específicas que se susciten en la ejecución del contrato</w:t>
      </w:r>
      <w:r w:rsidRPr="00552073">
        <w:rPr>
          <w:rFonts w:ascii="Arial" w:hAnsi="Arial" w:cs="Arial"/>
        </w:rPr>
        <w:t>.</w:t>
      </w:r>
    </w:p>
    <w:p w14:paraId="0FB8FCBB" w14:textId="77777777" w:rsidR="004B09DE" w:rsidRPr="00552073" w:rsidRDefault="004B09DE" w:rsidP="009373BD">
      <w:pPr>
        <w:autoSpaceDE w:val="0"/>
        <w:autoSpaceDN w:val="0"/>
        <w:adjustRightInd w:val="0"/>
        <w:spacing w:after="0" w:line="276" w:lineRule="auto"/>
        <w:jc w:val="both"/>
        <w:rPr>
          <w:rFonts w:ascii="Arial" w:hAnsi="Arial" w:cs="Arial"/>
        </w:rPr>
      </w:pPr>
    </w:p>
    <w:p w14:paraId="4F571846" w14:textId="77777777" w:rsidR="004B09DE" w:rsidRPr="00552073" w:rsidRDefault="004B09DE" w:rsidP="009373BD">
      <w:pPr>
        <w:autoSpaceDE w:val="0"/>
        <w:autoSpaceDN w:val="0"/>
        <w:adjustRightInd w:val="0"/>
        <w:spacing w:after="0" w:line="276" w:lineRule="auto"/>
        <w:rPr>
          <w:rFonts w:ascii="Arial" w:hAnsi="Arial" w:cs="Arial"/>
        </w:rPr>
      </w:pPr>
    </w:p>
    <w:p w14:paraId="5D49C045" w14:textId="77777777" w:rsidR="00FB63C9" w:rsidRPr="00552073" w:rsidRDefault="004B09DE" w:rsidP="009373BD">
      <w:pPr>
        <w:autoSpaceDE w:val="0"/>
        <w:autoSpaceDN w:val="0"/>
        <w:adjustRightInd w:val="0"/>
        <w:spacing w:after="0" w:line="276" w:lineRule="auto"/>
        <w:jc w:val="both"/>
        <w:rPr>
          <w:rFonts w:ascii="Arial" w:hAnsi="Arial" w:cs="Arial"/>
        </w:rPr>
      </w:pPr>
      <w:r w:rsidRPr="00552073">
        <w:rPr>
          <w:rFonts w:ascii="Arial" w:hAnsi="Arial" w:cs="Arial"/>
          <w:b/>
          <w:bCs/>
        </w:rPr>
        <w:t>Nombramiento del Comité de Expertos</w:t>
      </w:r>
    </w:p>
    <w:p w14:paraId="2F287216" w14:textId="77777777" w:rsidR="00FB63C9" w:rsidRPr="00552073" w:rsidRDefault="00FB63C9" w:rsidP="009373BD">
      <w:pPr>
        <w:autoSpaceDE w:val="0"/>
        <w:autoSpaceDN w:val="0"/>
        <w:adjustRightInd w:val="0"/>
        <w:spacing w:after="0" w:line="276" w:lineRule="auto"/>
        <w:jc w:val="both"/>
        <w:rPr>
          <w:rFonts w:ascii="Arial" w:hAnsi="Arial" w:cs="Arial"/>
        </w:rPr>
      </w:pPr>
    </w:p>
    <w:p w14:paraId="374D39B3" w14:textId="0041A0D5" w:rsidR="004B09DE" w:rsidRPr="00552073" w:rsidRDefault="00FB63C9" w:rsidP="009373BD">
      <w:pPr>
        <w:autoSpaceDE w:val="0"/>
        <w:autoSpaceDN w:val="0"/>
        <w:adjustRightInd w:val="0"/>
        <w:spacing w:after="0" w:line="276" w:lineRule="auto"/>
        <w:jc w:val="both"/>
        <w:rPr>
          <w:rFonts w:ascii="Arial" w:hAnsi="Arial" w:cs="Arial"/>
        </w:rPr>
      </w:pPr>
      <w:r w:rsidRPr="00552073">
        <w:rPr>
          <w:rFonts w:ascii="Arial" w:hAnsi="Arial" w:cs="Arial"/>
        </w:rPr>
        <w:t>En ese sentido, el numeral 299 del RLGCP</w:t>
      </w:r>
      <w:r w:rsidR="00377128" w:rsidRPr="00552073">
        <w:rPr>
          <w:rFonts w:ascii="Arial" w:hAnsi="Arial" w:cs="Arial"/>
        </w:rPr>
        <w:t>, instaura que p</w:t>
      </w:r>
      <w:r w:rsidR="004B09DE" w:rsidRPr="00552073">
        <w:rPr>
          <w:rFonts w:ascii="Arial" w:hAnsi="Arial" w:cs="Arial"/>
        </w:rPr>
        <w:t>ara el nombramiento de l</w:t>
      </w:r>
      <w:r w:rsidR="00FA666F" w:rsidRPr="00552073">
        <w:rPr>
          <w:rFonts w:ascii="Arial" w:hAnsi="Arial" w:cs="Arial"/>
        </w:rPr>
        <w:t xml:space="preserve">as personas expertas, </w:t>
      </w:r>
      <w:r w:rsidR="004B09DE" w:rsidRPr="00552073">
        <w:rPr>
          <w:rFonts w:ascii="Arial" w:hAnsi="Arial" w:cs="Arial"/>
        </w:rPr>
        <w:t>las partes deberán considerar los plazos y las condiciones reguladas en el pliego</w:t>
      </w:r>
      <w:r w:rsidR="00FA666F" w:rsidRPr="00552073">
        <w:rPr>
          <w:rFonts w:ascii="Arial" w:hAnsi="Arial" w:cs="Arial"/>
        </w:rPr>
        <w:t xml:space="preserve"> </w:t>
      </w:r>
      <w:r w:rsidR="004B09DE" w:rsidRPr="00552073">
        <w:rPr>
          <w:rFonts w:ascii="Arial" w:hAnsi="Arial" w:cs="Arial"/>
        </w:rPr>
        <w:t>de condiciones y adoptadas en el respectivo contrato</w:t>
      </w:r>
      <w:r w:rsidR="00377128" w:rsidRPr="00552073">
        <w:rPr>
          <w:rFonts w:ascii="Arial" w:hAnsi="Arial" w:cs="Arial"/>
        </w:rPr>
        <w:t>, siendo que c</w:t>
      </w:r>
      <w:r w:rsidR="004B09DE" w:rsidRPr="00552073">
        <w:rPr>
          <w:rFonts w:ascii="Arial" w:hAnsi="Arial" w:cs="Arial"/>
        </w:rPr>
        <w:t>uando el comité sea colegiado, éste deberá estar conformado por tres</w:t>
      </w:r>
      <w:r w:rsidR="00BE4B48" w:rsidRPr="00552073">
        <w:rPr>
          <w:rFonts w:ascii="Arial" w:hAnsi="Arial" w:cs="Arial"/>
        </w:rPr>
        <w:t xml:space="preserve"> personas</w:t>
      </w:r>
      <w:r w:rsidR="004B09DE" w:rsidRPr="00552073">
        <w:rPr>
          <w:rFonts w:ascii="Arial" w:hAnsi="Arial" w:cs="Arial"/>
        </w:rPr>
        <w:t xml:space="preserve"> expert</w:t>
      </w:r>
      <w:r w:rsidR="00BE4B48" w:rsidRPr="00552073">
        <w:rPr>
          <w:rFonts w:ascii="Arial" w:hAnsi="Arial" w:cs="Arial"/>
        </w:rPr>
        <w:t>a</w:t>
      </w:r>
      <w:r w:rsidR="004B09DE" w:rsidRPr="00552073">
        <w:rPr>
          <w:rFonts w:ascii="Arial" w:hAnsi="Arial" w:cs="Arial"/>
        </w:rPr>
        <w:t>s, cada parte deberá nombrar a uno de los miembros y contar con la aprobación de la otra parte, entre amb</w:t>
      </w:r>
      <w:r w:rsidR="00BE4B48" w:rsidRPr="00552073">
        <w:rPr>
          <w:rFonts w:ascii="Arial" w:hAnsi="Arial" w:cs="Arial"/>
        </w:rPr>
        <w:t>a</w:t>
      </w:r>
      <w:r w:rsidR="004B09DE" w:rsidRPr="00552073">
        <w:rPr>
          <w:rFonts w:ascii="Arial" w:hAnsi="Arial" w:cs="Arial"/>
        </w:rPr>
        <w:t>s expert</w:t>
      </w:r>
      <w:r w:rsidR="00BE4B48" w:rsidRPr="00552073">
        <w:rPr>
          <w:rFonts w:ascii="Arial" w:hAnsi="Arial" w:cs="Arial"/>
        </w:rPr>
        <w:t>a</w:t>
      </w:r>
      <w:r w:rsidR="004B09DE" w:rsidRPr="00552073">
        <w:rPr>
          <w:rFonts w:ascii="Arial" w:hAnsi="Arial" w:cs="Arial"/>
        </w:rPr>
        <w:t>s elegirán al tercer miembro, el cual actuará como su presidente</w:t>
      </w:r>
      <w:r w:rsidR="00377128" w:rsidRPr="00552073">
        <w:rPr>
          <w:rFonts w:ascii="Arial" w:hAnsi="Arial" w:cs="Arial"/>
        </w:rPr>
        <w:t xml:space="preserve">. </w:t>
      </w:r>
      <w:r w:rsidR="004B09DE" w:rsidRPr="00552073">
        <w:rPr>
          <w:rFonts w:ascii="Arial" w:hAnsi="Arial" w:cs="Arial"/>
        </w:rPr>
        <w:t xml:space="preserve">Cuando el comité sea unipersonal, </w:t>
      </w:r>
      <w:bookmarkStart w:id="6" w:name="_Hlk139462173"/>
      <w:r w:rsidR="004B09DE" w:rsidRPr="00552073">
        <w:rPr>
          <w:rFonts w:ascii="Arial" w:hAnsi="Arial" w:cs="Arial"/>
        </w:rPr>
        <w:t>el experto será nombrado por común acuerdo entre las partes.</w:t>
      </w:r>
      <w:bookmarkEnd w:id="6"/>
    </w:p>
    <w:p w14:paraId="28AB60E5" w14:textId="77777777" w:rsidR="004B09DE" w:rsidRPr="00552073" w:rsidRDefault="004B09DE" w:rsidP="009373BD">
      <w:pPr>
        <w:autoSpaceDE w:val="0"/>
        <w:autoSpaceDN w:val="0"/>
        <w:adjustRightInd w:val="0"/>
        <w:spacing w:after="0" w:line="276" w:lineRule="auto"/>
        <w:jc w:val="both"/>
        <w:rPr>
          <w:rFonts w:ascii="Arial" w:hAnsi="Arial" w:cs="Arial"/>
        </w:rPr>
      </w:pPr>
    </w:p>
    <w:p w14:paraId="51B0F500" w14:textId="77777777" w:rsidR="004B09DE" w:rsidRPr="00552073" w:rsidRDefault="004B09DE" w:rsidP="009373BD">
      <w:pPr>
        <w:autoSpaceDE w:val="0"/>
        <w:autoSpaceDN w:val="0"/>
        <w:adjustRightInd w:val="0"/>
        <w:spacing w:after="0" w:line="276" w:lineRule="auto"/>
        <w:jc w:val="both"/>
        <w:rPr>
          <w:rFonts w:ascii="Arial" w:hAnsi="Arial" w:cs="Arial"/>
        </w:rPr>
      </w:pPr>
      <w:bookmarkStart w:id="7" w:name="_Hlk139462252"/>
      <w:r w:rsidRPr="00552073">
        <w:rPr>
          <w:rFonts w:ascii="Arial" w:hAnsi="Arial" w:cs="Arial"/>
        </w:rPr>
        <w:t>A falta de acuerdo entre las partes sobre el nombramiento de los miembros del comité, el Centro de Resolución de Controversias establecido en las condiciones reguladas en el pliego y adoptadas en el respectivo contrato, será el encargado de designar al profesional o profesionales que se requieran, considerando para ello las manifestaciones de ambas partes, siempre que sea posible.</w:t>
      </w:r>
    </w:p>
    <w:bookmarkEnd w:id="7"/>
    <w:p w14:paraId="1D5F0B55" w14:textId="77777777" w:rsidR="00FD0A9F" w:rsidRPr="00552073" w:rsidRDefault="00FD0A9F" w:rsidP="009373BD">
      <w:pPr>
        <w:autoSpaceDE w:val="0"/>
        <w:autoSpaceDN w:val="0"/>
        <w:adjustRightInd w:val="0"/>
        <w:spacing w:after="0" w:line="276" w:lineRule="auto"/>
        <w:jc w:val="both"/>
        <w:rPr>
          <w:rFonts w:ascii="Arial" w:hAnsi="Arial" w:cs="Arial"/>
          <w:b/>
          <w:bCs/>
        </w:rPr>
      </w:pPr>
    </w:p>
    <w:p w14:paraId="2E7C70C5" w14:textId="77777777" w:rsidR="00FD0A9F" w:rsidRPr="00552073" w:rsidRDefault="00FD0A9F" w:rsidP="009373BD">
      <w:pPr>
        <w:autoSpaceDE w:val="0"/>
        <w:autoSpaceDN w:val="0"/>
        <w:adjustRightInd w:val="0"/>
        <w:spacing w:after="0" w:line="276" w:lineRule="auto"/>
        <w:jc w:val="both"/>
        <w:rPr>
          <w:rFonts w:ascii="Arial" w:hAnsi="Arial" w:cs="Arial"/>
          <w:b/>
          <w:bCs/>
        </w:rPr>
      </w:pPr>
    </w:p>
    <w:p w14:paraId="60CA43AA" w14:textId="77777777" w:rsidR="00FD0A9F" w:rsidRPr="00552073" w:rsidRDefault="00FD0A9F" w:rsidP="009373BD">
      <w:pPr>
        <w:autoSpaceDE w:val="0"/>
        <w:autoSpaceDN w:val="0"/>
        <w:adjustRightInd w:val="0"/>
        <w:spacing w:after="0" w:line="276" w:lineRule="auto"/>
        <w:jc w:val="both"/>
        <w:rPr>
          <w:rFonts w:ascii="Arial" w:hAnsi="Arial" w:cs="Arial"/>
          <w:b/>
          <w:bCs/>
        </w:rPr>
      </w:pPr>
      <w:r w:rsidRPr="00552073">
        <w:rPr>
          <w:rFonts w:ascii="Arial" w:hAnsi="Arial" w:cs="Arial"/>
          <w:b/>
          <w:bCs/>
        </w:rPr>
        <w:t>R</w:t>
      </w:r>
      <w:r w:rsidR="004B09DE" w:rsidRPr="00552073">
        <w:rPr>
          <w:rFonts w:ascii="Arial" w:hAnsi="Arial" w:cs="Arial"/>
          <w:b/>
          <w:bCs/>
        </w:rPr>
        <w:t>equisitos para ser miembros de los comités de expertos</w:t>
      </w:r>
    </w:p>
    <w:p w14:paraId="0145E053" w14:textId="77777777" w:rsidR="00FD0A9F" w:rsidRPr="00552073" w:rsidRDefault="00FD0A9F" w:rsidP="009373BD">
      <w:pPr>
        <w:autoSpaceDE w:val="0"/>
        <w:autoSpaceDN w:val="0"/>
        <w:adjustRightInd w:val="0"/>
        <w:spacing w:after="0" w:line="276" w:lineRule="auto"/>
        <w:jc w:val="both"/>
        <w:rPr>
          <w:rFonts w:ascii="Arial" w:hAnsi="Arial" w:cs="Arial"/>
          <w:b/>
          <w:bCs/>
        </w:rPr>
      </w:pPr>
    </w:p>
    <w:p w14:paraId="6D15824C" w14:textId="06B9EB13" w:rsidR="004B09DE" w:rsidRPr="00552073" w:rsidRDefault="00FD0A9F" w:rsidP="009373BD">
      <w:pPr>
        <w:autoSpaceDE w:val="0"/>
        <w:autoSpaceDN w:val="0"/>
        <w:adjustRightInd w:val="0"/>
        <w:spacing w:after="0" w:line="276" w:lineRule="auto"/>
        <w:jc w:val="both"/>
        <w:rPr>
          <w:rFonts w:ascii="Arial" w:hAnsi="Arial" w:cs="Arial"/>
        </w:rPr>
      </w:pPr>
      <w:r w:rsidRPr="00552073">
        <w:rPr>
          <w:rFonts w:ascii="Arial" w:hAnsi="Arial" w:cs="Arial"/>
        </w:rPr>
        <w:t>Seguidamente, según lo que versa el artículo 300 del RLGCP, l</w:t>
      </w:r>
      <w:r w:rsidR="004B09DE" w:rsidRPr="00552073">
        <w:rPr>
          <w:rFonts w:ascii="Arial" w:hAnsi="Arial" w:cs="Arial"/>
        </w:rPr>
        <w:t xml:space="preserve">os expertos autorizados en el Centro de Resolución de Controversias deberán ser profesionales de ingeniería, arquitectura o de cualquier otra profesión afín con el objeto contractual. </w:t>
      </w:r>
      <w:bookmarkStart w:id="8" w:name="_Hlk139462456"/>
      <w:r w:rsidR="004B09DE" w:rsidRPr="00552073">
        <w:rPr>
          <w:rFonts w:ascii="Arial" w:hAnsi="Arial" w:cs="Arial"/>
        </w:rPr>
        <w:t>Estos profesionales deben contar con conocimiento técnico y experiencia comprobada relacionada con el proyecto objeto del contrato en el que intervendrán como miembros del comité de expertos.</w:t>
      </w:r>
    </w:p>
    <w:p w14:paraId="3C87135B" w14:textId="77777777" w:rsidR="00FD0A9F" w:rsidRPr="00552073" w:rsidRDefault="00FD0A9F" w:rsidP="009373BD">
      <w:pPr>
        <w:autoSpaceDE w:val="0"/>
        <w:autoSpaceDN w:val="0"/>
        <w:adjustRightInd w:val="0"/>
        <w:spacing w:after="0" w:line="276" w:lineRule="auto"/>
        <w:jc w:val="both"/>
        <w:rPr>
          <w:rFonts w:ascii="Arial" w:hAnsi="Arial" w:cs="Arial"/>
        </w:rPr>
      </w:pPr>
      <w:bookmarkStart w:id="9" w:name="_Hlk139462609"/>
      <w:bookmarkEnd w:id="8"/>
    </w:p>
    <w:p w14:paraId="159731E6" w14:textId="1CB6BEA6" w:rsidR="004B09DE" w:rsidRPr="00552073" w:rsidRDefault="004B09DE" w:rsidP="009373BD">
      <w:pPr>
        <w:autoSpaceDE w:val="0"/>
        <w:autoSpaceDN w:val="0"/>
        <w:adjustRightInd w:val="0"/>
        <w:spacing w:after="0" w:line="276" w:lineRule="auto"/>
        <w:jc w:val="both"/>
        <w:rPr>
          <w:rFonts w:ascii="Arial" w:hAnsi="Arial" w:cs="Arial"/>
        </w:rPr>
      </w:pPr>
      <w:r w:rsidRPr="00552073">
        <w:rPr>
          <w:rFonts w:ascii="Arial" w:hAnsi="Arial" w:cs="Arial"/>
        </w:rPr>
        <w:t>El Centro de Resolución de Controversias dispondrá los requisitos de experiencia, de idoneidad, de habilidades blandas, así como de capacitación en resolución de controversias, en gestión de proyectos y en la aplicación y gestión de modelos de contratos reconocidos internacionalmente</w:t>
      </w:r>
      <w:r w:rsidR="00707EC8" w:rsidRPr="00552073">
        <w:rPr>
          <w:rFonts w:ascii="Arial" w:hAnsi="Arial" w:cs="Arial"/>
        </w:rPr>
        <w:t xml:space="preserve">, así como </w:t>
      </w:r>
      <w:r w:rsidRPr="00552073">
        <w:rPr>
          <w:rFonts w:ascii="Arial" w:hAnsi="Arial" w:cs="Arial"/>
        </w:rPr>
        <w:t>de cualquier otro requisito que estimen pertinente, que deberán reunir los profesionales para ser parte de la lista de expertos autorizados por dicho centro</w:t>
      </w:r>
      <w:r w:rsidR="00FD0A9F" w:rsidRPr="00552073">
        <w:rPr>
          <w:rFonts w:ascii="Arial" w:hAnsi="Arial" w:cs="Arial"/>
        </w:rPr>
        <w:t xml:space="preserve"> y c</w:t>
      </w:r>
      <w:r w:rsidRPr="00552073">
        <w:rPr>
          <w:rFonts w:ascii="Arial" w:hAnsi="Arial" w:cs="Arial"/>
        </w:rPr>
        <w:t>uando el</w:t>
      </w:r>
      <w:r w:rsidR="00FD0A9F" w:rsidRPr="00552073">
        <w:rPr>
          <w:rFonts w:ascii="Arial" w:hAnsi="Arial" w:cs="Arial"/>
        </w:rPr>
        <w:t xml:space="preserve"> citado</w:t>
      </w:r>
      <w:r w:rsidRPr="00552073">
        <w:rPr>
          <w:rFonts w:ascii="Arial" w:hAnsi="Arial" w:cs="Arial"/>
        </w:rPr>
        <w:t xml:space="preserve"> Centro ya </w:t>
      </w:r>
      <w:r w:rsidR="00707EC8" w:rsidRPr="00552073">
        <w:rPr>
          <w:rFonts w:ascii="Arial" w:hAnsi="Arial" w:cs="Arial"/>
        </w:rPr>
        <w:t>cuente</w:t>
      </w:r>
      <w:r w:rsidRPr="00552073">
        <w:rPr>
          <w:rFonts w:ascii="Arial" w:hAnsi="Arial" w:cs="Arial"/>
        </w:rPr>
        <w:t xml:space="preserve"> de profesionales autorizados, podrá disponer de ellos, sin perjuicio de las actualizaciones que el Centro disponga para seguir conformando la lista de expertos.</w:t>
      </w:r>
    </w:p>
    <w:p w14:paraId="6461F4BB" w14:textId="77777777" w:rsidR="004B09DE" w:rsidRPr="00552073" w:rsidRDefault="004B09DE" w:rsidP="009373BD">
      <w:pPr>
        <w:autoSpaceDE w:val="0"/>
        <w:autoSpaceDN w:val="0"/>
        <w:adjustRightInd w:val="0"/>
        <w:spacing w:after="0" w:line="276" w:lineRule="auto"/>
        <w:jc w:val="both"/>
        <w:rPr>
          <w:rFonts w:ascii="Arial" w:hAnsi="Arial" w:cs="Arial"/>
        </w:rPr>
      </w:pPr>
    </w:p>
    <w:p w14:paraId="1CF6A245" w14:textId="2BAAD81B" w:rsidR="004B09DE" w:rsidRPr="00552073" w:rsidRDefault="00FD0A9F" w:rsidP="009373BD">
      <w:pPr>
        <w:autoSpaceDE w:val="0"/>
        <w:autoSpaceDN w:val="0"/>
        <w:adjustRightInd w:val="0"/>
        <w:spacing w:after="0" w:line="276" w:lineRule="auto"/>
        <w:jc w:val="both"/>
        <w:rPr>
          <w:rFonts w:ascii="Arial" w:hAnsi="Arial" w:cs="Arial"/>
        </w:rPr>
      </w:pPr>
      <w:r w:rsidRPr="00552073">
        <w:rPr>
          <w:rFonts w:ascii="Arial" w:hAnsi="Arial" w:cs="Arial"/>
        </w:rPr>
        <w:t>Aunado a lo anterior, s</w:t>
      </w:r>
      <w:r w:rsidR="004B09DE" w:rsidRPr="00552073">
        <w:rPr>
          <w:rFonts w:ascii="Arial" w:hAnsi="Arial" w:cs="Arial"/>
        </w:rPr>
        <w:t>i cualquiera de las partes desea recusar un experto por razones de supuesta falta de imparcialidad, independencia o por cualquier otro motivo, deberá presentar la recusación correspondiente ante el centro designado, quien decidirá en última instancia.</w:t>
      </w:r>
    </w:p>
    <w:p w14:paraId="3CBBFFF7" w14:textId="77777777" w:rsidR="004B09DE" w:rsidRPr="00552073" w:rsidRDefault="004B09DE" w:rsidP="009373BD">
      <w:pPr>
        <w:autoSpaceDE w:val="0"/>
        <w:autoSpaceDN w:val="0"/>
        <w:adjustRightInd w:val="0"/>
        <w:spacing w:after="0" w:line="276" w:lineRule="auto"/>
        <w:rPr>
          <w:rFonts w:ascii="Arial" w:hAnsi="Arial" w:cs="Arial"/>
        </w:rPr>
      </w:pPr>
    </w:p>
    <w:bookmarkEnd w:id="9"/>
    <w:p w14:paraId="69F377AF" w14:textId="77777777" w:rsidR="00241774" w:rsidRPr="00552073" w:rsidRDefault="00241774" w:rsidP="009373BD">
      <w:pPr>
        <w:autoSpaceDE w:val="0"/>
        <w:autoSpaceDN w:val="0"/>
        <w:adjustRightInd w:val="0"/>
        <w:spacing w:after="0" w:line="276" w:lineRule="auto"/>
        <w:jc w:val="both"/>
        <w:rPr>
          <w:rFonts w:ascii="Arial" w:hAnsi="Arial" w:cs="Arial"/>
          <w:b/>
          <w:bCs/>
        </w:rPr>
      </w:pPr>
    </w:p>
    <w:p w14:paraId="7EA818B8" w14:textId="727C9131" w:rsidR="00241774" w:rsidRPr="00552073" w:rsidRDefault="004B09DE" w:rsidP="009373BD">
      <w:pPr>
        <w:autoSpaceDE w:val="0"/>
        <w:autoSpaceDN w:val="0"/>
        <w:adjustRightInd w:val="0"/>
        <w:spacing w:after="0" w:line="276" w:lineRule="auto"/>
        <w:jc w:val="both"/>
        <w:rPr>
          <w:rFonts w:ascii="Arial" w:hAnsi="Arial" w:cs="Arial"/>
        </w:rPr>
      </w:pPr>
      <w:r w:rsidRPr="00552073">
        <w:rPr>
          <w:rFonts w:ascii="Arial" w:hAnsi="Arial" w:cs="Arial"/>
          <w:b/>
          <w:bCs/>
        </w:rPr>
        <w:t>Independencia e imparcialidad de los experto</w:t>
      </w:r>
      <w:bookmarkStart w:id="10" w:name="_Hlk139462751"/>
      <w:r w:rsidR="000E3507" w:rsidRPr="00552073">
        <w:rPr>
          <w:rFonts w:ascii="Arial" w:hAnsi="Arial" w:cs="Arial"/>
          <w:b/>
          <w:bCs/>
        </w:rPr>
        <w:t>s</w:t>
      </w:r>
    </w:p>
    <w:p w14:paraId="6F5CDF0B" w14:textId="77777777" w:rsidR="00241774" w:rsidRPr="00552073" w:rsidRDefault="00241774" w:rsidP="009373BD">
      <w:pPr>
        <w:autoSpaceDE w:val="0"/>
        <w:autoSpaceDN w:val="0"/>
        <w:adjustRightInd w:val="0"/>
        <w:spacing w:after="0" w:line="276" w:lineRule="auto"/>
        <w:jc w:val="both"/>
        <w:rPr>
          <w:rFonts w:ascii="Arial" w:hAnsi="Arial" w:cs="Arial"/>
        </w:rPr>
      </w:pPr>
    </w:p>
    <w:p w14:paraId="13578AD6" w14:textId="3ED13486" w:rsidR="004B09DE" w:rsidRPr="00552073" w:rsidRDefault="00241774" w:rsidP="009373BD">
      <w:pPr>
        <w:autoSpaceDE w:val="0"/>
        <w:autoSpaceDN w:val="0"/>
        <w:adjustRightInd w:val="0"/>
        <w:spacing w:after="0" w:line="276" w:lineRule="auto"/>
        <w:jc w:val="both"/>
        <w:rPr>
          <w:rFonts w:ascii="Arial" w:hAnsi="Arial" w:cs="Arial"/>
        </w:rPr>
      </w:pPr>
      <w:r w:rsidRPr="00552073">
        <w:rPr>
          <w:rFonts w:ascii="Arial" w:hAnsi="Arial" w:cs="Arial"/>
        </w:rPr>
        <w:t>El numeral 301 del RLGCP establece que, l</w:t>
      </w:r>
      <w:r w:rsidR="004B09DE" w:rsidRPr="00552073">
        <w:rPr>
          <w:rFonts w:ascii="Arial" w:hAnsi="Arial" w:cs="Arial"/>
        </w:rPr>
        <w:t xml:space="preserve">os profesionales que opten para ser </w:t>
      </w:r>
      <w:proofErr w:type="gramStart"/>
      <w:r w:rsidR="007C6E9A" w:rsidRPr="00552073">
        <w:rPr>
          <w:rFonts w:ascii="Arial" w:hAnsi="Arial" w:cs="Arial"/>
        </w:rPr>
        <w:t>elegidos</w:t>
      </w:r>
      <w:r w:rsidR="004B09DE" w:rsidRPr="00552073">
        <w:rPr>
          <w:rFonts w:ascii="Arial" w:hAnsi="Arial" w:cs="Arial"/>
        </w:rPr>
        <w:t xml:space="preserve"> </w:t>
      </w:r>
      <w:r w:rsidR="00E667BA">
        <w:rPr>
          <w:rFonts w:ascii="Arial" w:hAnsi="Arial" w:cs="Arial"/>
        </w:rPr>
        <w:t>como</w:t>
      </w:r>
      <w:proofErr w:type="gramEnd"/>
      <w:r w:rsidR="00E667BA">
        <w:rPr>
          <w:rFonts w:ascii="Arial" w:hAnsi="Arial" w:cs="Arial"/>
        </w:rPr>
        <w:t xml:space="preserve"> </w:t>
      </w:r>
      <w:r w:rsidR="004B09DE" w:rsidRPr="00552073">
        <w:rPr>
          <w:rFonts w:ascii="Arial" w:hAnsi="Arial" w:cs="Arial"/>
        </w:rPr>
        <w:t>miembros del comité de expertos deberán firmar una declaración jurada en la cual manifiesten que no tiene limitación o impedimento de orden legal, técnico</w:t>
      </w:r>
      <w:r w:rsidR="00424373" w:rsidRPr="00552073">
        <w:rPr>
          <w:rFonts w:ascii="Arial" w:hAnsi="Arial" w:cs="Arial"/>
        </w:rPr>
        <w:t>,</w:t>
      </w:r>
      <w:r w:rsidR="004B09DE" w:rsidRPr="00552073">
        <w:rPr>
          <w:rFonts w:ascii="Arial" w:hAnsi="Arial" w:cs="Arial"/>
        </w:rPr>
        <w:t xml:space="preserve"> ni ético que puedan poner en duda su independencia e imparcialidad para integrarlo.</w:t>
      </w:r>
    </w:p>
    <w:p w14:paraId="207600FF" w14:textId="77777777" w:rsidR="004B09DE" w:rsidRPr="00552073" w:rsidRDefault="004B09DE" w:rsidP="009373BD">
      <w:pPr>
        <w:autoSpaceDE w:val="0"/>
        <w:autoSpaceDN w:val="0"/>
        <w:adjustRightInd w:val="0"/>
        <w:spacing w:after="0" w:line="276" w:lineRule="auto"/>
        <w:jc w:val="both"/>
        <w:rPr>
          <w:rFonts w:ascii="Arial" w:hAnsi="Arial" w:cs="Arial"/>
        </w:rPr>
      </w:pPr>
    </w:p>
    <w:p w14:paraId="6A10F486" w14:textId="77777777" w:rsidR="004B09DE" w:rsidRPr="00552073" w:rsidRDefault="004B09DE" w:rsidP="009373BD">
      <w:pPr>
        <w:autoSpaceDE w:val="0"/>
        <w:autoSpaceDN w:val="0"/>
        <w:adjustRightInd w:val="0"/>
        <w:spacing w:after="0" w:line="276" w:lineRule="auto"/>
        <w:jc w:val="both"/>
        <w:rPr>
          <w:rFonts w:ascii="Arial" w:hAnsi="Arial" w:cs="Arial"/>
        </w:rPr>
      </w:pPr>
      <w:r w:rsidRPr="00552073">
        <w:rPr>
          <w:rFonts w:ascii="Arial" w:hAnsi="Arial" w:cs="Arial"/>
        </w:rPr>
        <w:t>En caso de que, a un miembro en el ejercicio de sus funciones como integrante del comité de expertos, le sobrevenga cualquier hecho o circunstancia que pudiera comprometer su independencia e imparcialidad, deberá comunicarlo de inmediato por escrito a las partes y a los demás miembros del comité de expertos, para que se resuelva conforme a las regulaciones establecidas para los remedios procesales de excusa y recusación contenidas en el Código Procesal Civil.</w:t>
      </w:r>
    </w:p>
    <w:p w14:paraId="2781BA3C" w14:textId="77777777" w:rsidR="004B09DE" w:rsidRPr="00552073" w:rsidRDefault="004B09DE" w:rsidP="009373BD">
      <w:pPr>
        <w:autoSpaceDE w:val="0"/>
        <w:autoSpaceDN w:val="0"/>
        <w:adjustRightInd w:val="0"/>
        <w:spacing w:after="0" w:line="276" w:lineRule="auto"/>
        <w:jc w:val="both"/>
        <w:rPr>
          <w:rFonts w:ascii="Arial" w:hAnsi="Arial" w:cs="Arial"/>
        </w:rPr>
      </w:pPr>
    </w:p>
    <w:p w14:paraId="36D24572" w14:textId="66B8B94F" w:rsidR="004B09DE" w:rsidRPr="00552073" w:rsidRDefault="00241774" w:rsidP="009373BD">
      <w:pPr>
        <w:autoSpaceDE w:val="0"/>
        <w:autoSpaceDN w:val="0"/>
        <w:adjustRightInd w:val="0"/>
        <w:spacing w:after="0" w:line="276" w:lineRule="auto"/>
        <w:jc w:val="both"/>
        <w:rPr>
          <w:rFonts w:ascii="Arial" w:hAnsi="Arial" w:cs="Arial"/>
        </w:rPr>
      </w:pPr>
      <w:r w:rsidRPr="00552073">
        <w:rPr>
          <w:rFonts w:ascii="Arial" w:hAnsi="Arial" w:cs="Arial"/>
        </w:rPr>
        <w:t>A su vez, l</w:t>
      </w:r>
      <w:r w:rsidR="004B09DE" w:rsidRPr="00552073">
        <w:rPr>
          <w:rFonts w:ascii="Arial" w:hAnsi="Arial" w:cs="Arial"/>
        </w:rPr>
        <w:t>os miembros del comité de expertos actuarán con honestidad e integridad durante toda la ejecución del proyecto y deberán abstenerse de cualquier actuación que les coloque en una situación de conflicto de interés con las partes que comprometa su imparcialidad</w:t>
      </w:r>
      <w:bookmarkEnd w:id="10"/>
      <w:r w:rsidR="004B09DE" w:rsidRPr="00552073">
        <w:rPr>
          <w:rFonts w:ascii="Arial" w:hAnsi="Arial" w:cs="Arial"/>
        </w:rPr>
        <w:t>.</w:t>
      </w:r>
    </w:p>
    <w:p w14:paraId="631475A3" w14:textId="77777777" w:rsidR="00ED72C6" w:rsidRPr="00552073" w:rsidRDefault="00ED72C6" w:rsidP="009373BD">
      <w:pPr>
        <w:autoSpaceDE w:val="0"/>
        <w:autoSpaceDN w:val="0"/>
        <w:adjustRightInd w:val="0"/>
        <w:spacing w:after="0" w:line="276" w:lineRule="auto"/>
        <w:jc w:val="both"/>
        <w:rPr>
          <w:rFonts w:ascii="Arial" w:hAnsi="Arial" w:cs="Arial"/>
          <w:b/>
          <w:bCs/>
        </w:rPr>
      </w:pPr>
    </w:p>
    <w:p w14:paraId="6FD1189E" w14:textId="77777777" w:rsidR="00386FFB" w:rsidRPr="00552073" w:rsidRDefault="00386FFB" w:rsidP="009373BD">
      <w:pPr>
        <w:autoSpaceDE w:val="0"/>
        <w:autoSpaceDN w:val="0"/>
        <w:adjustRightInd w:val="0"/>
        <w:spacing w:after="0" w:line="276" w:lineRule="auto"/>
        <w:jc w:val="both"/>
        <w:rPr>
          <w:rFonts w:ascii="Arial" w:hAnsi="Arial" w:cs="Arial"/>
          <w:b/>
          <w:bCs/>
        </w:rPr>
      </w:pPr>
    </w:p>
    <w:p w14:paraId="358D227E" w14:textId="77777777" w:rsidR="004223B9" w:rsidRDefault="004223B9" w:rsidP="009373BD">
      <w:pPr>
        <w:autoSpaceDE w:val="0"/>
        <w:autoSpaceDN w:val="0"/>
        <w:adjustRightInd w:val="0"/>
        <w:spacing w:after="0" w:line="276" w:lineRule="auto"/>
        <w:jc w:val="both"/>
        <w:rPr>
          <w:rFonts w:ascii="Arial" w:hAnsi="Arial" w:cs="Arial"/>
          <w:b/>
          <w:bCs/>
        </w:rPr>
      </w:pPr>
    </w:p>
    <w:p w14:paraId="47B2F592" w14:textId="77777777" w:rsidR="004223B9" w:rsidRDefault="004223B9" w:rsidP="009373BD">
      <w:pPr>
        <w:autoSpaceDE w:val="0"/>
        <w:autoSpaceDN w:val="0"/>
        <w:adjustRightInd w:val="0"/>
        <w:spacing w:after="0" w:line="276" w:lineRule="auto"/>
        <w:jc w:val="both"/>
        <w:rPr>
          <w:rFonts w:ascii="Arial" w:hAnsi="Arial" w:cs="Arial"/>
          <w:b/>
          <w:bCs/>
        </w:rPr>
      </w:pPr>
    </w:p>
    <w:p w14:paraId="602B34A7" w14:textId="02711804" w:rsidR="00ED72C6" w:rsidRPr="00552073" w:rsidRDefault="004B09DE" w:rsidP="009373BD">
      <w:pPr>
        <w:autoSpaceDE w:val="0"/>
        <w:autoSpaceDN w:val="0"/>
        <w:adjustRightInd w:val="0"/>
        <w:spacing w:after="0" w:line="276" w:lineRule="auto"/>
        <w:jc w:val="both"/>
        <w:rPr>
          <w:rFonts w:ascii="Arial" w:hAnsi="Arial" w:cs="Arial"/>
        </w:rPr>
      </w:pPr>
      <w:r w:rsidRPr="00552073">
        <w:rPr>
          <w:rFonts w:ascii="Arial" w:hAnsi="Arial" w:cs="Arial"/>
          <w:b/>
          <w:bCs/>
        </w:rPr>
        <w:lastRenderedPageBreak/>
        <w:t>Deber de información</w:t>
      </w:r>
    </w:p>
    <w:p w14:paraId="6A7DC714" w14:textId="77777777" w:rsidR="00ED72C6" w:rsidRPr="00552073" w:rsidRDefault="00ED72C6" w:rsidP="009373BD">
      <w:pPr>
        <w:autoSpaceDE w:val="0"/>
        <w:autoSpaceDN w:val="0"/>
        <w:adjustRightInd w:val="0"/>
        <w:spacing w:after="0" w:line="276" w:lineRule="auto"/>
        <w:jc w:val="both"/>
        <w:rPr>
          <w:rFonts w:ascii="Arial" w:hAnsi="Arial" w:cs="Arial"/>
        </w:rPr>
      </w:pPr>
      <w:bookmarkStart w:id="11" w:name="_Hlk139463007"/>
    </w:p>
    <w:p w14:paraId="29CA0BAA" w14:textId="2C6850D4" w:rsidR="004B09DE" w:rsidRPr="00552073" w:rsidRDefault="00ED72C6" w:rsidP="009373BD">
      <w:pPr>
        <w:autoSpaceDE w:val="0"/>
        <w:autoSpaceDN w:val="0"/>
        <w:adjustRightInd w:val="0"/>
        <w:spacing w:after="0" w:line="276" w:lineRule="auto"/>
        <w:jc w:val="both"/>
        <w:rPr>
          <w:rFonts w:ascii="Arial" w:hAnsi="Arial" w:cs="Arial"/>
        </w:rPr>
      </w:pPr>
      <w:r w:rsidRPr="00552073">
        <w:rPr>
          <w:rFonts w:ascii="Arial" w:hAnsi="Arial" w:cs="Arial"/>
        </w:rPr>
        <w:t xml:space="preserve">De conformidad con lo que establece el numeral </w:t>
      </w:r>
      <w:r w:rsidR="000B7D0F" w:rsidRPr="00552073">
        <w:rPr>
          <w:rFonts w:ascii="Arial" w:hAnsi="Arial" w:cs="Arial"/>
        </w:rPr>
        <w:t>302 del RLGCP, l</w:t>
      </w:r>
      <w:r w:rsidR="004B09DE" w:rsidRPr="00552073">
        <w:rPr>
          <w:rFonts w:ascii="Arial" w:hAnsi="Arial" w:cs="Arial"/>
        </w:rPr>
        <w:t>as partes deberán cooperar plenamente con el comité de expertos</w:t>
      </w:r>
      <w:r w:rsidR="000B7D0F" w:rsidRPr="00552073">
        <w:rPr>
          <w:rFonts w:ascii="Arial" w:hAnsi="Arial" w:cs="Arial"/>
        </w:rPr>
        <w:t>, siendo que u</w:t>
      </w:r>
      <w:r w:rsidR="004B09DE" w:rsidRPr="00552073">
        <w:rPr>
          <w:rFonts w:ascii="Arial" w:hAnsi="Arial" w:cs="Arial"/>
        </w:rPr>
        <w:t>na vez que el comité de expertos esté constituido, las partes deberán facilitarle la información y documentación relacionadas al proyecto con la periodicidad que haya sido dispuesta en el contrato, debiendo en todo momento cooperar para asegurar que el comité se encuentre debidamente informado acerca del avance de la ejecución del proyecto, a fin de que éste pueda elaborar sus recomendaciones y/o adoptar sus decisiones según corresponda, con toda la información disponible. Además, las partes deberán suministrar la información que requiera el comité de expertos en el plazo que éste disponga.</w:t>
      </w:r>
    </w:p>
    <w:p w14:paraId="472E51D9" w14:textId="77777777" w:rsidR="004B09DE" w:rsidRPr="00552073" w:rsidRDefault="004B09DE" w:rsidP="009373BD">
      <w:pPr>
        <w:autoSpaceDE w:val="0"/>
        <w:autoSpaceDN w:val="0"/>
        <w:adjustRightInd w:val="0"/>
        <w:spacing w:after="0" w:line="276" w:lineRule="auto"/>
        <w:jc w:val="both"/>
        <w:rPr>
          <w:rFonts w:ascii="Arial" w:hAnsi="Arial" w:cs="Arial"/>
        </w:rPr>
      </w:pPr>
    </w:p>
    <w:p w14:paraId="5706CA8C" w14:textId="77777777" w:rsidR="004B09DE" w:rsidRPr="00552073" w:rsidRDefault="004B09DE" w:rsidP="009373BD">
      <w:pPr>
        <w:autoSpaceDE w:val="0"/>
        <w:autoSpaceDN w:val="0"/>
        <w:adjustRightInd w:val="0"/>
        <w:spacing w:after="0" w:line="276" w:lineRule="auto"/>
        <w:jc w:val="both"/>
        <w:rPr>
          <w:rFonts w:ascii="Arial" w:hAnsi="Arial" w:cs="Arial"/>
        </w:rPr>
      </w:pPr>
      <w:r w:rsidRPr="00552073">
        <w:rPr>
          <w:rFonts w:ascii="Arial" w:hAnsi="Arial" w:cs="Arial"/>
        </w:rPr>
        <w:t>Las partes deberán facilitar las visitas al lugar o lugares de ejecución del contrato en el momento en que lo solicite el comité de expertos.</w:t>
      </w:r>
    </w:p>
    <w:p w14:paraId="2057B793" w14:textId="77777777" w:rsidR="00386FFB" w:rsidRPr="00552073" w:rsidRDefault="00386FFB" w:rsidP="009373BD">
      <w:pPr>
        <w:autoSpaceDE w:val="0"/>
        <w:autoSpaceDN w:val="0"/>
        <w:adjustRightInd w:val="0"/>
        <w:spacing w:after="0" w:line="276" w:lineRule="auto"/>
        <w:jc w:val="both"/>
        <w:rPr>
          <w:rFonts w:ascii="Arial" w:hAnsi="Arial" w:cs="Arial"/>
        </w:rPr>
      </w:pPr>
    </w:p>
    <w:bookmarkEnd w:id="11"/>
    <w:p w14:paraId="3A953919" w14:textId="77777777" w:rsidR="004B09DE" w:rsidRPr="00552073" w:rsidRDefault="004B09DE" w:rsidP="009373BD">
      <w:pPr>
        <w:autoSpaceDE w:val="0"/>
        <w:autoSpaceDN w:val="0"/>
        <w:adjustRightInd w:val="0"/>
        <w:spacing w:after="0" w:line="276" w:lineRule="auto"/>
        <w:rPr>
          <w:rFonts w:ascii="Arial" w:hAnsi="Arial" w:cs="Arial"/>
        </w:rPr>
      </w:pPr>
    </w:p>
    <w:p w14:paraId="1A32E662" w14:textId="4898A60B" w:rsidR="00386FFB" w:rsidRPr="00552073" w:rsidRDefault="004B09DE" w:rsidP="009373BD">
      <w:pPr>
        <w:autoSpaceDE w:val="0"/>
        <w:autoSpaceDN w:val="0"/>
        <w:adjustRightInd w:val="0"/>
        <w:spacing w:after="0" w:line="276" w:lineRule="auto"/>
        <w:jc w:val="both"/>
        <w:rPr>
          <w:rFonts w:ascii="Arial" w:hAnsi="Arial" w:cs="Arial"/>
        </w:rPr>
      </w:pPr>
      <w:r w:rsidRPr="00552073">
        <w:rPr>
          <w:rFonts w:ascii="Arial" w:hAnsi="Arial" w:cs="Arial"/>
          <w:b/>
          <w:bCs/>
        </w:rPr>
        <w:t>Plazo para emitir criterio</w:t>
      </w:r>
      <w:bookmarkStart w:id="12" w:name="_Hlk139463199"/>
    </w:p>
    <w:p w14:paraId="43DE24EC" w14:textId="77777777" w:rsidR="00386FFB" w:rsidRPr="00552073" w:rsidRDefault="00386FFB" w:rsidP="009373BD">
      <w:pPr>
        <w:autoSpaceDE w:val="0"/>
        <w:autoSpaceDN w:val="0"/>
        <w:adjustRightInd w:val="0"/>
        <w:spacing w:after="0" w:line="276" w:lineRule="auto"/>
        <w:jc w:val="both"/>
        <w:rPr>
          <w:rFonts w:ascii="Arial" w:hAnsi="Arial" w:cs="Arial"/>
        </w:rPr>
      </w:pPr>
    </w:p>
    <w:p w14:paraId="70E62B95" w14:textId="31E6ECFF" w:rsidR="004B09DE" w:rsidRPr="00552073" w:rsidRDefault="00386FFB" w:rsidP="009373BD">
      <w:pPr>
        <w:autoSpaceDE w:val="0"/>
        <w:autoSpaceDN w:val="0"/>
        <w:adjustRightInd w:val="0"/>
        <w:spacing w:after="0" w:line="276" w:lineRule="auto"/>
        <w:jc w:val="both"/>
        <w:rPr>
          <w:rFonts w:ascii="Arial" w:hAnsi="Arial" w:cs="Arial"/>
        </w:rPr>
      </w:pPr>
      <w:r w:rsidRPr="00552073">
        <w:rPr>
          <w:rFonts w:ascii="Arial" w:hAnsi="Arial" w:cs="Arial"/>
        </w:rPr>
        <w:t>El artículo 303 del RLGCP instaura que e</w:t>
      </w:r>
      <w:r w:rsidR="004B09DE" w:rsidRPr="00552073">
        <w:rPr>
          <w:rFonts w:ascii="Arial" w:hAnsi="Arial" w:cs="Arial"/>
        </w:rPr>
        <w:t>l comité contará con un plazo máximo de seis semanas para emitir su decisión contado a partir de que se someta la controversia a su decisión, salvo que las partes contratantes y el comité de expertos pacten un plazo distinto, atendiendo estrictamente a las circunstancias del caso concreto, todo lo cual deberá constar en acto debidamente motivado.</w:t>
      </w:r>
      <w:bookmarkEnd w:id="12"/>
      <w:r w:rsidRPr="00552073">
        <w:rPr>
          <w:rFonts w:ascii="Arial" w:hAnsi="Arial" w:cs="Arial"/>
        </w:rPr>
        <w:t xml:space="preserve"> </w:t>
      </w:r>
      <w:r w:rsidR="004B09DE" w:rsidRPr="00552073">
        <w:rPr>
          <w:rFonts w:ascii="Arial" w:hAnsi="Arial" w:cs="Arial"/>
        </w:rPr>
        <w:t>En todo se buscará la celeridad y oportunidad en la toma de decisión.</w:t>
      </w:r>
    </w:p>
    <w:p w14:paraId="4922E7A4" w14:textId="77777777" w:rsidR="004B09DE" w:rsidRPr="00552073" w:rsidRDefault="004B09DE" w:rsidP="009373BD">
      <w:pPr>
        <w:autoSpaceDE w:val="0"/>
        <w:autoSpaceDN w:val="0"/>
        <w:adjustRightInd w:val="0"/>
        <w:spacing w:after="0" w:line="276" w:lineRule="auto"/>
        <w:jc w:val="both"/>
        <w:rPr>
          <w:rFonts w:ascii="Arial" w:hAnsi="Arial" w:cs="Arial"/>
        </w:rPr>
      </w:pPr>
    </w:p>
    <w:p w14:paraId="0F079C82" w14:textId="77777777" w:rsidR="007403C8" w:rsidRPr="00552073" w:rsidRDefault="007403C8" w:rsidP="009373BD">
      <w:pPr>
        <w:autoSpaceDE w:val="0"/>
        <w:autoSpaceDN w:val="0"/>
        <w:adjustRightInd w:val="0"/>
        <w:spacing w:after="0" w:line="276" w:lineRule="auto"/>
        <w:jc w:val="both"/>
        <w:rPr>
          <w:rFonts w:ascii="Arial" w:hAnsi="Arial" w:cs="Arial"/>
          <w:b/>
          <w:bCs/>
        </w:rPr>
      </w:pPr>
    </w:p>
    <w:p w14:paraId="7C7CDD39" w14:textId="35801DE5" w:rsidR="00386FFB" w:rsidRPr="00552073" w:rsidRDefault="004B09DE" w:rsidP="009373BD">
      <w:pPr>
        <w:autoSpaceDE w:val="0"/>
        <w:autoSpaceDN w:val="0"/>
        <w:adjustRightInd w:val="0"/>
        <w:spacing w:after="0" w:line="276" w:lineRule="auto"/>
        <w:jc w:val="both"/>
        <w:rPr>
          <w:rFonts w:ascii="Arial" w:hAnsi="Arial" w:cs="Arial"/>
          <w:b/>
          <w:bCs/>
        </w:rPr>
      </w:pPr>
      <w:r w:rsidRPr="00552073">
        <w:rPr>
          <w:rFonts w:ascii="Arial" w:hAnsi="Arial" w:cs="Arial"/>
          <w:b/>
          <w:bCs/>
        </w:rPr>
        <w:t>Vinculancia de la decisión del comité de expertos</w:t>
      </w:r>
    </w:p>
    <w:p w14:paraId="766EEF6B" w14:textId="77777777" w:rsidR="00386FFB" w:rsidRPr="00552073" w:rsidRDefault="00386FFB" w:rsidP="009373BD">
      <w:pPr>
        <w:autoSpaceDE w:val="0"/>
        <w:autoSpaceDN w:val="0"/>
        <w:adjustRightInd w:val="0"/>
        <w:spacing w:after="0" w:line="276" w:lineRule="auto"/>
        <w:jc w:val="both"/>
        <w:rPr>
          <w:rFonts w:ascii="Arial" w:hAnsi="Arial" w:cs="Arial"/>
          <w:b/>
          <w:bCs/>
        </w:rPr>
      </w:pPr>
    </w:p>
    <w:p w14:paraId="5B1D69CD" w14:textId="2D22A0FA" w:rsidR="004B09DE" w:rsidRPr="00552073" w:rsidRDefault="007403C8" w:rsidP="009373BD">
      <w:pPr>
        <w:autoSpaceDE w:val="0"/>
        <w:autoSpaceDN w:val="0"/>
        <w:adjustRightInd w:val="0"/>
        <w:spacing w:after="0" w:line="276" w:lineRule="auto"/>
        <w:jc w:val="both"/>
        <w:rPr>
          <w:rFonts w:ascii="Arial" w:hAnsi="Arial" w:cs="Arial"/>
        </w:rPr>
      </w:pPr>
      <w:bookmarkStart w:id="13" w:name="_Hlk139463742"/>
      <w:r w:rsidRPr="00552073">
        <w:rPr>
          <w:rFonts w:ascii="Arial" w:hAnsi="Arial" w:cs="Arial"/>
        </w:rPr>
        <w:t>Según lo que regula el numeral 304 del RLGCP, e</w:t>
      </w:r>
      <w:r w:rsidR="004B09DE" w:rsidRPr="00552073">
        <w:rPr>
          <w:rFonts w:ascii="Arial" w:hAnsi="Arial" w:cs="Arial"/>
        </w:rPr>
        <w:t xml:space="preserve">l comité de expertos emitirá decisiones vinculantes para las partes, las cuales deberán ejecutarse </w:t>
      </w:r>
      <w:r w:rsidR="000725C1" w:rsidRPr="00552073">
        <w:rPr>
          <w:rFonts w:ascii="Arial" w:hAnsi="Arial" w:cs="Arial"/>
        </w:rPr>
        <w:t>de acuerdo con</w:t>
      </w:r>
      <w:r w:rsidR="004B09DE" w:rsidRPr="00552073">
        <w:rPr>
          <w:rFonts w:ascii="Arial" w:hAnsi="Arial" w:cs="Arial"/>
        </w:rPr>
        <w:t xml:space="preserve"> lo dispuesto en el criterio</w:t>
      </w:r>
      <w:r w:rsidRPr="00552073">
        <w:rPr>
          <w:rFonts w:ascii="Arial" w:hAnsi="Arial" w:cs="Arial"/>
        </w:rPr>
        <w:t>, dicha d</w:t>
      </w:r>
      <w:r w:rsidR="004B09DE" w:rsidRPr="00552073">
        <w:rPr>
          <w:rFonts w:ascii="Arial" w:hAnsi="Arial" w:cs="Arial"/>
        </w:rPr>
        <w:t>ecisión que emita el comité de expertos deberá ser motivada.</w:t>
      </w:r>
    </w:p>
    <w:p w14:paraId="1270B48B" w14:textId="77777777" w:rsidR="004B09DE" w:rsidRPr="00552073" w:rsidRDefault="004B09DE" w:rsidP="009373BD">
      <w:pPr>
        <w:autoSpaceDE w:val="0"/>
        <w:autoSpaceDN w:val="0"/>
        <w:adjustRightInd w:val="0"/>
        <w:spacing w:after="0" w:line="276" w:lineRule="auto"/>
        <w:jc w:val="both"/>
        <w:rPr>
          <w:rFonts w:ascii="Arial" w:hAnsi="Arial" w:cs="Arial"/>
        </w:rPr>
      </w:pPr>
    </w:p>
    <w:p w14:paraId="08CAEE86" w14:textId="6F08DA6A" w:rsidR="004B09DE" w:rsidRPr="00552073" w:rsidRDefault="004B09DE" w:rsidP="009373BD">
      <w:pPr>
        <w:autoSpaceDE w:val="0"/>
        <w:autoSpaceDN w:val="0"/>
        <w:adjustRightInd w:val="0"/>
        <w:spacing w:after="0" w:line="276" w:lineRule="auto"/>
        <w:jc w:val="both"/>
        <w:rPr>
          <w:rFonts w:ascii="Arial" w:hAnsi="Arial" w:cs="Arial"/>
        </w:rPr>
      </w:pPr>
      <w:r w:rsidRPr="00552073">
        <w:rPr>
          <w:rFonts w:ascii="Arial" w:hAnsi="Arial" w:cs="Arial"/>
        </w:rPr>
        <w:t>Las partes estarán obligadas a cumplir con la decisión de inmediato, una vez notificada, aún y cuando cualquiera de ellas manifieste su inconformidad</w:t>
      </w:r>
      <w:r w:rsidR="007403C8" w:rsidRPr="00552073">
        <w:rPr>
          <w:rFonts w:ascii="Arial" w:hAnsi="Arial" w:cs="Arial"/>
        </w:rPr>
        <w:t>, siendo que d</w:t>
      </w:r>
      <w:r w:rsidRPr="00552073">
        <w:rPr>
          <w:rFonts w:ascii="Arial" w:hAnsi="Arial" w:cs="Arial"/>
        </w:rPr>
        <w:t xml:space="preserve">e previo a iniciar un proceso ante la jurisdicción </w:t>
      </w:r>
      <w:r w:rsidR="000725C1" w:rsidRPr="00552073">
        <w:rPr>
          <w:rFonts w:ascii="Arial" w:hAnsi="Arial" w:cs="Arial"/>
        </w:rPr>
        <w:t>contencioso-administrativa</w:t>
      </w:r>
      <w:r w:rsidRPr="00552073">
        <w:rPr>
          <w:rFonts w:ascii="Arial" w:hAnsi="Arial" w:cs="Arial"/>
        </w:rPr>
        <w:t xml:space="preserve"> o en sede arbitral, la parte en desacuerdo con el criterio del comité deberá plantear su inconformidad con lo resuelto ante el mismo comité, en el plazo y conforme se disponga en el pliego de condiciones y en el </w:t>
      </w:r>
      <w:r w:rsidRPr="00552073">
        <w:rPr>
          <w:rFonts w:ascii="Arial" w:hAnsi="Arial" w:cs="Arial"/>
        </w:rPr>
        <w:lastRenderedPageBreak/>
        <w:t>respectivo contrato. A falta de designación de un plazo, se entenderá que la disconformidad deberá ser remitida al comité de expertos en los cinco días hábiles siguientes a la notificación.</w:t>
      </w:r>
    </w:p>
    <w:p w14:paraId="6C2D3CBB" w14:textId="77777777" w:rsidR="004B09DE" w:rsidRPr="00552073" w:rsidRDefault="004B09DE" w:rsidP="009373BD">
      <w:pPr>
        <w:autoSpaceDE w:val="0"/>
        <w:autoSpaceDN w:val="0"/>
        <w:adjustRightInd w:val="0"/>
        <w:spacing w:after="0" w:line="276" w:lineRule="auto"/>
        <w:jc w:val="both"/>
        <w:rPr>
          <w:rFonts w:ascii="Arial" w:hAnsi="Arial" w:cs="Arial"/>
        </w:rPr>
      </w:pPr>
    </w:p>
    <w:p w14:paraId="1E7FB8AA" w14:textId="4FA502F3" w:rsidR="004B09DE" w:rsidRPr="00552073" w:rsidRDefault="007403C8" w:rsidP="009373BD">
      <w:pPr>
        <w:autoSpaceDE w:val="0"/>
        <w:autoSpaceDN w:val="0"/>
        <w:adjustRightInd w:val="0"/>
        <w:spacing w:after="0" w:line="276" w:lineRule="auto"/>
        <w:jc w:val="both"/>
        <w:rPr>
          <w:rFonts w:ascii="Arial" w:hAnsi="Arial" w:cs="Arial"/>
        </w:rPr>
      </w:pPr>
      <w:r w:rsidRPr="00552073">
        <w:rPr>
          <w:rFonts w:ascii="Arial" w:hAnsi="Arial" w:cs="Arial"/>
        </w:rPr>
        <w:t>Además, l</w:t>
      </w:r>
      <w:r w:rsidR="004B09DE" w:rsidRPr="00552073">
        <w:rPr>
          <w:rFonts w:ascii="Arial" w:hAnsi="Arial" w:cs="Arial"/>
        </w:rPr>
        <w:t xml:space="preserve">o actuado por el </w:t>
      </w:r>
      <w:r w:rsidRPr="00552073">
        <w:rPr>
          <w:rFonts w:ascii="Arial" w:hAnsi="Arial" w:cs="Arial"/>
        </w:rPr>
        <w:t>c</w:t>
      </w:r>
      <w:r w:rsidR="004B09DE" w:rsidRPr="00552073">
        <w:rPr>
          <w:rFonts w:ascii="Arial" w:hAnsi="Arial" w:cs="Arial"/>
        </w:rPr>
        <w:t>omité deberá constar en el expediente electrónico de la contratación del proyecto.</w:t>
      </w:r>
    </w:p>
    <w:bookmarkEnd w:id="13"/>
    <w:p w14:paraId="24DC066F" w14:textId="77777777" w:rsidR="004B09DE" w:rsidRPr="00552073" w:rsidRDefault="004B09DE" w:rsidP="009373BD">
      <w:pPr>
        <w:autoSpaceDE w:val="0"/>
        <w:autoSpaceDN w:val="0"/>
        <w:adjustRightInd w:val="0"/>
        <w:spacing w:after="0" w:line="276" w:lineRule="auto"/>
        <w:jc w:val="both"/>
        <w:rPr>
          <w:rFonts w:ascii="Arial" w:hAnsi="Arial" w:cs="Arial"/>
        </w:rPr>
      </w:pPr>
    </w:p>
    <w:p w14:paraId="6AB3E085" w14:textId="77777777" w:rsidR="007403C8" w:rsidRPr="00552073" w:rsidRDefault="007403C8" w:rsidP="009373BD">
      <w:pPr>
        <w:autoSpaceDE w:val="0"/>
        <w:autoSpaceDN w:val="0"/>
        <w:adjustRightInd w:val="0"/>
        <w:spacing w:after="0" w:line="276" w:lineRule="auto"/>
        <w:jc w:val="both"/>
        <w:rPr>
          <w:rFonts w:ascii="Arial" w:hAnsi="Arial" w:cs="Arial"/>
          <w:b/>
          <w:bCs/>
        </w:rPr>
      </w:pPr>
    </w:p>
    <w:p w14:paraId="071479AC" w14:textId="5E7C8980" w:rsidR="007403C8" w:rsidRPr="00552073" w:rsidRDefault="004B09DE" w:rsidP="009373BD">
      <w:pPr>
        <w:autoSpaceDE w:val="0"/>
        <w:autoSpaceDN w:val="0"/>
        <w:adjustRightInd w:val="0"/>
        <w:spacing w:after="0" w:line="276" w:lineRule="auto"/>
        <w:jc w:val="both"/>
        <w:rPr>
          <w:rFonts w:ascii="Arial" w:hAnsi="Arial" w:cs="Arial"/>
        </w:rPr>
      </w:pPr>
      <w:r w:rsidRPr="00552073">
        <w:rPr>
          <w:rFonts w:ascii="Arial" w:hAnsi="Arial" w:cs="Arial"/>
          <w:b/>
          <w:bCs/>
        </w:rPr>
        <w:t>Honorarios y gastos</w:t>
      </w:r>
    </w:p>
    <w:p w14:paraId="245E0473" w14:textId="77777777" w:rsidR="007403C8" w:rsidRPr="00552073" w:rsidRDefault="007403C8" w:rsidP="009373BD">
      <w:pPr>
        <w:autoSpaceDE w:val="0"/>
        <w:autoSpaceDN w:val="0"/>
        <w:adjustRightInd w:val="0"/>
        <w:spacing w:after="0" w:line="276" w:lineRule="auto"/>
        <w:jc w:val="both"/>
        <w:rPr>
          <w:rFonts w:ascii="Arial" w:hAnsi="Arial" w:cs="Arial"/>
        </w:rPr>
      </w:pPr>
    </w:p>
    <w:p w14:paraId="2E9C933C" w14:textId="661D9F82" w:rsidR="004B09DE" w:rsidRPr="00552073" w:rsidRDefault="002133F3" w:rsidP="009373BD">
      <w:pPr>
        <w:autoSpaceDE w:val="0"/>
        <w:autoSpaceDN w:val="0"/>
        <w:adjustRightInd w:val="0"/>
        <w:spacing w:after="0" w:line="276" w:lineRule="auto"/>
        <w:jc w:val="both"/>
        <w:rPr>
          <w:rFonts w:ascii="Arial" w:hAnsi="Arial" w:cs="Arial"/>
        </w:rPr>
      </w:pPr>
      <w:r w:rsidRPr="00552073">
        <w:rPr>
          <w:rFonts w:ascii="Arial" w:hAnsi="Arial" w:cs="Arial"/>
        </w:rPr>
        <w:t xml:space="preserve">Del numeral 305 del RLGCP se desprende que </w:t>
      </w:r>
      <w:r w:rsidR="00570B27" w:rsidRPr="00552073">
        <w:rPr>
          <w:rFonts w:ascii="Arial" w:hAnsi="Arial" w:cs="Arial"/>
        </w:rPr>
        <w:t>tanto la persona contratista como la parte contratante</w:t>
      </w:r>
      <w:r w:rsidR="004B09DE" w:rsidRPr="00552073">
        <w:rPr>
          <w:rFonts w:ascii="Arial" w:hAnsi="Arial" w:cs="Arial"/>
        </w:rPr>
        <w:t xml:space="preserve"> asu</w:t>
      </w:r>
      <w:r w:rsidR="00570B27" w:rsidRPr="00552073">
        <w:rPr>
          <w:rFonts w:ascii="Arial" w:hAnsi="Arial" w:cs="Arial"/>
        </w:rPr>
        <w:t>mirán</w:t>
      </w:r>
      <w:r w:rsidR="004B09DE" w:rsidRPr="00552073">
        <w:rPr>
          <w:rFonts w:ascii="Arial" w:hAnsi="Arial" w:cs="Arial"/>
        </w:rPr>
        <w:t xml:space="preserve"> en partes iguales todos los honorarios y gastos de los miembros del comité de expertos, conforme a lo establecido en las respectivas tablas de tarifas del Centro de Resolución de Controversias previsto y las condiciones reguladas en el pliego y adoptadas en el respectivo contrato</w:t>
      </w:r>
      <w:r w:rsidRPr="00552073">
        <w:rPr>
          <w:rFonts w:ascii="Arial" w:hAnsi="Arial" w:cs="Arial"/>
        </w:rPr>
        <w:t>, debiendo l</w:t>
      </w:r>
      <w:r w:rsidR="004B09DE" w:rsidRPr="00552073">
        <w:rPr>
          <w:rFonts w:ascii="Arial" w:hAnsi="Arial" w:cs="Arial"/>
        </w:rPr>
        <w:t>a Administración realizar las previsiones presupuestarias que correspondan.</w:t>
      </w:r>
    </w:p>
    <w:bookmarkEnd w:id="1"/>
    <w:p w14:paraId="205DC715" w14:textId="410C93C5" w:rsidR="005E0923" w:rsidRPr="00552073" w:rsidRDefault="009528A2" w:rsidP="009373BD">
      <w:pPr>
        <w:pStyle w:val="Default"/>
        <w:spacing w:line="276" w:lineRule="auto"/>
        <w:jc w:val="both"/>
        <w:rPr>
          <w:b/>
          <w:bCs/>
          <w:color w:val="auto"/>
          <w:sz w:val="22"/>
          <w:szCs w:val="22"/>
        </w:rPr>
      </w:pPr>
      <w:r w:rsidRPr="00552073">
        <w:rPr>
          <w:b/>
          <w:bCs/>
          <w:color w:val="auto"/>
          <w:sz w:val="22"/>
          <w:szCs w:val="22"/>
        </w:rPr>
        <w:t xml:space="preserve">Procedimiento y lineamientos para </w:t>
      </w:r>
      <w:r w:rsidR="00A66CBB" w:rsidRPr="00552073">
        <w:rPr>
          <w:b/>
          <w:bCs/>
          <w:color w:val="auto"/>
          <w:sz w:val="22"/>
          <w:szCs w:val="22"/>
        </w:rPr>
        <w:t xml:space="preserve">el </w:t>
      </w:r>
      <w:r w:rsidR="009221A3" w:rsidRPr="00552073">
        <w:rPr>
          <w:b/>
          <w:bCs/>
          <w:color w:val="auto"/>
          <w:sz w:val="22"/>
          <w:szCs w:val="22"/>
        </w:rPr>
        <w:t xml:space="preserve">uso y </w:t>
      </w:r>
      <w:r w:rsidR="00A66CBB" w:rsidRPr="00552073">
        <w:rPr>
          <w:b/>
          <w:bCs/>
          <w:color w:val="auto"/>
          <w:sz w:val="22"/>
          <w:szCs w:val="22"/>
        </w:rPr>
        <w:t>trámite</w:t>
      </w:r>
      <w:r w:rsidR="00B56B48" w:rsidRPr="00552073">
        <w:rPr>
          <w:b/>
          <w:bCs/>
          <w:color w:val="auto"/>
          <w:sz w:val="22"/>
          <w:szCs w:val="22"/>
        </w:rPr>
        <w:t xml:space="preserve"> </w:t>
      </w:r>
      <w:r w:rsidR="009221A3" w:rsidRPr="00552073">
        <w:rPr>
          <w:b/>
          <w:bCs/>
          <w:color w:val="auto"/>
          <w:sz w:val="22"/>
          <w:szCs w:val="22"/>
        </w:rPr>
        <w:t xml:space="preserve">de la figura de resolución de controversias </w:t>
      </w:r>
      <w:r w:rsidR="009A3F16" w:rsidRPr="00552073">
        <w:rPr>
          <w:b/>
          <w:bCs/>
          <w:color w:val="auto"/>
          <w:sz w:val="22"/>
          <w:szCs w:val="22"/>
        </w:rPr>
        <w:t xml:space="preserve">(comité de expertos) </w:t>
      </w:r>
      <w:r w:rsidR="00B56B48" w:rsidRPr="00552073">
        <w:rPr>
          <w:b/>
          <w:bCs/>
          <w:color w:val="auto"/>
          <w:sz w:val="22"/>
          <w:szCs w:val="22"/>
        </w:rPr>
        <w:t>en contratos de obra pública</w:t>
      </w:r>
      <w:r w:rsidR="009221A3" w:rsidRPr="00552073">
        <w:rPr>
          <w:b/>
          <w:bCs/>
          <w:color w:val="auto"/>
          <w:sz w:val="22"/>
          <w:szCs w:val="22"/>
        </w:rPr>
        <w:t xml:space="preserve"> de licitaciones mayores.</w:t>
      </w:r>
    </w:p>
    <w:p w14:paraId="2F02A1F7" w14:textId="77777777" w:rsidR="00634C14" w:rsidRPr="00552073" w:rsidRDefault="00634C14" w:rsidP="009373BD">
      <w:pPr>
        <w:autoSpaceDE w:val="0"/>
        <w:autoSpaceDN w:val="0"/>
        <w:adjustRightInd w:val="0"/>
        <w:spacing w:after="0" w:line="276" w:lineRule="auto"/>
        <w:jc w:val="both"/>
        <w:rPr>
          <w:rFonts w:ascii="Arial" w:hAnsi="Arial" w:cs="Arial"/>
          <w:color w:val="0F0F10"/>
        </w:rPr>
      </w:pPr>
    </w:p>
    <w:p w14:paraId="29D37A3B" w14:textId="0CAB3A01" w:rsidR="007A001B" w:rsidRPr="00552073" w:rsidRDefault="00E3029F" w:rsidP="009373BD">
      <w:pPr>
        <w:spacing w:after="0" w:line="276" w:lineRule="auto"/>
        <w:jc w:val="both"/>
        <w:rPr>
          <w:rFonts w:ascii="Arial" w:hAnsi="Arial" w:cs="Arial"/>
          <w:color w:val="070708"/>
        </w:rPr>
      </w:pPr>
      <w:r w:rsidRPr="00552073">
        <w:rPr>
          <w:rFonts w:ascii="Arial" w:hAnsi="Arial" w:cs="Arial"/>
          <w:color w:val="070708"/>
        </w:rPr>
        <w:t>En todos los procedimientos de contratación de obra pública</w:t>
      </w:r>
      <w:r w:rsidR="00983533" w:rsidRPr="00552073">
        <w:rPr>
          <w:rFonts w:ascii="Arial" w:hAnsi="Arial" w:cs="Arial"/>
          <w:color w:val="070708"/>
        </w:rPr>
        <w:t xml:space="preserve"> de licitaciones mayores</w:t>
      </w:r>
      <w:r w:rsidRPr="00552073">
        <w:rPr>
          <w:rFonts w:ascii="Arial" w:hAnsi="Arial" w:cs="Arial"/>
          <w:color w:val="070708"/>
        </w:rPr>
        <w:t xml:space="preserve">, </w:t>
      </w:r>
      <w:r w:rsidR="00983533" w:rsidRPr="00552073">
        <w:rPr>
          <w:rFonts w:ascii="Arial" w:hAnsi="Arial" w:cs="Arial"/>
          <w:color w:val="070708"/>
        </w:rPr>
        <w:t xml:space="preserve">deberá ser previsto en los pliegos de condiciones y adoptados en el respectivo contrato, la facultad y uso de un comité de expertos, en donde se puedan someter una o varias controversias </w:t>
      </w:r>
      <w:r w:rsidR="00983533" w:rsidRPr="00552073">
        <w:rPr>
          <w:rFonts w:ascii="Arial" w:hAnsi="Arial" w:cs="Arial"/>
          <w:b/>
          <w:bCs/>
          <w:color w:val="070708"/>
        </w:rPr>
        <w:t>las cuales no fueron susceptibles de solución mediante una negociación directa entre las partes</w:t>
      </w:r>
      <w:r w:rsidR="00983533" w:rsidRPr="00552073">
        <w:rPr>
          <w:rFonts w:ascii="Arial" w:hAnsi="Arial" w:cs="Arial"/>
          <w:color w:val="070708"/>
        </w:rPr>
        <w:t xml:space="preserve"> (la </w:t>
      </w:r>
      <w:r w:rsidR="00C70E78" w:rsidRPr="00552073">
        <w:rPr>
          <w:rFonts w:ascii="Arial" w:hAnsi="Arial" w:cs="Arial"/>
          <w:color w:val="070708"/>
        </w:rPr>
        <w:t xml:space="preserve">persona </w:t>
      </w:r>
      <w:r w:rsidR="0039104B" w:rsidRPr="00552073">
        <w:rPr>
          <w:rFonts w:ascii="Arial" w:hAnsi="Arial" w:cs="Arial"/>
          <w:color w:val="070708"/>
        </w:rPr>
        <w:t>contratante</w:t>
      </w:r>
      <w:r w:rsidR="00983533" w:rsidRPr="00552073">
        <w:rPr>
          <w:rFonts w:ascii="Arial" w:hAnsi="Arial" w:cs="Arial"/>
          <w:color w:val="070708"/>
        </w:rPr>
        <w:t xml:space="preserve"> y la persona contratista). </w:t>
      </w:r>
    </w:p>
    <w:p w14:paraId="2595660C" w14:textId="77777777" w:rsidR="007A001B" w:rsidRPr="00552073" w:rsidRDefault="007A001B" w:rsidP="009373BD">
      <w:pPr>
        <w:spacing w:after="0" w:line="276" w:lineRule="auto"/>
        <w:jc w:val="both"/>
        <w:rPr>
          <w:rFonts w:ascii="Arial" w:hAnsi="Arial" w:cs="Arial"/>
          <w:color w:val="070708"/>
        </w:rPr>
      </w:pPr>
    </w:p>
    <w:p w14:paraId="4B85C80D" w14:textId="07D4FE9A" w:rsidR="00983533" w:rsidRPr="00552073" w:rsidRDefault="00983533" w:rsidP="009373BD">
      <w:pPr>
        <w:spacing w:after="0" w:line="276" w:lineRule="auto"/>
        <w:jc w:val="both"/>
        <w:rPr>
          <w:rFonts w:ascii="Arial" w:hAnsi="Arial" w:cs="Arial"/>
          <w:color w:val="161717"/>
        </w:rPr>
      </w:pPr>
      <w:r w:rsidRPr="00552073">
        <w:rPr>
          <w:rFonts w:ascii="Arial" w:hAnsi="Arial" w:cs="Arial"/>
          <w:color w:val="070708"/>
        </w:rPr>
        <w:t xml:space="preserve">No se omite indicar que, </w:t>
      </w:r>
      <w:r w:rsidRPr="00552073">
        <w:rPr>
          <w:rFonts w:ascii="Arial" w:hAnsi="Arial" w:cs="Arial"/>
          <w:color w:val="161717"/>
        </w:rPr>
        <w:t xml:space="preserve">de momento y salvo disposición contraria a posterior, </w:t>
      </w:r>
      <w:r w:rsidR="00A51CDC" w:rsidRPr="00552073">
        <w:rPr>
          <w:rFonts w:ascii="Arial" w:hAnsi="Arial" w:cs="Arial"/>
          <w:color w:val="161717"/>
        </w:rPr>
        <w:t>por interés institucional</w:t>
      </w:r>
      <w:r w:rsidRPr="00552073">
        <w:rPr>
          <w:rFonts w:ascii="Arial" w:hAnsi="Arial" w:cs="Arial"/>
          <w:color w:val="161717"/>
        </w:rPr>
        <w:t>, se optará por utilizar esta figura únicamente para las contrataciones de obra</w:t>
      </w:r>
      <w:r w:rsidR="0039104B" w:rsidRPr="00552073">
        <w:rPr>
          <w:rFonts w:ascii="Arial" w:hAnsi="Arial" w:cs="Arial"/>
          <w:color w:val="161717"/>
        </w:rPr>
        <w:t xml:space="preserve"> pública</w:t>
      </w:r>
      <w:r w:rsidRPr="00552073">
        <w:rPr>
          <w:rFonts w:ascii="Arial" w:hAnsi="Arial" w:cs="Arial"/>
          <w:color w:val="161717"/>
        </w:rPr>
        <w:t xml:space="preserve"> de licitaciones mayores.</w:t>
      </w:r>
    </w:p>
    <w:p w14:paraId="6D7087F8" w14:textId="77777777" w:rsidR="00983533" w:rsidRPr="00552073" w:rsidRDefault="00983533" w:rsidP="009373BD">
      <w:pPr>
        <w:spacing w:after="0" w:line="276" w:lineRule="auto"/>
        <w:jc w:val="both"/>
        <w:rPr>
          <w:rFonts w:ascii="Arial" w:hAnsi="Arial" w:cs="Arial"/>
          <w:color w:val="161717"/>
        </w:rPr>
      </w:pPr>
    </w:p>
    <w:p w14:paraId="0E922BB4" w14:textId="6610DFB2" w:rsidR="009528A2" w:rsidRPr="00552073" w:rsidRDefault="00983533" w:rsidP="009373BD">
      <w:pPr>
        <w:spacing w:after="0" w:line="276" w:lineRule="auto"/>
        <w:jc w:val="both"/>
        <w:rPr>
          <w:rFonts w:ascii="Arial" w:hAnsi="Arial" w:cs="Arial"/>
          <w:color w:val="171818"/>
        </w:rPr>
      </w:pPr>
      <w:r w:rsidRPr="00552073">
        <w:rPr>
          <w:rFonts w:ascii="Arial" w:hAnsi="Arial" w:cs="Arial"/>
          <w:color w:val="171818"/>
        </w:rPr>
        <w:t>Por lo anterior</w:t>
      </w:r>
      <w:r w:rsidR="00C619AB" w:rsidRPr="00552073">
        <w:rPr>
          <w:rFonts w:ascii="Arial" w:hAnsi="Arial" w:cs="Arial"/>
          <w:color w:val="171818"/>
        </w:rPr>
        <w:t xml:space="preserve">, </w:t>
      </w:r>
      <w:r w:rsidR="007D2B01" w:rsidRPr="00552073">
        <w:rPr>
          <w:rFonts w:ascii="Arial" w:hAnsi="Arial" w:cs="Arial"/>
          <w:color w:val="171818"/>
        </w:rPr>
        <w:t>los lineamientos</w:t>
      </w:r>
      <w:r w:rsidR="00E3029F" w:rsidRPr="00552073">
        <w:rPr>
          <w:rFonts w:ascii="Arial" w:hAnsi="Arial" w:cs="Arial"/>
          <w:color w:val="171818"/>
        </w:rPr>
        <w:t xml:space="preserve"> para </w:t>
      </w:r>
      <w:r w:rsidR="009A3F16" w:rsidRPr="00552073">
        <w:rPr>
          <w:rFonts w:ascii="Arial" w:hAnsi="Arial" w:cs="Arial"/>
          <w:color w:val="171818"/>
        </w:rPr>
        <w:t>la</w:t>
      </w:r>
      <w:r w:rsidR="00E3029F" w:rsidRPr="00552073">
        <w:rPr>
          <w:rFonts w:ascii="Arial" w:hAnsi="Arial" w:cs="Arial"/>
          <w:color w:val="171818"/>
        </w:rPr>
        <w:t xml:space="preserve"> tramitación</w:t>
      </w:r>
      <w:r w:rsidR="009A3F16" w:rsidRPr="00552073">
        <w:rPr>
          <w:rFonts w:ascii="Arial" w:hAnsi="Arial" w:cs="Arial"/>
          <w:color w:val="171818"/>
        </w:rPr>
        <w:t xml:space="preserve"> y uso de esta figura </w:t>
      </w:r>
      <w:r w:rsidR="00E3029F" w:rsidRPr="00552073">
        <w:rPr>
          <w:rFonts w:ascii="Arial" w:hAnsi="Arial" w:cs="Arial"/>
          <w:color w:val="171818"/>
        </w:rPr>
        <w:t>será el siguiente</w:t>
      </w:r>
      <w:r w:rsidR="0039104B" w:rsidRPr="00552073">
        <w:rPr>
          <w:rFonts w:ascii="Arial" w:hAnsi="Arial" w:cs="Arial"/>
          <w:color w:val="171818"/>
        </w:rPr>
        <w:t>:</w:t>
      </w:r>
    </w:p>
    <w:p w14:paraId="58103C4B" w14:textId="77777777" w:rsidR="003309AF" w:rsidRPr="00552073" w:rsidRDefault="003309AF" w:rsidP="009373BD">
      <w:pPr>
        <w:spacing w:after="0" w:line="276" w:lineRule="auto"/>
        <w:jc w:val="both"/>
        <w:rPr>
          <w:rFonts w:ascii="Arial" w:hAnsi="Arial" w:cs="Arial"/>
          <w:color w:val="171818"/>
        </w:rPr>
      </w:pPr>
    </w:p>
    <w:p w14:paraId="6D567CDE" w14:textId="1405126C" w:rsidR="003309AF" w:rsidRPr="00552073" w:rsidRDefault="005F3351" w:rsidP="009373BD">
      <w:pPr>
        <w:spacing w:after="0" w:line="276" w:lineRule="auto"/>
        <w:jc w:val="both"/>
        <w:rPr>
          <w:rFonts w:ascii="Arial" w:hAnsi="Arial" w:cs="Arial"/>
          <w:b/>
          <w:bCs/>
          <w:color w:val="111111"/>
        </w:rPr>
      </w:pPr>
      <w:r w:rsidRPr="00552073">
        <w:rPr>
          <w:rFonts w:ascii="Arial" w:hAnsi="Arial" w:cs="Arial"/>
          <w:b/>
          <w:bCs/>
          <w:color w:val="171818"/>
        </w:rPr>
        <w:t>Para la d</w:t>
      </w:r>
      <w:r w:rsidR="003309AF" w:rsidRPr="00552073">
        <w:rPr>
          <w:rFonts w:ascii="Arial" w:hAnsi="Arial" w:cs="Arial"/>
          <w:b/>
          <w:bCs/>
          <w:color w:val="171818"/>
        </w:rPr>
        <w:t>ecisión inicial del procedimiento de obra pública:</w:t>
      </w:r>
    </w:p>
    <w:p w14:paraId="4422DE07" w14:textId="77777777" w:rsidR="00B104E9" w:rsidRPr="00552073" w:rsidRDefault="00B104E9" w:rsidP="009373BD">
      <w:pPr>
        <w:spacing w:after="0" w:line="276" w:lineRule="auto"/>
        <w:jc w:val="both"/>
        <w:rPr>
          <w:rFonts w:ascii="Arial" w:hAnsi="Arial" w:cs="Arial"/>
          <w:b/>
          <w:bCs/>
          <w:color w:val="111111"/>
        </w:rPr>
      </w:pPr>
    </w:p>
    <w:p w14:paraId="1D083069" w14:textId="3CC881FA" w:rsidR="00980BCA" w:rsidRPr="00552073" w:rsidRDefault="00E3029F" w:rsidP="00DF5EDC">
      <w:pPr>
        <w:pStyle w:val="Prrafodelista"/>
        <w:spacing w:after="0" w:line="276" w:lineRule="auto"/>
        <w:jc w:val="both"/>
        <w:rPr>
          <w:rFonts w:ascii="Arial" w:hAnsi="Arial" w:cs="Arial"/>
          <w:color w:val="070708"/>
        </w:rPr>
      </w:pPr>
      <w:r w:rsidRPr="00552073">
        <w:rPr>
          <w:rFonts w:ascii="Arial" w:hAnsi="Arial" w:cs="Arial"/>
          <w:color w:val="070708"/>
        </w:rPr>
        <w:t xml:space="preserve">El órgano designado como Administrador del Contrato, </w:t>
      </w:r>
      <w:r w:rsidR="009A3F16" w:rsidRPr="00552073">
        <w:rPr>
          <w:rFonts w:ascii="Arial" w:hAnsi="Arial" w:cs="Arial"/>
          <w:color w:val="070708"/>
        </w:rPr>
        <w:t xml:space="preserve">junto con las diligencias de decisión inicial que remitirá al Departamento de Proveeduría, para </w:t>
      </w:r>
      <w:r w:rsidR="00EA18BB" w:rsidRPr="00552073">
        <w:rPr>
          <w:rFonts w:ascii="Arial" w:hAnsi="Arial" w:cs="Arial"/>
          <w:color w:val="070708"/>
        </w:rPr>
        <w:t xml:space="preserve">la tramitación de </w:t>
      </w:r>
      <w:r w:rsidR="009A3F16" w:rsidRPr="00552073">
        <w:rPr>
          <w:rFonts w:ascii="Arial" w:hAnsi="Arial" w:cs="Arial"/>
          <w:color w:val="070708"/>
        </w:rPr>
        <w:t xml:space="preserve">los procedimientos de licitaciones mayores de obra pública, deberá establecer y </w:t>
      </w:r>
      <w:r w:rsidR="009A3F16" w:rsidRPr="00552073">
        <w:rPr>
          <w:rFonts w:ascii="Arial" w:hAnsi="Arial" w:cs="Arial"/>
          <w:color w:val="070708"/>
        </w:rPr>
        <w:lastRenderedPageBreak/>
        <w:t xml:space="preserve">consignar explícitamente </w:t>
      </w:r>
      <w:r w:rsidR="00735259" w:rsidRPr="00552073">
        <w:rPr>
          <w:rFonts w:ascii="Arial" w:hAnsi="Arial" w:cs="Arial"/>
          <w:color w:val="070708"/>
        </w:rPr>
        <w:t>que</w:t>
      </w:r>
      <w:r w:rsidR="009A3F16" w:rsidRPr="00552073">
        <w:rPr>
          <w:rFonts w:ascii="Arial" w:hAnsi="Arial" w:cs="Arial"/>
          <w:color w:val="070708"/>
        </w:rPr>
        <w:t xml:space="preserve"> requerirá el eventual uso de un comité de expertos</w:t>
      </w:r>
      <w:r w:rsidR="0039104B" w:rsidRPr="00552073">
        <w:rPr>
          <w:rFonts w:ascii="Arial" w:hAnsi="Arial" w:cs="Arial"/>
          <w:color w:val="070708"/>
        </w:rPr>
        <w:t>, indicando el tipo (</w:t>
      </w:r>
      <w:r w:rsidR="00735259" w:rsidRPr="00552073">
        <w:rPr>
          <w:rFonts w:ascii="Arial" w:hAnsi="Arial" w:cs="Arial"/>
          <w:color w:val="070708"/>
        </w:rPr>
        <w:t>ad hoc</w:t>
      </w:r>
      <w:r w:rsidR="00A51CDC" w:rsidRPr="00552073">
        <w:rPr>
          <w:rFonts w:ascii="Arial" w:hAnsi="Arial" w:cs="Arial"/>
          <w:color w:val="070708"/>
        </w:rPr>
        <w:t xml:space="preserve"> o permanente</w:t>
      </w:r>
      <w:r w:rsidR="0039104B" w:rsidRPr="00552073">
        <w:rPr>
          <w:rFonts w:ascii="Arial" w:hAnsi="Arial" w:cs="Arial"/>
          <w:color w:val="070708"/>
        </w:rPr>
        <w:t>) y su conformación (</w:t>
      </w:r>
      <w:r w:rsidR="009A3F16" w:rsidRPr="00552073">
        <w:rPr>
          <w:rFonts w:ascii="Arial" w:hAnsi="Arial" w:cs="Arial"/>
          <w:color w:val="070708"/>
        </w:rPr>
        <w:t>unipersonal</w:t>
      </w:r>
      <w:r w:rsidR="00892C45" w:rsidRPr="00552073">
        <w:rPr>
          <w:rFonts w:ascii="Arial" w:hAnsi="Arial" w:cs="Arial"/>
          <w:color w:val="070708"/>
        </w:rPr>
        <w:t xml:space="preserve"> </w:t>
      </w:r>
      <w:r w:rsidR="009A3F16" w:rsidRPr="00552073">
        <w:rPr>
          <w:rFonts w:ascii="Arial" w:hAnsi="Arial" w:cs="Arial"/>
          <w:color w:val="070708"/>
        </w:rPr>
        <w:t>o colegiado</w:t>
      </w:r>
      <w:r w:rsidR="0039104B" w:rsidRPr="00552073">
        <w:rPr>
          <w:rFonts w:ascii="Arial" w:hAnsi="Arial" w:cs="Arial"/>
          <w:color w:val="070708"/>
        </w:rPr>
        <w:t xml:space="preserve">), </w:t>
      </w:r>
      <w:r w:rsidR="00B101B9" w:rsidRPr="00552073">
        <w:rPr>
          <w:rFonts w:ascii="Arial" w:hAnsi="Arial" w:cs="Arial"/>
        </w:rPr>
        <w:t>acreditando que la decisión, se fundamenta en la valoración</w:t>
      </w:r>
      <w:r w:rsidR="00B101B9" w:rsidRPr="00552073">
        <w:rPr>
          <w:rFonts w:ascii="Arial" w:hAnsi="Arial" w:cs="Arial"/>
          <w:color w:val="070708"/>
        </w:rPr>
        <w:t xml:space="preserve"> </w:t>
      </w:r>
      <w:r w:rsidR="0039104B" w:rsidRPr="00552073">
        <w:rPr>
          <w:rFonts w:ascii="Arial" w:hAnsi="Arial" w:cs="Arial"/>
          <w:color w:val="070708"/>
        </w:rPr>
        <w:t xml:space="preserve">de </w:t>
      </w:r>
      <w:r w:rsidR="00B101B9" w:rsidRPr="00552073">
        <w:rPr>
          <w:rFonts w:ascii="Arial" w:hAnsi="Arial" w:cs="Arial"/>
        </w:rPr>
        <w:t xml:space="preserve">riesgos, la inversión y el valor público </w:t>
      </w:r>
      <w:r w:rsidR="00EA18BB" w:rsidRPr="00552073">
        <w:rPr>
          <w:rFonts w:ascii="Arial" w:hAnsi="Arial" w:cs="Arial"/>
          <w:color w:val="070708"/>
        </w:rPr>
        <w:t xml:space="preserve">del objeto contractual comprometido, sin perder de vista que </w:t>
      </w:r>
      <w:r w:rsidR="009A3F16" w:rsidRPr="00552073">
        <w:rPr>
          <w:rFonts w:ascii="Arial" w:hAnsi="Arial" w:cs="Arial"/>
          <w:color w:val="070708"/>
        </w:rPr>
        <w:t>para la ejecución contractual no se podrá</w:t>
      </w:r>
      <w:r w:rsidR="00A51CDC" w:rsidRPr="00552073">
        <w:rPr>
          <w:rFonts w:ascii="Arial" w:hAnsi="Arial" w:cs="Arial"/>
          <w:color w:val="070708"/>
        </w:rPr>
        <w:t>n</w:t>
      </w:r>
      <w:r w:rsidR="009A3F16" w:rsidRPr="00552073">
        <w:rPr>
          <w:rFonts w:ascii="Arial" w:hAnsi="Arial" w:cs="Arial"/>
          <w:color w:val="070708"/>
        </w:rPr>
        <w:t xml:space="preserve"> modificar </w:t>
      </w:r>
      <w:r w:rsidR="00A51CDC" w:rsidRPr="00552073">
        <w:rPr>
          <w:rFonts w:ascii="Arial" w:hAnsi="Arial" w:cs="Arial"/>
          <w:color w:val="070708"/>
        </w:rPr>
        <w:t>estas</w:t>
      </w:r>
      <w:r w:rsidR="009A3F16" w:rsidRPr="00552073">
        <w:rPr>
          <w:rFonts w:ascii="Arial" w:hAnsi="Arial" w:cs="Arial"/>
          <w:color w:val="070708"/>
        </w:rPr>
        <w:t xml:space="preserve"> disposici</w:t>
      </w:r>
      <w:r w:rsidR="00A51CDC" w:rsidRPr="00552073">
        <w:rPr>
          <w:rFonts w:ascii="Arial" w:hAnsi="Arial" w:cs="Arial"/>
          <w:color w:val="070708"/>
        </w:rPr>
        <w:t>ones,</w:t>
      </w:r>
      <w:r w:rsidR="00B101B9" w:rsidRPr="00552073">
        <w:rPr>
          <w:rFonts w:ascii="Arial" w:hAnsi="Arial" w:cs="Arial"/>
          <w:color w:val="070708"/>
        </w:rPr>
        <w:t xml:space="preserve"> por lo que, de no </w:t>
      </w:r>
      <w:r w:rsidR="009A3F16" w:rsidRPr="00552073">
        <w:rPr>
          <w:rFonts w:ascii="Arial" w:hAnsi="Arial" w:cs="Arial"/>
          <w:color w:val="070708"/>
        </w:rPr>
        <w:t>indicarse nada al respecto en el pliego de condiciones, se entenderá que el comité será colegiad</w:t>
      </w:r>
      <w:r w:rsidR="0031649E" w:rsidRPr="00552073">
        <w:rPr>
          <w:rFonts w:ascii="Arial" w:hAnsi="Arial" w:cs="Arial"/>
          <w:color w:val="070708"/>
        </w:rPr>
        <w:t>o.</w:t>
      </w:r>
    </w:p>
    <w:p w14:paraId="70FA4482" w14:textId="77777777" w:rsidR="00A25436" w:rsidRPr="00552073" w:rsidRDefault="00A25436" w:rsidP="00A25436">
      <w:pPr>
        <w:pStyle w:val="Prrafodelista"/>
        <w:spacing w:after="0" w:line="276" w:lineRule="auto"/>
        <w:jc w:val="both"/>
        <w:rPr>
          <w:rFonts w:ascii="Arial" w:hAnsi="Arial" w:cs="Arial"/>
          <w:color w:val="070708"/>
        </w:rPr>
      </w:pPr>
    </w:p>
    <w:p w14:paraId="79EB62A4" w14:textId="7683DE74" w:rsidR="00A25436" w:rsidRPr="00552073" w:rsidRDefault="00A25436" w:rsidP="00A25436">
      <w:pPr>
        <w:pStyle w:val="Prrafodelista"/>
        <w:spacing w:after="0" w:line="276" w:lineRule="auto"/>
        <w:jc w:val="both"/>
        <w:rPr>
          <w:rFonts w:ascii="Arial" w:hAnsi="Arial" w:cs="Arial"/>
          <w:color w:val="070708"/>
        </w:rPr>
      </w:pPr>
      <w:r w:rsidRPr="00552073">
        <w:rPr>
          <w:rFonts w:ascii="Arial" w:hAnsi="Arial" w:cs="Arial"/>
          <w:color w:val="070708"/>
        </w:rPr>
        <w:t xml:space="preserve">De considerarse pertinente la utilización de un comité ad hoc, dentro de las diligencias de decisión inicial deberá establecerse el plazo máximo en el cual se someterá la controversia ante el comité de expertos, considerando los días que deben de consumirse para el procedimiento de contratación, y se cuente con la respectiva orden de pedido. </w:t>
      </w:r>
    </w:p>
    <w:p w14:paraId="72F7A993" w14:textId="77777777" w:rsidR="00980BCA" w:rsidRPr="00552073" w:rsidRDefault="00980BCA" w:rsidP="00A25436">
      <w:pPr>
        <w:spacing w:after="0" w:line="276" w:lineRule="auto"/>
        <w:jc w:val="both"/>
        <w:rPr>
          <w:rFonts w:ascii="Arial" w:hAnsi="Arial" w:cs="Arial"/>
          <w:color w:val="070708"/>
        </w:rPr>
      </w:pPr>
    </w:p>
    <w:p w14:paraId="2735FE98" w14:textId="4005E867" w:rsidR="00980BCA" w:rsidRPr="00552073" w:rsidRDefault="00980BCA" w:rsidP="00980BCA">
      <w:pPr>
        <w:pStyle w:val="Prrafodelista"/>
        <w:spacing w:after="0" w:line="276" w:lineRule="auto"/>
        <w:jc w:val="both"/>
        <w:rPr>
          <w:rFonts w:ascii="Arial" w:hAnsi="Arial" w:cs="Arial"/>
          <w:color w:val="070708"/>
        </w:rPr>
      </w:pPr>
      <w:r w:rsidRPr="00552073">
        <w:rPr>
          <w:rFonts w:ascii="Arial" w:hAnsi="Arial" w:cs="Arial"/>
          <w:color w:val="070708"/>
        </w:rPr>
        <w:t xml:space="preserve">En </w:t>
      </w:r>
      <w:r w:rsidR="009922B2" w:rsidRPr="00552073">
        <w:rPr>
          <w:rFonts w:ascii="Arial" w:hAnsi="Arial" w:cs="Arial"/>
          <w:color w:val="070708"/>
        </w:rPr>
        <w:t>ambos tipos</w:t>
      </w:r>
      <w:r w:rsidRPr="00552073">
        <w:rPr>
          <w:rFonts w:ascii="Arial" w:hAnsi="Arial" w:cs="Arial"/>
          <w:color w:val="070708"/>
        </w:rPr>
        <w:t xml:space="preserve"> de comité, la oficina deberá considerar que se conformará</w:t>
      </w:r>
      <w:r w:rsidR="009922B2" w:rsidRPr="00552073">
        <w:rPr>
          <w:rFonts w:ascii="Arial" w:hAnsi="Arial" w:cs="Arial"/>
          <w:color w:val="070708"/>
        </w:rPr>
        <w:t>n</w:t>
      </w:r>
      <w:r w:rsidRPr="00552073">
        <w:rPr>
          <w:rFonts w:ascii="Arial" w:hAnsi="Arial" w:cs="Arial"/>
          <w:color w:val="070708"/>
        </w:rPr>
        <w:t xml:space="preserve"> dependiendo de la cantidad de sus integrantes, esto según los siguientes escenarios:</w:t>
      </w:r>
    </w:p>
    <w:p w14:paraId="5D74CDE1" w14:textId="77777777" w:rsidR="00980BCA" w:rsidRPr="00552073" w:rsidRDefault="00980BCA" w:rsidP="00980BCA">
      <w:pPr>
        <w:pStyle w:val="Prrafodelista"/>
        <w:spacing w:after="0" w:line="276" w:lineRule="auto"/>
        <w:jc w:val="both"/>
        <w:rPr>
          <w:rFonts w:ascii="Arial" w:hAnsi="Arial" w:cs="Arial"/>
          <w:color w:val="070708"/>
        </w:rPr>
      </w:pPr>
    </w:p>
    <w:p w14:paraId="650B2793" w14:textId="77777777" w:rsidR="00980BCA" w:rsidRPr="00552073" w:rsidRDefault="00980BCA" w:rsidP="00980BCA">
      <w:pPr>
        <w:pStyle w:val="Prrafodelista"/>
        <w:numPr>
          <w:ilvl w:val="0"/>
          <w:numId w:val="5"/>
        </w:numPr>
        <w:spacing w:after="0" w:line="276" w:lineRule="auto"/>
        <w:jc w:val="both"/>
        <w:rPr>
          <w:rFonts w:ascii="Arial" w:hAnsi="Arial" w:cs="Arial"/>
          <w:color w:val="070708"/>
        </w:rPr>
      </w:pPr>
      <w:r w:rsidRPr="00552073">
        <w:rPr>
          <w:rFonts w:ascii="Arial" w:hAnsi="Arial" w:cs="Arial"/>
          <w:color w:val="070708"/>
        </w:rPr>
        <w:t>Comité de expertos colegiado: Estará conformado por tres expertos, siendo que cada parte nombrará a un miembro con la aprobación de la otra parte, y ambos expertos escogidos, elegirán al tercer miembro, el cual actuará como presidente.</w:t>
      </w:r>
    </w:p>
    <w:p w14:paraId="77FA0F63" w14:textId="77777777" w:rsidR="00980BCA" w:rsidRPr="00552073" w:rsidRDefault="00980BCA" w:rsidP="00980BCA">
      <w:pPr>
        <w:pStyle w:val="Prrafodelista"/>
        <w:spacing w:after="0" w:line="276" w:lineRule="auto"/>
        <w:jc w:val="both"/>
        <w:rPr>
          <w:rFonts w:ascii="Arial" w:hAnsi="Arial" w:cs="Arial"/>
          <w:color w:val="070708"/>
        </w:rPr>
      </w:pPr>
    </w:p>
    <w:p w14:paraId="4F2D32C3" w14:textId="77777777" w:rsidR="00980BCA" w:rsidRPr="00552073" w:rsidRDefault="00980BCA" w:rsidP="00980BCA">
      <w:pPr>
        <w:pStyle w:val="Prrafodelista"/>
        <w:numPr>
          <w:ilvl w:val="0"/>
          <w:numId w:val="5"/>
        </w:numPr>
        <w:spacing w:after="0" w:line="276" w:lineRule="auto"/>
        <w:jc w:val="both"/>
        <w:rPr>
          <w:rFonts w:ascii="Arial" w:hAnsi="Arial" w:cs="Arial"/>
          <w:color w:val="070708"/>
        </w:rPr>
      </w:pPr>
      <w:r w:rsidRPr="00552073">
        <w:rPr>
          <w:rFonts w:ascii="Arial" w:hAnsi="Arial" w:cs="Arial"/>
          <w:color w:val="070708"/>
        </w:rPr>
        <w:t>Comité de expertos unipersonal: Estará conformado por una persona experta, la cual será nombrada por común acuerdo entre las partes.</w:t>
      </w:r>
    </w:p>
    <w:p w14:paraId="5A8B25CD" w14:textId="77777777" w:rsidR="00980BCA" w:rsidRPr="00552073" w:rsidRDefault="00980BCA" w:rsidP="00980BCA">
      <w:pPr>
        <w:pStyle w:val="Prrafodelista"/>
        <w:spacing w:after="0" w:line="276" w:lineRule="auto"/>
        <w:jc w:val="both"/>
        <w:rPr>
          <w:rFonts w:ascii="Arial" w:hAnsi="Arial" w:cs="Arial"/>
          <w:color w:val="070708"/>
        </w:rPr>
      </w:pPr>
    </w:p>
    <w:p w14:paraId="676FE7B4" w14:textId="77777777" w:rsidR="0031649E" w:rsidRPr="00552073" w:rsidRDefault="0031649E" w:rsidP="00892C45">
      <w:pPr>
        <w:spacing w:after="0" w:line="276" w:lineRule="auto"/>
        <w:jc w:val="both"/>
        <w:rPr>
          <w:rFonts w:ascii="Arial" w:hAnsi="Arial" w:cs="Arial"/>
          <w:color w:val="070708"/>
        </w:rPr>
      </w:pPr>
    </w:p>
    <w:p w14:paraId="07C7427F" w14:textId="05692711" w:rsidR="006413E7" w:rsidRPr="00552073" w:rsidRDefault="00B101B9" w:rsidP="00D0442E">
      <w:pPr>
        <w:pStyle w:val="Prrafodelista"/>
        <w:spacing w:after="0" w:line="276" w:lineRule="auto"/>
        <w:jc w:val="both"/>
        <w:rPr>
          <w:rFonts w:ascii="Arial" w:hAnsi="Arial" w:cs="Arial"/>
          <w:color w:val="070708"/>
        </w:rPr>
      </w:pPr>
      <w:r w:rsidRPr="00552073">
        <w:rPr>
          <w:rFonts w:ascii="Arial" w:hAnsi="Arial" w:cs="Arial"/>
          <w:color w:val="070708"/>
        </w:rPr>
        <w:t>Toda la</w:t>
      </w:r>
      <w:r w:rsidR="0031649E" w:rsidRPr="00552073">
        <w:rPr>
          <w:rFonts w:ascii="Arial" w:hAnsi="Arial" w:cs="Arial"/>
          <w:color w:val="070708"/>
        </w:rPr>
        <w:t xml:space="preserve"> información que remita en ese sentido el órgano </w:t>
      </w:r>
      <w:r w:rsidR="00C46F79" w:rsidRPr="00552073">
        <w:rPr>
          <w:rFonts w:ascii="Arial" w:hAnsi="Arial" w:cs="Arial"/>
          <w:color w:val="070708"/>
        </w:rPr>
        <w:t>a</w:t>
      </w:r>
      <w:r w:rsidR="0031649E" w:rsidRPr="00552073">
        <w:rPr>
          <w:rFonts w:ascii="Arial" w:hAnsi="Arial" w:cs="Arial"/>
          <w:color w:val="070708"/>
        </w:rPr>
        <w:t xml:space="preserve">dministrador del </w:t>
      </w:r>
      <w:r w:rsidR="00C46F79" w:rsidRPr="00552073">
        <w:rPr>
          <w:rFonts w:ascii="Arial" w:hAnsi="Arial" w:cs="Arial"/>
          <w:color w:val="070708"/>
        </w:rPr>
        <w:t>c</w:t>
      </w:r>
      <w:r w:rsidR="0031649E" w:rsidRPr="00552073">
        <w:rPr>
          <w:rFonts w:ascii="Arial" w:hAnsi="Arial" w:cs="Arial"/>
          <w:color w:val="070708"/>
        </w:rPr>
        <w:t xml:space="preserve">ontrato, será utilizada por parte del </w:t>
      </w:r>
      <w:r w:rsidR="006C5A58" w:rsidRPr="00552073">
        <w:rPr>
          <w:rFonts w:ascii="Arial" w:hAnsi="Arial" w:cs="Arial"/>
          <w:color w:val="070708"/>
        </w:rPr>
        <w:t xml:space="preserve">órgano conductor </w:t>
      </w:r>
      <w:r w:rsidR="00B0012E" w:rsidRPr="00552073">
        <w:rPr>
          <w:rFonts w:ascii="Arial" w:hAnsi="Arial" w:cs="Arial"/>
          <w:color w:val="070708"/>
        </w:rPr>
        <w:t>del procedimiento</w:t>
      </w:r>
      <w:r w:rsidR="006C5A58" w:rsidRPr="00552073">
        <w:rPr>
          <w:rFonts w:ascii="Arial" w:hAnsi="Arial" w:cs="Arial"/>
          <w:color w:val="070708"/>
        </w:rPr>
        <w:t>, al</w:t>
      </w:r>
      <w:r w:rsidR="0031649E" w:rsidRPr="00552073">
        <w:rPr>
          <w:rFonts w:ascii="Arial" w:hAnsi="Arial" w:cs="Arial"/>
          <w:color w:val="070708"/>
        </w:rPr>
        <w:t xml:space="preserve"> momento de confeccionar e</w:t>
      </w:r>
      <w:r w:rsidR="006C5A58" w:rsidRPr="00552073">
        <w:rPr>
          <w:rFonts w:ascii="Arial" w:hAnsi="Arial" w:cs="Arial"/>
          <w:color w:val="070708"/>
        </w:rPr>
        <w:t xml:space="preserve">l pliego de condiciones con las cláusulas atinentes </w:t>
      </w:r>
      <w:r w:rsidR="00B0012E" w:rsidRPr="00552073">
        <w:rPr>
          <w:rFonts w:ascii="Arial" w:hAnsi="Arial" w:cs="Arial"/>
          <w:color w:val="070708"/>
        </w:rPr>
        <w:t>a esta figura</w:t>
      </w:r>
      <w:r w:rsidR="0031649E" w:rsidRPr="00552073">
        <w:rPr>
          <w:rFonts w:ascii="Arial" w:hAnsi="Arial" w:cs="Arial"/>
          <w:color w:val="070708"/>
        </w:rPr>
        <w:t>, consignando la utilización de un comité</w:t>
      </w:r>
      <w:r w:rsidR="000C13DF" w:rsidRPr="00552073">
        <w:rPr>
          <w:rFonts w:ascii="Arial" w:hAnsi="Arial" w:cs="Arial"/>
          <w:color w:val="070708"/>
        </w:rPr>
        <w:t xml:space="preserve"> ad hoc</w:t>
      </w:r>
      <w:r w:rsidR="00A51CDC" w:rsidRPr="00552073">
        <w:rPr>
          <w:rFonts w:ascii="Arial" w:hAnsi="Arial" w:cs="Arial"/>
          <w:color w:val="070708"/>
        </w:rPr>
        <w:t xml:space="preserve"> o permanente</w:t>
      </w:r>
      <w:r w:rsidR="000C13DF" w:rsidRPr="00552073">
        <w:rPr>
          <w:rFonts w:ascii="Arial" w:hAnsi="Arial" w:cs="Arial"/>
          <w:color w:val="070708"/>
        </w:rPr>
        <w:t>,</w:t>
      </w:r>
      <w:r w:rsidR="0031649E" w:rsidRPr="00552073">
        <w:rPr>
          <w:rFonts w:ascii="Arial" w:hAnsi="Arial" w:cs="Arial"/>
          <w:color w:val="070708"/>
        </w:rPr>
        <w:t xml:space="preserve"> unipersonal o colegiado según se decidiera técnicamente, además que dicha decisión también deberá adoptarse en el respectivo contrato </w:t>
      </w:r>
      <w:r w:rsidR="00892C45" w:rsidRPr="00552073">
        <w:rPr>
          <w:rFonts w:ascii="Arial" w:hAnsi="Arial" w:cs="Arial"/>
          <w:color w:val="070708"/>
        </w:rPr>
        <w:t>cuando lo</w:t>
      </w:r>
      <w:r w:rsidR="0031649E" w:rsidRPr="00552073">
        <w:rPr>
          <w:rFonts w:ascii="Arial" w:hAnsi="Arial" w:cs="Arial"/>
          <w:color w:val="070708"/>
        </w:rPr>
        <w:t xml:space="preserve"> hubiere.</w:t>
      </w:r>
    </w:p>
    <w:p w14:paraId="7F2D8A7E" w14:textId="77777777" w:rsidR="00514BC5" w:rsidRPr="00552073" w:rsidRDefault="00514BC5" w:rsidP="00D0442E">
      <w:pPr>
        <w:pStyle w:val="Prrafodelista"/>
        <w:spacing w:after="0" w:line="276" w:lineRule="auto"/>
        <w:jc w:val="both"/>
        <w:rPr>
          <w:rFonts w:ascii="Arial" w:hAnsi="Arial" w:cs="Arial"/>
          <w:color w:val="070708"/>
        </w:rPr>
      </w:pPr>
    </w:p>
    <w:p w14:paraId="51366D28" w14:textId="77777777" w:rsidR="004223B9" w:rsidRDefault="004223B9" w:rsidP="003309AF">
      <w:pPr>
        <w:spacing w:after="0" w:line="276" w:lineRule="auto"/>
        <w:jc w:val="both"/>
        <w:rPr>
          <w:rFonts w:ascii="Arial" w:hAnsi="Arial" w:cs="Arial"/>
          <w:b/>
          <w:bCs/>
          <w:color w:val="171818"/>
        </w:rPr>
      </w:pPr>
    </w:p>
    <w:p w14:paraId="04DB9CCC" w14:textId="77777777" w:rsidR="004223B9" w:rsidRDefault="004223B9" w:rsidP="003309AF">
      <w:pPr>
        <w:spacing w:after="0" w:line="276" w:lineRule="auto"/>
        <w:jc w:val="both"/>
        <w:rPr>
          <w:rFonts w:ascii="Arial" w:hAnsi="Arial" w:cs="Arial"/>
          <w:b/>
          <w:bCs/>
          <w:color w:val="171818"/>
        </w:rPr>
      </w:pPr>
    </w:p>
    <w:p w14:paraId="79EEB91A" w14:textId="300682FB" w:rsidR="00DF5EDC" w:rsidRPr="00552073" w:rsidRDefault="004A0FE1" w:rsidP="003309AF">
      <w:pPr>
        <w:spacing w:after="0" w:line="276" w:lineRule="auto"/>
        <w:jc w:val="both"/>
        <w:rPr>
          <w:rFonts w:ascii="Arial" w:hAnsi="Arial" w:cs="Arial"/>
          <w:b/>
          <w:bCs/>
          <w:color w:val="171818"/>
        </w:rPr>
      </w:pPr>
      <w:r w:rsidRPr="00552073">
        <w:rPr>
          <w:rFonts w:ascii="Arial" w:hAnsi="Arial" w:cs="Arial"/>
          <w:b/>
          <w:bCs/>
          <w:color w:val="171818"/>
        </w:rPr>
        <w:lastRenderedPageBreak/>
        <w:t>Para la contratación del Comité de Expertos</w:t>
      </w:r>
      <w:r w:rsidR="00DF5EDC" w:rsidRPr="00552073">
        <w:rPr>
          <w:rFonts w:ascii="Arial" w:hAnsi="Arial" w:cs="Arial"/>
          <w:b/>
          <w:bCs/>
          <w:color w:val="171818"/>
        </w:rPr>
        <w:t>:</w:t>
      </w:r>
    </w:p>
    <w:p w14:paraId="71544631" w14:textId="77777777" w:rsidR="00DF5EDC" w:rsidRPr="00552073" w:rsidRDefault="00DF5EDC" w:rsidP="003309AF">
      <w:pPr>
        <w:spacing w:after="0" w:line="276" w:lineRule="auto"/>
        <w:jc w:val="both"/>
        <w:rPr>
          <w:rFonts w:ascii="Arial" w:hAnsi="Arial" w:cs="Arial"/>
          <w:b/>
          <w:bCs/>
          <w:color w:val="171818"/>
        </w:rPr>
      </w:pPr>
    </w:p>
    <w:p w14:paraId="334BA934" w14:textId="2F933CFE" w:rsidR="003309AF" w:rsidRPr="00552073" w:rsidRDefault="00DF5EDC" w:rsidP="00DF5EDC">
      <w:pPr>
        <w:spacing w:after="0" w:line="276" w:lineRule="auto"/>
        <w:ind w:firstLine="708"/>
        <w:jc w:val="both"/>
        <w:rPr>
          <w:rFonts w:ascii="Arial" w:hAnsi="Arial" w:cs="Arial"/>
          <w:b/>
          <w:bCs/>
          <w:color w:val="171818"/>
        </w:rPr>
      </w:pPr>
      <w:r w:rsidRPr="00552073">
        <w:rPr>
          <w:rFonts w:ascii="Arial" w:hAnsi="Arial" w:cs="Arial"/>
          <w:b/>
          <w:bCs/>
          <w:color w:val="171818"/>
        </w:rPr>
        <w:t>E</w:t>
      </w:r>
      <w:r w:rsidR="00EF065D" w:rsidRPr="00552073">
        <w:rPr>
          <w:rFonts w:ascii="Arial" w:hAnsi="Arial" w:cs="Arial"/>
          <w:b/>
          <w:bCs/>
          <w:color w:val="171818"/>
        </w:rPr>
        <w:t>n caso de que sea permanente</w:t>
      </w:r>
      <w:r w:rsidR="003309AF" w:rsidRPr="00552073">
        <w:rPr>
          <w:rFonts w:ascii="Arial" w:hAnsi="Arial" w:cs="Arial"/>
          <w:b/>
          <w:bCs/>
          <w:color w:val="171818"/>
        </w:rPr>
        <w:t>:</w:t>
      </w:r>
    </w:p>
    <w:p w14:paraId="38028113" w14:textId="77777777" w:rsidR="003309AF" w:rsidRPr="00552073" w:rsidRDefault="003309AF" w:rsidP="00D0442E">
      <w:pPr>
        <w:pStyle w:val="Prrafodelista"/>
        <w:spacing w:after="0" w:line="276" w:lineRule="auto"/>
        <w:jc w:val="both"/>
        <w:rPr>
          <w:rFonts w:ascii="Arial" w:hAnsi="Arial" w:cs="Arial"/>
          <w:color w:val="070708"/>
        </w:rPr>
      </w:pPr>
    </w:p>
    <w:p w14:paraId="1FB6AC3E" w14:textId="12C92B7C" w:rsidR="00514BC5" w:rsidRPr="00552073" w:rsidRDefault="00514BC5" w:rsidP="00DF5EDC">
      <w:pPr>
        <w:pStyle w:val="Prrafodelista"/>
        <w:spacing w:after="0" w:line="276" w:lineRule="auto"/>
        <w:jc w:val="both"/>
        <w:rPr>
          <w:rFonts w:ascii="Arial" w:hAnsi="Arial" w:cs="Arial"/>
          <w:color w:val="070708"/>
        </w:rPr>
      </w:pPr>
      <w:r w:rsidRPr="00552073">
        <w:rPr>
          <w:rFonts w:ascii="Arial" w:hAnsi="Arial" w:cs="Arial"/>
          <w:color w:val="070708"/>
        </w:rPr>
        <w:t xml:space="preserve">De previo a la emisión de la orden de inicio de la ejecución contractual, el órgano Administrador del Contrato deberá remitir al Departamento de Proveeduría las diligencias correspondientes para la contratación del Centro de Resolución de Controversias, atinentes al tipo de procedimiento de contratación respectiva. </w:t>
      </w:r>
    </w:p>
    <w:p w14:paraId="6389FF77" w14:textId="77777777" w:rsidR="004A0FE1" w:rsidRPr="00552073" w:rsidRDefault="004A0FE1" w:rsidP="00D0442E">
      <w:pPr>
        <w:pStyle w:val="Prrafodelista"/>
        <w:spacing w:after="0" w:line="276" w:lineRule="auto"/>
        <w:jc w:val="both"/>
        <w:rPr>
          <w:rFonts w:ascii="Arial" w:hAnsi="Arial" w:cs="Arial"/>
          <w:color w:val="070708"/>
        </w:rPr>
      </w:pPr>
    </w:p>
    <w:p w14:paraId="7E6CB4ED" w14:textId="77777777" w:rsidR="00DF5EDC" w:rsidRPr="00552073" w:rsidRDefault="00DF5EDC" w:rsidP="00DF5EDC">
      <w:pPr>
        <w:spacing w:after="0" w:line="276" w:lineRule="auto"/>
        <w:ind w:firstLine="708"/>
        <w:jc w:val="both"/>
        <w:rPr>
          <w:rFonts w:ascii="Arial" w:hAnsi="Arial" w:cs="Arial"/>
          <w:b/>
          <w:bCs/>
          <w:color w:val="171818"/>
        </w:rPr>
      </w:pPr>
      <w:r w:rsidRPr="00552073">
        <w:rPr>
          <w:rFonts w:ascii="Arial" w:hAnsi="Arial" w:cs="Arial"/>
          <w:b/>
          <w:bCs/>
          <w:color w:val="171818"/>
        </w:rPr>
        <w:t xml:space="preserve">En caso de que el comité sea ad hoc: </w:t>
      </w:r>
    </w:p>
    <w:p w14:paraId="2B65D379" w14:textId="77777777" w:rsidR="00DF5EDC" w:rsidRPr="00552073" w:rsidRDefault="00DF5EDC" w:rsidP="00DF5EDC">
      <w:pPr>
        <w:pStyle w:val="Prrafodelista"/>
        <w:autoSpaceDE w:val="0"/>
        <w:autoSpaceDN w:val="0"/>
        <w:adjustRightInd w:val="0"/>
        <w:spacing w:after="0" w:line="276" w:lineRule="auto"/>
        <w:ind w:left="1440"/>
        <w:jc w:val="both"/>
        <w:rPr>
          <w:rFonts w:ascii="Arial" w:hAnsi="Arial" w:cs="Arial"/>
          <w:color w:val="070708"/>
        </w:rPr>
      </w:pPr>
    </w:p>
    <w:p w14:paraId="7C6E87AB" w14:textId="77777777" w:rsidR="00DF5EDC" w:rsidRPr="00552073" w:rsidRDefault="00DF5EDC" w:rsidP="00DF5EDC">
      <w:pPr>
        <w:pStyle w:val="Prrafodelista"/>
        <w:spacing w:after="0" w:line="276" w:lineRule="auto"/>
        <w:jc w:val="both"/>
        <w:rPr>
          <w:rFonts w:ascii="Arial" w:hAnsi="Arial" w:cs="Arial"/>
          <w:color w:val="070708"/>
        </w:rPr>
      </w:pPr>
      <w:r w:rsidRPr="00552073">
        <w:rPr>
          <w:rFonts w:ascii="Arial" w:hAnsi="Arial" w:cs="Arial"/>
          <w:color w:val="070708"/>
        </w:rPr>
        <w:t>La persona Administradora del Contrato deberá proceder con la remisión al Departamento de Proveeduría de las diligencias correspondientes para la contratación del Centro de Resolución de Controversias, atinentes al tipo de procedimiento de contratación que corresponda, habiéndose adjudicado la contratación y conformado el comité de expertos, se procederá con la asignación de la controversia respectiva en el plazo definido en el pliego de condiciones, contado a partir de agotada la negociación.</w:t>
      </w:r>
    </w:p>
    <w:p w14:paraId="01266018" w14:textId="77777777" w:rsidR="00E035B1" w:rsidRPr="00552073" w:rsidRDefault="00E035B1" w:rsidP="00D0442E">
      <w:pPr>
        <w:pStyle w:val="Prrafodelista"/>
        <w:spacing w:after="0" w:line="276" w:lineRule="auto"/>
        <w:jc w:val="both"/>
        <w:rPr>
          <w:rFonts w:ascii="Arial" w:hAnsi="Arial" w:cs="Arial"/>
          <w:color w:val="070708"/>
        </w:rPr>
      </w:pPr>
    </w:p>
    <w:p w14:paraId="0FBDCD60" w14:textId="77777777" w:rsidR="004A0FE1" w:rsidRPr="00552073" w:rsidRDefault="004A0FE1" w:rsidP="004A0FE1">
      <w:pPr>
        <w:spacing w:after="0" w:line="276" w:lineRule="auto"/>
        <w:jc w:val="both"/>
        <w:rPr>
          <w:rFonts w:ascii="Arial" w:hAnsi="Arial" w:cs="Arial"/>
          <w:b/>
          <w:bCs/>
          <w:color w:val="171818"/>
        </w:rPr>
      </w:pPr>
      <w:r w:rsidRPr="00552073">
        <w:rPr>
          <w:rFonts w:ascii="Arial" w:hAnsi="Arial" w:cs="Arial"/>
          <w:b/>
          <w:bCs/>
          <w:color w:val="171818"/>
        </w:rPr>
        <w:t>Para la ejecución contractual:</w:t>
      </w:r>
    </w:p>
    <w:p w14:paraId="44D4CCF6" w14:textId="77777777" w:rsidR="004A0FE1" w:rsidRPr="00552073" w:rsidRDefault="004A0FE1" w:rsidP="004A0FE1">
      <w:pPr>
        <w:spacing w:after="0" w:line="276" w:lineRule="auto"/>
        <w:jc w:val="both"/>
        <w:rPr>
          <w:rFonts w:ascii="Arial" w:hAnsi="Arial" w:cs="Arial"/>
          <w:b/>
          <w:bCs/>
          <w:color w:val="171818"/>
        </w:rPr>
      </w:pPr>
    </w:p>
    <w:p w14:paraId="5344CD1E" w14:textId="77777777" w:rsidR="00514BC5" w:rsidRPr="00552073" w:rsidRDefault="00514BC5" w:rsidP="00C70E9D">
      <w:pPr>
        <w:pStyle w:val="Prrafodelista"/>
        <w:spacing w:after="0" w:line="276" w:lineRule="auto"/>
        <w:jc w:val="both"/>
        <w:rPr>
          <w:rFonts w:ascii="Arial" w:hAnsi="Arial" w:cs="Arial"/>
          <w:color w:val="070708"/>
        </w:rPr>
      </w:pPr>
      <w:r w:rsidRPr="00552073">
        <w:rPr>
          <w:rFonts w:ascii="Arial" w:hAnsi="Arial" w:cs="Arial"/>
          <w:color w:val="070708"/>
        </w:rPr>
        <w:t>Una vez dentro de la etapa de ejecución, de presentarse alguna controversia que no pueda ser resuelta entre las partes por negociación directa, deberá procederse de la siguiente manera:</w:t>
      </w:r>
    </w:p>
    <w:p w14:paraId="2279B61F" w14:textId="77777777" w:rsidR="00514BC5" w:rsidRPr="00552073" w:rsidRDefault="00514BC5" w:rsidP="00514BC5">
      <w:pPr>
        <w:pStyle w:val="Prrafodelista"/>
        <w:spacing w:after="0" w:line="276" w:lineRule="auto"/>
        <w:jc w:val="both"/>
        <w:rPr>
          <w:rFonts w:ascii="Arial" w:hAnsi="Arial" w:cs="Arial"/>
          <w:color w:val="070708"/>
        </w:rPr>
      </w:pPr>
    </w:p>
    <w:p w14:paraId="3A2905F8" w14:textId="77777777" w:rsidR="00514BC5" w:rsidRPr="00552073" w:rsidRDefault="009922B2" w:rsidP="00514BC5">
      <w:pPr>
        <w:pStyle w:val="Prrafodelista"/>
        <w:spacing w:after="0" w:line="276" w:lineRule="auto"/>
        <w:ind w:left="1440"/>
        <w:jc w:val="both"/>
        <w:rPr>
          <w:rFonts w:ascii="Arial" w:hAnsi="Arial" w:cs="Arial"/>
          <w:color w:val="070708"/>
        </w:rPr>
      </w:pPr>
      <w:r w:rsidRPr="00552073">
        <w:rPr>
          <w:rFonts w:ascii="Arial" w:hAnsi="Arial" w:cs="Arial"/>
          <w:b/>
          <w:bCs/>
          <w:color w:val="070708"/>
        </w:rPr>
        <w:t>En caso de que el comité sea permanente</w:t>
      </w:r>
      <w:r w:rsidR="003C4F73" w:rsidRPr="00552073">
        <w:rPr>
          <w:rFonts w:ascii="Arial" w:hAnsi="Arial" w:cs="Arial"/>
          <w:b/>
          <w:bCs/>
          <w:color w:val="070708"/>
        </w:rPr>
        <w:t>:</w:t>
      </w:r>
      <w:r w:rsidR="003C4F73" w:rsidRPr="00552073">
        <w:rPr>
          <w:rFonts w:ascii="Arial" w:hAnsi="Arial" w:cs="Arial"/>
          <w:color w:val="070708"/>
        </w:rPr>
        <w:t xml:space="preserve"> </w:t>
      </w:r>
    </w:p>
    <w:p w14:paraId="144C822D" w14:textId="77777777" w:rsidR="00514BC5" w:rsidRPr="00552073" w:rsidRDefault="00514BC5" w:rsidP="00514BC5">
      <w:pPr>
        <w:pStyle w:val="Prrafodelista"/>
        <w:spacing w:after="0" w:line="276" w:lineRule="auto"/>
        <w:ind w:left="1440"/>
        <w:jc w:val="both"/>
        <w:rPr>
          <w:rFonts w:ascii="Arial" w:hAnsi="Arial" w:cs="Arial"/>
          <w:color w:val="070708"/>
        </w:rPr>
      </w:pPr>
    </w:p>
    <w:p w14:paraId="67D7A3F1" w14:textId="36197B2B" w:rsidR="003C4F73" w:rsidRPr="00552073" w:rsidRDefault="00514BC5" w:rsidP="00514BC5">
      <w:pPr>
        <w:pStyle w:val="Prrafodelista"/>
        <w:spacing w:after="0" w:line="276" w:lineRule="auto"/>
        <w:ind w:left="1440"/>
        <w:jc w:val="both"/>
        <w:rPr>
          <w:rFonts w:ascii="Arial" w:hAnsi="Arial" w:cs="Arial"/>
          <w:color w:val="070708"/>
        </w:rPr>
      </w:pPr>
      <w:r w:rsidRPr="00552073">
        <w:rPr>
          <w:rFonts w:ascii="Arial" w:hAnsi="Arial" w:cs="Arial"/>
          <w:color w:val="070708"/>
        </w:rPr>
        <w:t xml:space="preserve">En el plazo no mayor a </w:t>
      </w:r>
      <w:r w:rsidRPr="00552073">
        <w:rPr>
          <w:rFonts w:ascii="Arial" w:hAnsi="Arial" w:cs="Arial"/>
          <w:b/>
          <w:bCs/>
          <w:color w:val="070708"/>
        </w:rPr>
        <w:t>cinco días hábiles</w:t>
      </w:r>
      <w:r w:rsidRPr="00552073">
        <w:rPr>
          <w:rFonts w:ascii="Arial" w:hAnsi="Arial" w:cs="Arial"/>
          <w:color w:val="070708"/>
        </w:rPr>
        <w:t>, contados a partir de agotada la negociación, las partes involucradas (la persona contratante y la persona contratista), considerando los plazos y las condiciones reguladas en el pliego de condiciones y adoptadas en el respectivo contrato, procederán con la asignación de la controversia ante el comité conformado</w:t>
      </w:r>
      <w:r w:rsidR="00A25436" w:rsidRPr="00552073">
        <w:rPr>
          <w:rFonts w:ascii="Arial" w:hAnsi="Arial" w:cs="Arial"/>
          <w:color w:val="070708"/>
        </w:rPr>
        <w:t xml:space="preserve"> para la emisión de del criterio y decisión respectiva</w:t>
      </w:r>
      <w:r w:rsidRPr="00552073">
        <w:rPr>
          <w:rFonts w:ascii="Arial" w:hAnsi="Arial" w:cs="Arial"/>
          <w:color w:val="070708"/>
        </w:rPr>
        <w:t xml:space="preserve">. </w:t>
      </w:r>
    </w:p>
    <w:p w14:paraId="71986C92" w14:textId="77777777" w:rsidR="003C4F73" w:rsidRPr="00552073" w:rsidRDefault="003C4F73" w:rsidP="003C4F73">
      <w:pPr>
        <w:pStyle w:val="Prrafodelista"/>
        <w:autoSpaceDE w:val="0"/>
        <w:autoSpaceDN w:val="0"/>
        <w:adjustRightInd w:val="0"/>
        <w:spacing w:after="0" w:line="276" w:lineRule="auto"/>
        <w:jc w:val="both"/>
        <w:rPr>
          <w:rFonts w:ascii="Arial" w:hAnsi="Arial" w:cs="Arial"/>
          <w:color w:val="070708"/>
        </w:rPr>
      </w:pPr>
    </w:p>
    <w:p w14:paraId="71797AB8" w14:textId="42900E58" w:rsidR="003C4F73" w:rsidRPr="00552073" w:rsidRDefault="003C4F73" w:rsidP="00514BC5">
      <w:pPr>
        <w:pStyle w:val="Prrafodelista"/>
        <w:autoSpaceDE w:val="0"/>
        <w:autoSpaceDN w:val="0"/>
        <w:adjustRightInd w:val="0"/>
        <w:spacing w:after="0" w:line="276" w:lineRule="auto"/>
        <w:ind w:left="1440"/>
        <w:jc w:val="both"/>
        <w:rPr>
          <w:rFonts w:ascii="Arial" w:hAnsi="Arial" w:cs="Arial"/>
          <w:b/>
          <w:bCs/>
          <w:color w:val="070708"/>
        </w:rPr>
      </w:pPr>
      <w:r w:rsidRPr="00552073">
        <w:rPr>
          <w:rFonts w:ascii="Arial" w:hAnsi="Arial" w:cs="Arial"/>
          <w:b/>
          <w:bCs/>
          <w:color w:val="070708"/>
        </w:rPr>
        <w:t>En caso de que el comité sea ad hoc:</w:t>
      </w:r>
      <w:r w:rsidR="00514BC5" w:rsidRPr="00552073">
        <w:rPr>
          <w:rFonts w:ascii="Arial" w:hAnsi="Arial" w:cs="Arial"/>
          <w:b/>
          <w:bCs/>
          <w:color w:val="070708"/>
        </w:rPr>
        <w:t xml:space="preserve"> </w:t>
      </w:r>
    </w:p>
    <w:p w14:paraId="54CCA78D" w14:textId="77777777" w:rsidR="00514BC5" w:rsidRPr="00552073" w:rsidRDefault="00514BC5" w:rsidP="00514BC5">
      <w:pPr>
        <w:pStyle w:val="Prrafodelista"/>
        <w:autoSpaceDE w:val="0"/>
        <w:autoSpaceDN w:val="0"/>
        <w:adjustRightInd w:val="0"/>
        <w:spacing w:after="0" w:line="276" w:lineRule="auto"/>
        <w:ind w:left="1440"/>
        <w:jc w:val="both"/>
        <w:rPr>
          <w:rFonts w:ascii="Arial" w:hAnsi="Arial" w:cs="Arial"/>
          <w:color w:val="070708"/>
        </w:rPr>
      </w:pPr>
    </w:p>
    <w:p w14:paraId="4EB03CA9" w14:textId="4E09A4B2" w:rsidR="00514BC5" w:rsidRPr="00552073" w:rsidRDefault="00AF126C" w:rsidP="00514BC5">
      <w:pPr>
        <w:pStyle w:val="Prrafodelista"/>
        <w:spacing w:after="0" w:line="276" w:lineRule="auto"/>
        <w:ind w:left="1440"/>
        <w:jc w:val="both"/>
        <w:rPr>
          <w:rFonts w:ascii="Arial" w:hAnsi="Arial" w:cs="Arial"/>
          <w:color w:val="070708"/>
        </w:rPr>
      </w:pPr>
      <w:r w:rsidRPr="00552073">
        <w:rPr>
          <w:rFonts w:ascii="Arial" w:hAnsi="Arial" w:cs="Arial"/>
          <w:color w:val="070708"/>
        </w:rPr>
        <w:lastRenderedPageBreak/>
        <w:t>H</w:t>
      </w:r>
      <w:r w:rsidR="00514BC5" w:rsidRPr="00552073">
        <w:rPr>
          <w:rFonts w:ascii="Arial" w:hAnsi="Arial" w:cs="Arial"/>
          <w:color w:val="070708"/>
        </w:rPr>
        <w:t xml:space="preserve">abiéndose adjudicado la contratación y conformado el comité de expertos, </w:t>
      </w:r>
      <w:r w:rsidRPr="00552073">
        <w:rPr>
          <w:rFonts w:ascii="Arial" w:hAnsi="Arial" w:cs="Arial"/>
          <w:color w:val="070708"/>
        </w:rPr>
        <w:t xml:space="preserve">la persona Administradora del Contrato </w:t>
      </w:r>
      <w:r w:rsidR="00514BC5" w:rsidRPr="00552073">
        <w:rPr>
          <w:rFonts w:ascii="Arial" w:hAnsi="Arial" w:cs="Arial"/>
          <w:color w:val="070708"/>
        </w:rPr>
        <w:t>procederá con la asignación de la controversia respectiva</w:t>
      </w:r>
      <w:r w:rsidR="005B6193" w:rsidRPr="00552073">
        <w:rPr>
          <w:rFonts w:ascii="Arial" w:hAnsi="Arial" w:cs="Arial"/>
          <w:color w:val="070708"/>
        </w:rPr>
        <w:t xml:space="preserve"> en el plazo definido en el pliego de condiciones, contado a partir de agotada la negociación.</w:t>
      </w:r>
    </w:p>
    <w:p w14:paraId="62F5B551" w14:textId="77777777" w:rsidR="009D43E2" w:rsidRPr="00552073" w:rsidRDefault="009D43E2" w:rsidP="00514BC5">
      <w:pPr>
        <w:pStyle w:val="Prrafodelista"/>
        <w:spacing w:after="0" w:line="276" w:lineRule="auto"/>
        <w:ind w:left="1440"/>
        <w:jc w:val="both"/>
        <w:rPr>
          <w:rFonts w:ascii="Arial" w:hAnsi="Arial" w:cs="Arial"/>
          <w:color w:val="070708"/>
        </w:rPr>
      </w:pPr>
    </w:p>
    <w:p w14:paraId="44A1BB7E" w14:textId="6DA4A0CB" w:rsidR="009D43E2" w:rsidRPr="00552073" w:rsidRDefault="009D43E2" w:rsidP="000336D4">
      <w:pPr>
        <w:spacing w:after="0" w:line="276" w:lineRule="auto"/>
        <w:jc w:val="both"/>
        <w:rPr>
          <w:rFonts w:ascii="Arial" w:hAnsi="Arial" w:cs="Arial"/>
          <w:color w:val="070708"/>
        </w:rPr>
      </w:pPr>
      <w:r w:rsidRPr="00552073">
        <w:rPr>
          <w:rFonts w:ascii="Arial" w:hAnsi="Arial" w:cs="Arial"/>
          <w:color w:val="070708"/>
        </w:rPr>
        <w:t>En ambos casos, la persona Administradora del Contrato al momento en que determine que una controversia es sujeta de someter a un comité de expertos deberá comunicar de inmediato a VEC para su seguimiento, así como de asegurarse que el resultado de la controversia también sea comunicado a dicha oficina</w:t>
      </w:r>
      <w:r w:rsidR="00EB6193" w:rsidRPr="00552073">
        <w:rPr>
          <w:rFonts w:ascii="Arial" w:hAnsi="Arial" w:cs="Arial"/>
          <w:color w:val="070708"/>
        </w:rPr>
        <w:t>, con el fin de que se proceda con lo correspondiente.</w:t>
      </w:r>
    </w:p>
    <w:p w14:paraId="4F672FCD" w14:textId="77777777" w:rsidR="009D43E2" w:rsidRPr="00552073" w:rsidRDefault="009D43E2" w:rsidP="00514BC5">
      <w:pPr>
        <w:pStyle w:val="Prrafodelista"/>
        <w:spacing w:after="0" w:line="276" w:lineRule="auto"/>
        <w:ind w:left="1440"/>
        <w:jc w:val="both"/>
        <w:rPr>
          <w:rFonts w:ascii="Arial" w:hAnsi="Arial" w:cs="Arial"/>
          <w:color w:val="070708"/>
        </w:rPr>
      </w:pPr>
    </w:p>
    <w:p w14:paraId="67E5DEAE" w14:textId="329E1EE7" w:rsidR="00AE4BC1" w:rsidRPr="00552073" w:rsidRDefault="00463C6A" w:rsidP="005B6193">
      <w:pPr>
        <w:pStyle w:val="Prrafodelista"/>
        <w:numPr>
          <w:ilvl w:val="0"/>
          <w:numId w:val="2"/>
        </w:numPr>
        <w:autoSpaceDE w:val="0"/>
        <w:autoSpaceDN w:val="0"/>
        <w:adjustRightInd w:val="0"/>
        <w:spacing w:after="0" w:line="276" w:lineRule="auto"/>
        <w:jc w:val="both"/>
        <w:rPr>
          <w:rFonts w:ascii="Arial" w:hAnsi="Arial" w:cs="Arial"/>
          <w:color w:val="070708"/>
        </w:rPr>
      </w:pPr>
      <w:r w:rsidRPr="00552073">
        <w:rPr>
          <w:rFonts w:ascii="Arial" w:hAnsi="Arial" w:cs="Arial"/>
          <w:color w:val="070708"/>
        </w:rPr>
        <w:t>A falta de acuerdo entre las partes sobre el nombramiento de los miembros del comité, el Centro de Resolución de Controversias establecido en las condiciones reguladas en el pliego y adoptadas en el respectivo contrato, será el encargado de designar a la</w:t>
      </w:r>
      <w:r w:rsidR="0078019F" w:rsidRPr="00552073">
        <w:rPr>
          <w:rFonts w:ascii="Arial" w:hAnsi="Arial" w:cs="Arial"/>
          <w:color w:val="070708"/>
        </w:rPr>
        <w:t xml:space="preserve"> o las</w:t>
      </w:r>
      <w:r w:rsidRPr="00552073">
        <w:rPr>
          <w:rFonts w:ascii="Arial" w:hAnsi="Arial" w:cs="Arial"/>
          <w:color w:val="070708"/>
        </w:rPr>
        <w:t xml:space="preserve"> persona</w:t>
      </w:r>
      <w:r w:rsidR="0078019F" w:rsidRPr="00552073">
        <w:rPr>
          <w:rFonts w:ascii="Arial" w:hAnsi="Arial" w:cs="Arial"/>
          <w:color w:val="070708"/>
        </w:rPr>
        <w:t>s</w:t>
      </w:r>
      <w:r w:rsidRPr="00552073">
        <w:rPr>
          <w:rFonts w:ascii="Arial" w:hAnsi="Arial" w:cs="Arial"/>
          <w:color w:val="070708"/>
        </w:rPr>
        <w:t xml:space="preserve"> profesional</w:t>
      </w:r>
      <w:r w:rsidR="0078019F" w:rsidRPr="00552073">
        <w:rPr>
          <w:rFonts w:ascii="Arial" w:hAnsi="Arial" w:cs="Arial"/>
          <w:color w:val="070708"/>
        </w:rPr>
        <w:t>es</w:t>
      </w:r>
      <w:r w:rsidRPr="00552073">
        <w:rPr>
          <w:rFonts w:ascii="Arial" w:hAnsi="Arial" w:cs="Arial"/>
          <w:color w:val="070708"/>
        </w:rPr>
        <w:t xml:space="preserve"> que se requieran, considerando para ello las manifestaciones de ambas partes, siempre que sea posible.</w:t>
      </w:r>
    </w:p>
    <w:p w14:paraId="41768ADA" w14:textId="77777777" w:rsidR="0078019F" w:rsidRPr="00552073" w:rsidRDefault="0078019F" w:rsidP="009373BD">
      <w:pPr>
        <w:pStyle w:val="Prrafodelista"/>
        <w:autoSpaceDE w:val="0"/>
        <w:autoSpaceDN w:val="0"/>
        <w:adjustRightInd w:val="0"/>
        <w:spacing w:after="0" w:line="276" w:lineRule="auto"/>
        <w:jc w:val="both"/>
        <w:rPr>
          <w:rFonts w:ascii="Arial" w:hAnsi="Arial" w:cs="Arial"/>
          <w:color w:val="070708"/>
        </w:rPr>
      </w:pPr>
    </w:p>
    <w:p w14:paraId="6CFC1F01" w14:textId="3090ACC7" w:rsidR="0078019F" w:rsidRPr="00552073" w:rsidRDefault="00AD4E08" w:rsidP="009373BD">
      <w:pPr>
        <w:pStyle w:val="Prrafodelista"/>
        <w:numPr>
          <w:ilvl w:val="0"/>
          <w:numId w:val="2"/>
        </w:numPr>
        <w:autoSpaceDE w:val="0"/>
        <w:autoSpaceDN w:val="0"/>
        <w:adjustRightInd w:val="0"/>
        <w:spacing w:after="0" w:line="276" w:lineRule="auto"/>
        <w:jc w:val="both"/>
        <w:rPr>
          <w:rFonts w:ascii="Arial" w:hAnsi="Arial" w:cs="Arial"/>
          <w:color w:val="070708"/>
        </w:rPr>
      </w:pPr>
      <w:r w:rsidRPr="00552073">
        <w:rPr>
          <w:rFonts w:ascii="Arial" w:hAnsi="Arial" w:cs="Arial"/>
          <w:color w:val="070708"/>
        </w:rPr>
        <w:t>La o las personas</w:t>
      </w:r>
      <w:r w:rsidR="0078019F" w:rsidRPr="00552073">
        <w:rPr>
          <w:rFonts w:ascii="Arial" w:hAnsi="Arial" w:cs="Arial"/>
          <w:color w:val="070708"/>
        </w:rPr>
        <w:t xml:space="preserve"> miembros del comité de expertos deberán ser seleccionad</w:t>
      </w:r>
      <w:r w:rsidR="005B6193" w:rsidRPr="00552073">
        <w:rPr>
          <w:rFonts w:ascii="Arial" w:hAnsi="Arial" w:cs="Arial"/>
          <w:color w:val="070708"/>
        </w:rPr>
        <w:t>a</w:t>
      </w:r>
      <w:r w:rsidR="0078019F" w:rsidRPr="00552073">
        <w:rPr>
          <w:rFonts w:ascii="Arial" w:hAnsi="Arial" w:cs="Arial"/>
          <w:color w:val="070708"/>
        </w:rPr>
        <w:t>s de las listas de profesionales acreditados ante los Centros de Resolución de Controversias u otros registros debidamente autorizados por el Ministerio de Justicia y Paz</w:t>
      </w:r>
      <w:r w:rsidRPr="00552073">
        <w:rPr>
          <w:rFonts w:ascii="Arial" w:hAnsi="Arial" w:cs="Arial"/>
          <w:color w:val="070708"/>
        </w:rPr>
        <w:t xml:space="preserve"> y tendrán competencia para conocer y resolver cualquier controversia que surja entre las partes contratantes.</w:t>
      </w:r>
    </w:p>
    <w:p w14:paraId="0C26C004" w14:textId="77777777" w:rsidR="00AE4BC1" w:rsidRPr="00552073" w:rsidRDefault="00AE4BC1" w:rsidP="009373BD">
      <w:pPr>
        <w:spacing w:after="0" w:line="276" w:lineRule="auto"/>
        <w:jc w:val="both"/>
        <w:rPr>
          <w:rFonts w:ascii="Arial" w:hAnsi="Arial" w:cs="Arial"/>
          <w:color w:val="070708"/>
        </w:rPr>
      </w:pPr>
    </w:p>
    <w:p w14:paraId="48E1B42C" w14:textId="2D638CB6" w:rsidR="0078019F" w:rsidRPr="00552073" w:rsidRDefault="00AD4E08" w:rsidP="009373BD">
      <w:pPr>
        <w:pStyle w:val="Prrafodelista"/>
        <w:numPr>
          <w:ilvl w:val="0"/>
          <w:numId w:val="2"/>
        </w:numPr>
        <w:spacing w:after="0" w:line="276" w:lineRule="auto"/>
        <w:jc w:val="both"/>
        <w:rPr>
          <w:rFonts w:ascii="Arial" w:hAnsi="Arial" w:cs="Arial"/>
          <w:color w:val="070708"/>
        </w:rPr>
      </w:pPr>
      <w:r w:rsidRPr="00552073">
        <w:rPr>
          <w:rFonts w:ascii="Arial" w:hAnsi="Arial" w:cs="Arial"/>
          <w:color w:val="070708"/>
        </w:rPr>
        <w:t>Dichas</w:t>
      </w:r>
      <w:r w:rsidR="0078019F" w:rsidRPr="00552073">
        <w:rPr>
          <w:rFonts w:ascii="Arial" w:hAnsi="Arial" w:cs="Arial"/>
          <w:color w:val="070708"/>
        </w:rPr>
        <w:t xml:space="preserve"> personas expertas integrantes del comité, </w:t>
      </w:r>
      <w:r w:rsidR="00A00499" w:rsidRPr="00552073">
        <w:rPr>
          <w:rFonts w:ascii="Arial" w:hAnsi="Arial" w:cs="Arial"/>
          <w:color w:val="070708"/>
        </w:rPr>
        <w:t xml:space="preserve">además de ser </w:t>
      </w:r>
      <w:r w:rsidR="0078019F" w:rsidRPr="00552073">
        <w:rPr>
          <w:rFonts w:ascii="Arial" w:hAnsi="Arial" w:cs="Arial"/>
          <w:color w:val="070708"/>
        </w:rPr>
        <w:t>autorizadas por el Centro de Resolución de Controversias,</w:t>
      </w:r>
      <w:r w:rsidR="00A00499" w:rsidRPr="00552073">
        <w:rPr>
          <w:rFonts w:ascii="Arial" w:hAnsi="Arial" w:cs="Arial"/>
          <w:color w:val="070708"/>
        </w:rPr>
        <w:t xml:space="preserve"> serán</w:t>
      </w:r>
      <w:r w:rsidR="0078019F" w:rsidRPr="00552073">
        <w:rPr>
          <w:rFonts w:ascii="Arial" w:hAnsi="Arial" w:cs="Arial"/>
          <w:color w:val="070708"/>
        </w:rPr>
        <w:t xml:space="preserve"> profesionales en ingeniería, arquitectura o de cualquier otra profesión afín con el objeto contractual, que además deberán contar con conocimiento técnico y experiencia comprobada relacionada con el proyecto objeto del contrato en el que intervendrán como miembros del comité</w:t>
      </w:r>
      <w:r w:rsidR="00A00499" w:rsidRPr="00552073">
        <w:rPr>
          <w:rFonts w:ascii="Arial" w:hAnsi="Arial" w:cs="Arial"/>
          <w:color w:val="070708"/>
        </w:rPr>
        <w:t>.</w:t>
      </w:r>
    </w:p>
    <w:p w14:paraId="16DFD5F7" w14:textId="77777777" w:rsidR="00AD4E08" w:rsidRPr="00552073" w:rsidRDefault="00AD4E08" w:rsidP="009373BD">
      <w:pPr>
        <w:pStyle w:val="Prrafodelista"/>
        <w:spacing w:line="276" w:lineRule="auto"/>
        <w:rPr>
          <w:rFonts w:ascii="Arial" w:hAnsi="Arial" w:cs="Arial"/>
          <w:color w:val="070708"/>
        </w:rPr>
      </w:pPr>
    </w:p>
    <w:p w14:paraId="73DC12BC" w14:textId="68431920" w:rsidR="00AD4E08" w:rsidRPr="00552073" w:rsidRDefault="00AD4E08" w:rsidP="009373BD">
      <w:pPr>
        <w:pStyle w:val="Prrafodelista"/>
        <w:autoSpaceDE w:val="0"/>
        <w:autoSpaceDN w:val="0"/>
        <w:adjustRightInd w:val="0"/>
        <w:spacing w:after="0" w:line="276" w:lineRule="auto"/>
        <w:jc w:val="both"/>
        <w:rPr>
          <w:rFonts w:ascii="Arial" w:hAnsi="Arial" w:cs="Arial"/>
          <w:color w:val="070708"/>
        </w:rPr>
      </w:pPr>
      <w:r w:rsidRPr="00552073">
        <w:rPr>
          <w:rFonts w:ascii="Arial" w:hAnsi="Arial" w:cs="Arial"/>
          <w:color w:val="070708"/>
        </w:rPr>
        <w:t>En caso de inopia debidamente motivada, las partes podrán designar a profesionales internacionales de comprobada experiencia, según sea el caso y la materia específica, de forma tal que deberá aportarse el acto motivado respectivo por las partes involucradas, a fin de adjuntarlo a las diligencias del SDU.</w:t>
      </w:r>
    </w:p>
    <w:p w14:paraId="3F7993D9" w14:textId="77777777" w:rsidR="00D83853" w:rsidRPr="00552073" w:rsidRDefault="00D83853" w:rsidP="009373BD">
      <w:pPr>
        <w:pStyle w:val="Prrafodelista"/>
        <w:autoSpaceDE w:val="0"/>
        <w:autoSpaceDN w:val="0"/>
        <w:adjustRightInd w:val="0"/>
        <w:spacing w:after="0" w:line="276" w:lineRule="auto"/>
        <w:jc w:val="both"/>
        <w:rPr>
          <w:rFonts w:ascii="Arial" w:hAnsi="Arial" w:cs="Arial"/>
          <w:color w:val="070708"/>
        </w:rPr>
      </w:pPr>
    </w:p>
    <w:p w14:paraId="1446B06D" w14:textId="0A394C89" w:rsidR="00D83853" w:rsidRPr="00552073" w:rsidRDefault="00A00499" w:rsidP="009373BD">
      <w:pPr>
        <w:pStyle w:val="Prrafodelista"/>
        <w:autoSpaceDE w:val="0"/>
        <w:autoSpaceDN w:val="0"/>
        <w:adjustRightInd w:val="0"/>
        <w:spacing w:after="0" w:line="276" w:lineRule="auto"/>
        <w:jc w:val="both"/>
        <w:rPr>
          <w:rFonts w:ascii="Arial" w:hAnsi="Arial" w:cs="Arial"/>
          <w:color w:val="070708"/>
        </w:rPr>
      </w:pPr>
      <w:r w:rsidRPr="00552073">
        <w:rPr>
          <w:rFonts w:ascii="Arial" w:hAnsi="Arial" w:cs="Arial"/>
          <w:color w:val="070708"/>
        </w:rPr>
        <w:t>Dichas personas</w:t>
      </w:r>
      <w:r w:rsidR="009943E5" w:rsidRPr="00552073">
        <w:rPr>
          <w:rFonts w:ascii="Arial" w:hAnsi="Arial" w:cs="Arial"/>
          <w:color w:val="070708"/>
        </w:rPr>
        <w:t xml:space="preserve"> </w:t>
      </w:r>
      <w:r w:rsidR="00D83853" w:rsidRPr="00552073">
        <w:rPr>
          <w:rFonts w:ascii="Arial" w:hAnsi="Arial" w:cs="Arial"/>
          <w:color w:val="070708"/>
        </w:rPr>
        <w:t xml:space="preserve">profesionales que opten para ser </w:t>
      </w:r>
      <w:proofErr w:type="gramStart"/>
      <w:r w:rsidR="00D83853" w:rsidRPr="00552073">
        <w:rPr>
          <w:rFonts w:ascii="Arial" w:hAnsi="Arial" w:cs="Arial"/>
          <w:color w:val="070708"/>
        </w:rPr>
        <w:t>elegid</w:t>
      </w:r>
      <w:r w:rsidR="005B6193" w:rsidRPr="00552073">
        <w:rPr>
          <w:rFonts w:ascii="Arial" w:hAnsi="Arial" w:cs="Arial"/>
          <w:color w:val="070708"/>
        </w:rPr>
        <w:t>a</w:t>
      </w:r>
      <w:r w:rsidR="00D83853" w:rsidRPr="00552073">
        <w:rPr>
          <w:rFonts w:ascii="Arial" w:hAnsi="Arial" w:cs="Arial"/>
          <w:color w:val="070708"/>
        </w:rPr>
        <w:t>s como</w:t>
      </w:r>
      <w:proofErr w:type="gramEnd"/>
      <w:r w:rsidR="00D83853" w:rsidRPr="00552073">
        <w:rPr>
          <w:rFonts w:ascii="Arial" w:hAnsi="Arial" w:cs="Arial"/>
          <w:color w:val="070708"/>
        </w:rPr>
        <w:t xml:space="preserve"> miembros del comité de expertos deberán firmar una declaración jurada en la cual manifiesten que </w:t>
      </w:r>
      <w:r w:rsidR="00D83853" w:rsidRPr="00552073">
        <w:rPr>
          <w:rFonts w:ascii="Arial" w:hAnsi="Arial" w:cs="Arial"/>
          <w:color w:val="070708"/>
        </w:rPr>
        <w:lastRenderedPageBreak/>
        <w:t>no tiene</w:t>
      </w:r>
      <w:r w:rsidR="005B6193" w:rsidRPr="00552073">
        <w:rPr>
          <w:rFonts w:ascii="Arial" w:hAnsi="Arial" w:cs="Arial"/>
          <w:color w:val="070708"/>
        </w:rPr>
        <w:t>n</w:t>
      </w:r>
      <w:r w:rsidR="00D83853" w:rsidRPr="00552073">
        <w:rPr>
          <w:rFonts w:ascii="Arial" w:hAnsi="Arial" w:cs="Arial"/>
          <w:color w:val="070708"/>
        </w:rPr>
        <w:t xml:space="preserve"> limitación o impedimento de orden legal, técnico ni ético que puedan poner en duda su independencia e imparcialidad para integrarlo.</w:t>
      </w:r>
    </w:p>
    <w:p w14:paraId="72E7BEA1" w14:textId="77777777" w:rsidR="009943E5" w:rsidRPr="00552073" w:rsidRDefault="009943E5" w:rsidP="009373BD">
      <w:pPr>
        <w:pStyle w:val="Prrafodelista"/>
        <w:autoSpaceDE w:val="0"/>
        <w:autoSpaceDN w:val="0"/>
        <w:adjustRightInd w:val="0"/>
        <w:spacing w:after="0" w:line="276" w:lineRule="auto"/>
        <w:jc w:val="both"/>
        <w:rPr>
          <w:rFonts w:ascii="Arial" w:hAnsi="Arial" w:cs="Arial"/>
          <w:color w:val="070708"/>
        </w:rPr>
      </w:pPr>
    </w:p>
    <w:p w14:paraId="46D3EDBE" w14:textId="7EC5078C" w:rsidR="00D83853" w:rsidRPr="00552073" w:rsidRDefault="00D83853" w:rsidP="009373BD">
      <w:pPr>
        <w:pStyle w:val="Prrafodelista"/>
        <w:autoSpaceDE w:val="0"/>
        <w:autoSpaceDN w:val="0"/>
        <w:adjustRightInd w:val="0"/>
        <w:spacing w:after="0" w:line="276" w:lineRule="auto"/>
        <w:jc w:val="both"/>
        <w:rPr>
          <w:rFonts w:ascii="Arial" w:hAnsi="Arial" w:cs="Arial"/>
          <w:color w:val="070708"/>
        </w:rPr>
      </w:pPr>
      <w:r w:rsidRPr="00552073">
        <w:rPr>
          <w:rFonts w:ascii="Arial" w:hAnsi="Arial" w:cs="Arial"/>
          <w:color w:val="070708"/>
        </w:rPr>
        <w:t xml:space="preserve">En caso de </w:t>
      </w:r>
      <w:r w:rsidR="009943E5" w:rsidRPr="00552073">
        <w:rPr>
          <w:rFonts w:ascii="Arial" w:hAnsi="Arial" w:cs="Arial"/>
          <w:color w:val="070708"/>
        </w:rPr>
        <w:t>que,</w:t>
      </w:r>
      <w:r w:rsidRPr="00552073">
        <w:rPr>
          <w:rFonts w:ascii="Arial" w:hAnsi="Arial" w:cs="Arial"/>
          <w:color w:val="070708"/>
        </w:rPr>
        <w:t xml:space="preserve"> a un miembro en el ejercicio de sus funciones como integrante del comité de expertos, le sobrevenga cualquier hecho o circunstancia que pudiera comprometer su independencia e imparcialidad, deberá comunicarlo de inmediato por escrito a las partes y a los demás miembros del comité de expertos, para que se resuelva conforme a las regulaciones establecidas para los remedios procesales de excusa y recusación contenidas en el Código Procesal Civil</w:t>
      </w:r>
      <w:r w:rsidR="009943E5" w:rsidRPr="00552073">
        <w:rPr>
          <w:rFonts w:ascii="Arial" w:hAnsi="Arial" w:cs="Arial"/>
          <w:color w:val="070708"/>
        </w:rPr>
        <w:t xml:space="preserve"> y de ser el caso de que se tenga que nombrar a otra persona, se realizará el procedimiento descrito en los puntos anteriores para su nombramiento y escogencia.</w:t>
      </w:r>
    </w:p>
    <w:p w14:paraId="39DD21AE" w14:textId="77777777" w:rsidR="009943E5" w:rsidRPr="00552073" w:rsidRDefault="009943E5" w:rsidP="009373BD">
      <w:pPr>
        <w:pStyle w:val="Prrafodelista"/>
        <w:autoSpaceDE w:val="0"/>
        <w:autoSpaceDN w:val="0"/>
        <w:adjustRightInd w:val="0"/>
        <w:spacing w:after="0" w:line="276" w:lineRule="auto"/>
        <w:jc w:val="both"/>
        <w:rPr>
          <w:rFonts w:ascii="Arial" w:hAnsi="Arial" w:cs="Arial"/>
          <w:color w:val="070708"/>
        </w:rPr>
      </w:pPr>
    </w:p>
    <w:p w14:paraId="1D325F28" w14:textId="7F12214A" w:rsidR="00D83853" w:rsidRPr="00552073" w:rsidRDefault="00A00499" w:rsidP="009373BD">
      <w:pPr>
        <w:pStyle w:val="Prrafodelista"/>
        <w:autoSpaceDE w:val="0"/>
        <w:autoSpaceDN w:val="0"/>
        <w:adjustRightInd w:val="0"/>
        <w:spacing w:after="0" w:line="276" w:lineRule="auto"/>
        <w:jc w:val="both"/>
        <w:rPr>
          <w:rFonts w:ascii="Arial" w:hAnsi="Arial" w:cs="Arial"/>
          <w:color w:val="070708"/>
        </w:rPr>
      </w:pPr>
      <w:r w:rsidRPr="00552073">
        <w:rPr>
          <w:rFonts w:ascii="Arial" w:hAnsi="Arial" w:cs="Arial"/>
          <w:color w:val="070708"/>
        </w:rPr>
        <w:t xml:space="preserve">Las partes deberán velar </w:t>
      </w:r>
      <w:r w:rsidR="005B6193" w:rsidRPr="00552073">
        <w:rPr>
          <w:rFonts w:ascii="Arial" w:hAnsi="Arial" w:cs="Arial"/>
          <w:color w:val="070708"/>
        </w:rPr>
        <w:t>porque</w:t>
      </w:r>
      <w:r w:rsidRPr="00552073">
        <w:rPr>
          <w:rFonts w:ascii="Arial" w:hAnsi="Arial" w:cs="Arial"/>
          <w:color w:val="070708"/>
        </w:rPr>
        <w:t xml:space="preserve"> l</w:t>
      </w:r>
      <w:r w:rsidR="00D83853" w:rsidRPr="00552073">
        <w:rPr>
          <w:rFonts w:ascii="Arial" w:hAnsi="Arial" w:cs="Arial"/>
          <w:color w:val="070708"/>
        </w:rPr>
        <w:t>os miembros del comité de expertos act</w:t>
      </w:r>
      <w:r w:rsidRPr="00552073">
        <w:rPr>
          <w:rFonts w:ascii="Arial" w:hAnsi="Arial" w:cs="Arial"/>
          <w:color w:val="070708"/>
        </w:rPr>
        <w:t>úen</w:t>
      </w:r>
      <w:r w:rsidR="00D83853" w:rsidRPr="00552073">
        <w:rPr>
          <w:rFonts w:ascii="Arial" w:hAnsi="Arial" w:cs="Arial"/>
          <w:color w:val="070708"/>
        </w:rPr>
        <w:t xml:space="preserve"> con honestidad e integridad durante toda la ejecución del proyecto y </w:t>
      </w:r>
      <w:r w:rsidRPr="00552073">
        <w:rPr>
          <w:rFonts w:ascii="Arial" w:hAnsi="Arial" w:cs="Arial"/>
          <w:color w:val="070708"/>
        </w:rPr>
        <w:t xml:space="preserve">teniendo </w:t>
      </w:r>
      <w:r w:rsidR="00A81FCD" w:rsidRPr="00552073">
        <w:rPr>
          <w:rFonts w:ascii="Arial" w:hAnsi="Arial" w:cs="Arial"/>
          <w:color w:val="070708"/>
        </w:rPr>
        <w:t>que abstenerse</w:t>
      </w:r>
      <w:r w:rsidR="00D83853" w:rsidRPr="00552073">
        <w:rPr>
          <w:rFonts w:ascii="Arial" w:hAnsi="Arial" w:cs="Arial"/>
          <w:color w:val="070708"/>
        </w:rPr>
        <w:t xml:space="preserve"> de cualquier actuación que les coloque en una situación de conflicto de interés con las partes que comprometa su imparcialidad.</w:t>
      </w:r>
    </w:p>
    <w:p w14:paraId="5E68A03F" w14:textId="77777777" w:rsidR="00D83853" w:rsidRPr="00552073" w:rsidRDefault="00D83853" w:rsidP="009373BD">
      <w:pPr>
        <w:autoSpaceDE w:val="0"/>
        <w:autoSpaceDN w:val="0"/>
        <w:adjustRightInd w:val="0"/>
        <w:spacing w:after="0" w:line="276" w:lineRule="auto"/>
        <w:jc w:val="both"/>
        <w:rPr>
          <w:rFonts w:ascii="Arial" w:hAnsi="Arial" w:cs="Arial"/>
          <w:color w:val="070708"/>
        </w:rPr>
      </w:pPr>
    </w:p>
    <w:p w14:paraId="31CF927E" w14:textId="509F1792" w:rsidR="00CE6D89" w:rsidRPr="00552073" w:rsidRDefault="00D83853" w:rsidP="009373BD">
      <w:pPr>
        <w:pStyle w:val="Prrafodelista"/>
        <w:numPr>
          <w:ilvl w:val="0"/>
          <w:numId w:val="2"/>
        </w:numPr>
        <w:spacing w:after="0" w:line="276" w:lineRule="auto"/>
        <w:jc w:val="both"/>
        <w:rPr>
          <w:rFonts w:ascii="Arial" w:hAnsi="Arial" w:cs="Arial"/>
          <w:color w:val="070708"/>
        </w:rPr>
      </w:pPr>
      <w:r w:rsidRPr="00552073">
        <w:rPr>
          <w:rFonts w:ascii="Arial" w:hAnsi="Arial" w:cs="Arial"/>
          <w:color w:val="070708"/>
        </w:rPr>
        <w:t xml:space="preserve">De presentarse la situación de que alguna de las partes </w:t>
      </w:r>
      <w:r w:rsidR="00D93D29" w:rsidRPr="00552073">
        <w:rPr>
          <w:rFonts w:ascii="Arial" w:hAnsi="Arial" w:cs="Arial"/>
          <w:color w:val="070708"/>
        </w:rPr>
        <w:t xml:space="preserve">requiera </w:t>
      </w:r>
      <w:r w:rsidRPr="00552073">
        <w:rPr>
          <w:rFonts w:ascii="Arial" w:hAnsi="Arial" w:cs="Arial"/>
          <w:color w:val="070708"/>
        </w:rPr>
        <w:t>recusar un</w:t>
      </w:r>
      <w:r w:rsidR="009943E5" w:rsidRPr="00552073">
        <w:rPr>
          <w:rFonts w:ascii="Arial" w:hAnsi="Arial" w:cs="Arial"/>
          <w:color w:val="070708"/>
        </w:rPr>
        <w:t>a persona</w:t>
      </w:r>
      <w:r w:rsidRPr="00552073">
        <w:rPr>
          <w:rFonts w:ascii="Arial" w:hAnsi="Arial" w:cs="Arial"/>
          <w:color w:val="070708"/>
        </w:rPr>
        <w:t xml:space="preserve"> exper</w:t>
      </w:r>
      <w:r w:rsidR="009943E5" w:rsidRPr="00552073">
        <w:rPr>
          <w:rFonts w:ascii="Arial" w:hAnsi="Arial" w:cs="Arial"/>
          <w:color w:val="070708"/>
        </w:rPr>
        <w:t>ta</w:t>
      </w:r>
      <w:r w:rsidRPr="00552073">
        <w:rPr>
          <w:rFonts w:ascii="Arial" w:hAnsi="Arial" w:cs="Arial"/>
          <w:color w:val="070708"/>
        </w:rPr>
        <w:t xml:space="preserve"> por razones de supuesta falta de imparcialidad, independencia o por cualquier otro motivo, deberá presentar</w:t>
      </w:r>
      <w:r w:rsidR="00505E1E" w:rsidRPr="00552073">
        <w:rPr>
          <w:rFonts w:ascii="Arial" w:hAnsi="Arial" w:cs="Arial"/>
          <w:color w:val="070708"/>
        </w:rPr>
        <w:t>se</w:t>
      </w:r>
      <w:r w:rsidRPr="00552073">
        <w:rPr>
          <w:rFonts w:ascii="Arial" w:hAnsi="Arial" w:cs="Arial"/>
          <w:color w:val="070708"/>
        </w:rPr>
        <w:t xml:space="preserve"> la recusación correspondiente ante el centro designado, quien decidirá en última instancia.</w:t>
      </w:r>
    </w:p>
    <w:p w14:paraId="27D822F2" w14:textId="77777777" w:rsidR="00377F5B" w:rsidRPr="00552073" w:rsidRDefault="00377F5B" w:rsidP="00377F5B">
      <w:pPr>
        <w:pStyle w:val="Prrafodelista"/>
        <w:spacing w:after="0" w:line="276" w:lineRule="auto"/>
        <w:jc w:val="both"/>
        <w:rPr>
          <w:rFonts w:ascii="Arial" w:hAnsi="Arial" w:cs="Arial"/>
          <w:color w:val="070708"/>
        </w:rPr>
      </w:pPr>
    </w:p>
    <w:p w14:paraId="6EB49D44" w14:textId="2811A1B0" w:rsidR="00377F5B" w:rsidRPr="00552073" w:rsidRDefault="00377F5B" w:rsidP="00377F5B">
      <w:pPr>
        <w:pStyle w:val="Prrafodelista"/>
        <w:numPr>
          <w:ilvl w:val="0"/>
          <w:numId w:val="2"/>
        </w:numPr>
        <w:autoSpaceDE w:val="0"/>
        <w:autoSpaceDN w:val="0"/>
        <w:adjustRightInd w:val="0"/>
        <w:spacing w:after="0" w:line="276" w:lineRule="auto"/>
        <w:jc w:val="both"/>
        <w:rPr>
          <w:rFonts w:ascii="Arial" w:hAnsi="Arial" w:cs="Arial"/>
          <w:color w:val="070708"/>
        </w:rPr>
      </w:pPr>
      <w:r w:rsidRPr="00552073">
        <w:rPr>
          <w:rFonts w:ascii="Arial" w:hAnsi="Arial" w:cs="Arial"/>
          <w:color w:val="070708"/>
        </w:rPr>
        <w:t>De constituirse un comité de expertos permanente, dicho Comité deberá efectuar visitas periódicas a la obra, propondrá a las partes mecanismos y recomendaciones preventivos de conflictos, ya sea a petición de parte o cuando lo estime necesario, dicho lo anterior, si durante las reuniones, revisión de documentación sobre el proyecto y/o visitas al sitio, el comité de expertos estima que puede haber un potencial conflicto, el comité puede planteárselo a las partes con el fin de evitar que la controversia escale</w:t>
      </w:r>
      <w:r w:rsidR="00D93D29" w:rsidRPr="00552073">
        <w:rPr>
          <w:rFonts w:ascii="Arial" w:hAnsi="Arial" w:cs="Arial"/>
          <w:color w:val="070708"/>
        </w:rPr>
        <w:t>, para lo cual la persona Administradora del Contrato deberá velar por el cumplimiento de todas estas labores y en el caso de incumplimientos deberá reportar lo respectivo a VEC</w:t>
      </w:r>
      <w:r w:rsidR="008122C9" w:rsidRPr="00552073">
        <w:rPr>
          <w:rFonts w:ascii="Arial" w:hAnsi="Arial" w:cs="Arial"/>
          <w:color w:val="070708"/>
        </w:rPr>
        <w:t>, de conformidad con la “Guía de lineamientos generales para la fiscalización y responsabilidades de la Administración en el proceso de ejecución contractual”, publicada mediante la circular N° 74-2023 del Departamento de Proveeduría.</w:t>
      </w:r>
    </w:p>
    <w:p w14:paraId="220232DD" w14:textId="77777777" w:rsidR="00377F5B" w:rsidRPr="00552073" w:rsidRDefault="00377F5B" w:rsidP="00377F5B">
      <w:pPr>
        <w:pStyle w:val="Prrafodelista"/>
        <w:autoSpaceDE w:val="0"/>
        <w:autoSpaceDN w:val="0"/>
        <w:adjustRightInd w:val="0"/>
        <w:spacing w:after="0" w:line="276" w:lineRule="auto"/>
        <w:jc w:val="both"/>
        <w:rPr>
          <w:rFonts w:ascii="Arial" w:hAnsi="Arial" w:cs="Arial"/>
          <w:color w:val="070708"/>
        </w:rPr>
      </w:pPr>
    </w:p>
    <w:p w14:paraId="60671C46" w14:textId="6D838C6B" w:rsidR="00377F5B" w:rsidRPr="00552073" w:rsidRDefault="00377F5B" w:rsidP="00377F5B">
      <w:pPr>
        <w:pStyle w:val="Prrafodelista"/>
        <w:autoSpaceDE w:val="0"/>
        <w:autoSpaceDN w:val="0"/>
        <w:adjustRightInd w:val="0"/>
        <w:spacing w:after="0" w:line="276" w:lineRule="auto"/>
        <w:jc w:val="both"/>
        <w:rPr>
          <w:rFonts w:ascii="Arial" w:hAnsi="Arial" w:cs="Arial"/>
          <w:color w:val="070708"/>
        </w:rPr>
      </w:pPr>
      <w:r w:rsidRPr="00552073">
        <w:rPr>
          <w:rFonts w:ascii="Arial" w:hAnsi="Arial" w:cs="Arial"/>
          <w:color w:val="070708"/>
        </w:rPr>
        <w:lastRenderedPageBreak/>
        <w:t>Cuando el comité de expertos haya emitido una recomendación a las partes durante el curso de la ejecución del proyecto, ello no le inhibirá de emitir criterio final sobre la resolución de las controversias que se le planteen.</w:t>
      </w:r>
    </w:p>
    <w:p w14:paraId="75634351" w14:textId="77777777" w:rsidR="009843C4" w:rsidRPr="00552073" w:rsidRDefault="009843C4" w:rsidP="00377F5B">
      <w:pPr>
        <w:spacing w:after="0" w:line="276" w:lineRule="auto"/>
        <w:ind w:left="360"/>
        <w:jc w:val="both"/>
        <w:rPr>
          <w:rFonts w:ascii="Arial" w:hAnsi="Arial" w:cs="Arial"/>
          <w:color w:val="070708"/>
        </w:rPr>
      </w:pPr>
    </w:p>
    <w:p w14:paraId="0D195DAF" w14:textId="38D1E4AB" w:rsidR="009843C4" w:rsidRPr="00552073" w:rsidRDefault="009843C4" w:rsidP="009373BD">
      <w:pPr>
        <w:pStyle w:val="Prrafodelista"/>
        <w:numPr>
          <w:ilvl w:val="0"/>
          <w:numId w:val="2"/>
        </w:numPr>
        <w:spacing w:after="0" w:line="276" w:lineRule="auto"/>
        <w:jc w:val="both"/>
        <w:rPr>
          <w:rFonts w:ascii="Arial" w:hAnsi="Arial" w:cs="Arial"/>
          <w:color w:val="070708"/>
        </w:rPr>
      </w:pPr>
      <w:r w:rsidRPr="00552073">
        <w:rPr>
          <w:rFonts w:ascii="Arial" w:hAnsi="Arial" w:cs="Arial"/>
          <w:color w:val="070708"/>
        </w:rPr>
        <w:t xml:space="preserve">Una vez que el comité de expertos esté constituido, las partes deberán facilitarle la información y documentación relacionadas al proyecto con la periodicidad que haya sido dispuesta en el contrato, debiendo en todo momento cooperar plenamente con </w:t>
      </w:r>
      <w:r w:rsidR="008122C9" w:rsidRPr="00552073">
        <w:rPr>
          <w:rFonts w:ascii="Arial" w:hAnsi="Arial" w:cs="Arial"/>
          <w:color w:val="070708"/>
        </w:rPr>
        <w:t>la o</w:t>
      </w:r>
      <w:r w:rsidRPr="00552073">
        <w:rPr>
          <w:rFonts w:ascii="Arial" w:hAnsi="Arial" w:cs="Arial"/>
          <w:color w:val="070708"/>
        </w:rPr>
        <w:t xml:space="preserve"> las personas integrantes del comité de expertos, </w:t>
      </w:r>
      <w:r w:rsidR="00A00499" w:rsidRPr="00552073">
        <w:rPr>
          <w:rFonts w:ascii="Arial" w:hAnsi="Arial" w:cs="Arial"/>
          <w:color w:val="070708"/>
        </w:rPr>
        <w:t>facilitando de igual forma,</w:t>
      </w:r>
      <w:r w:rsidRPr="00552073">
        <w:rPr>
          <w:rFonts w:ascii="Arial" w:hAnsi="Arial" w:cs="Arial"/>
          <w:color w:val="070708"/>
        </w:rPr>
        <w:t xml:space="preserve"> las visitas al lugar o lugares de ejecución del contrato, en el momento que se solicite</w:t>
      </w:r>
      <w:r w:rsidR="00A00499" w:rsidRPr="00552073">
        <w:rPr>
          <w:rFonts w:ascii="Arial" w:hAnsi="Arial" w:cs="Arial"/>
          <w:color w:val="070708"/>
        </w:rPr>
        <w:t>.</w:t>
      </w:r>
    </w:p>
    <w:p w14:paraId="585A18C4" w14:textId="77777777" w:rsidR="00C02F08" w:rsidRPr="00552073" w:rsidRDefault="00C02F08" w:rsidP="009373BD">
      <w:pPr>
        <w:pStyle w:val="Prrafodelista"/>
        <w:spacing w:line="276" w:lineRule="auto"/>
        <w:rPr>
          <w:rFonts w:ascii="Arial" w:hAnsi="Arial" w:cs="Arial"/>
          <w:color w:val="070708"/>
        </w:rPr>
      </w:pPr>
    </w:p>
    <w:p w14:paraId="11954298" w14:textId="3CBA7280" w:rsidR="00D83853" w:rsidRPr="00552073" w:rsidRDefault="00C02F08" w:rsidP="009373BD">
      <w:pPr>
        <w:pStyle w:val="Prrafodelista"/>
        <w:numPr>
          <w:ilvl w:val="0"/>
          <w:numId w:val="2"/>
        </w:numPr>
        <w:spacing w:after="0" w:line="276" w:lineRule="auto"/>
        <w:jc w:val="both"/>
        <w:rPr>
          <w:rFonts w:ascii="Arial" w:hAnsi="Arial" w:cs="Arial"/>
          <w:color w:val="070708"/>
        </w:rPr>
      </w:pPr>
      <w:r w:rsidRPr="00552073">
        <w:rPr>
          <w:rFonts w:ascii="Arial" w:hAnsi="Arial" w:cs="Arial"/>
          <w:color w:val="070708"/>
        </w:rPr>
        <w:t>El comité contará con un plazo máximo de seis semanas para emitir su</w:t>
      </w:r>
      <w:r w:rsidR="00AD7102" w:rsidRPr="00552073">
        <w:rPr>
          <w:rFonts w:ascii="Arial" w:hAnsi="Arial" w:cs="Arial"/>
          <w:color w:val="070708"/>
        </w:rPr>
        <w:t xml:space="preserve"> </w:t>
      </w:r>
      <w:r w:rsidR="00DF5898" w:rsidRPr="00552073">
        <w:rPr>
          <w:rFonts w:ascii="Arial" w:hAnsi="Arial" w:cs="Arial"/>
          <w:color w:val="070708"/>
        </w:rPr>
        <w:t>criterio,</w:t>
      </w:r>
      <w:r w:rsidRPr="00552073">
        <w:rPr>
          <w:rFonts w:ascii="Arial" w:hAnsi="Arial" w:cs="Arial"/>
          <w:color w:val="070708"/>
        </w:rPr>
        <w:t xml:space="preserve"> contado a partir de que se someta la controversia a su decisión, salvo que las partes contratantes y el comité de expertos pacten un plazo distinto, atendiendo estrictamente a las circunstancias del caso concreto, todo lo cual deberá constar en acto debidamente motivado que se </w:t>
      </w:r>
      <w:r w:rsidR="008122C9" w:rsidRPr="00552073">
        <w:rPr>
          <w:rFonts w:ascii="Arial" w:hAnsi="Arial" w:cs="Arial"/>
          <w:color w:val="070708"/>
        </w:rPr>
        <w:t>incorporará</w:t>
      </w:r>
      <w:r w:rsidRPr="00552073">
        <w:rPr>
          <w:rFonts w:ascii="Arial" w:hAnsi="Arial" w:cs="Arial"/>
          <w:color w:val="070708"/>
        </w:rPr>
        <w:t xml:space="preserve"> al expediente en el SDU.</w:t>
      </w:r>
    </w:p>
    <w:p w14:paraId="4D0BEC36" w14:textId="77777777" w:rsidR="00505E1E" w:rsidRPr="00552073" w:rsidRDefault="00505E1E" w:rsidP="009373BD">
      <w:pPr>
        <w:pStyle w:val="Prrafodelista"/>
        <w:spacing w:line="276" w:lineRule="auto"/>
        <w:rPr>
          <w:rFonts w:ascii="Arial" w:hAnsi="Arial" w:cs="Arial"/>
          <w:color w:val="070708"/>
        </w:rPr>
      </w:pPr>
    </w:p>
    <w:p w14:paraId="2CC4D9CD" w14:textId="72C2FE23" w:rsidR="00505E1E" w:rsidRPr="00552073" w:rsidRDefault="0053455C" w:rsidP="009373BD">
      <w:pPr>
        <w:pStyle w:val="Prrafodelista"/>
        <w:numPr>
          <w:ilvl w:val="0"/>
          <w:numId w:val="2"/>
        </w:numPr>
        <w:autoSpaceDE w:val="0"/>
        <w:autoSpaceDN w:val="0"/>
        <w:adjustRightInd w:val="0"/>
        <w:spacing w:after="0" w:line="276" w:lineRule="auto"/>
        <w:jc w:val="both"/>
        <w:rPr>
          <w:rFonts w:ascii="Arial" w:hAnsi="Arial" w:cs="Arial"/>
          <w:color w:val="070708"/>
        </w:rPr>
      </w:pPr>
      <w:r w:rsidRPr="00552073">
        <w:rPr>
          <w:rFonts w:ascii="Arial" w:hAnsi="Arial" w:cs="Arial"/>
          <w:color w:val="070708"/>
        </w:rPr>
        <w:t xml:space="preserve">Dicho </w:t>
      </w:r>
      <w:r w:rsidR="00505E1E" w:rsidRPr="00552073">
        <w:rPr>
          <w:rFonts w:ascii="Arial" w:hAnsi="Arial" w:cs="Arial"/>
          <w:color w:val="070708"/>
        </w:rPr>
        <w:t xml:space="preserve">comité de expertos emitirá decisiones vinculantes para las partes, las cuales deberán ejecutarse </w:t>
      </w:r>
      <w:r w:rsidR="000725C1" w:rsidRPr="00552073">
        <w:rPr>
          <w:rFonts w:ascii="Arial" w:hAnsi="Arial" w:cs="Arial"/>
          <w:color w:val="070708"/>
        </w:rPr>
        <w:t>de acuerdo con</w:t>
      </w:r>
      <w:r w:rsidR="00505E1E" w:rsidRPr="00552073">
        <w:rPr>
          <w:rFonts w:ascii="Arial" w:hAnsi="Arial" w:cs="Arial"/>
          <w:color w:val="070708"/>
        </w:rPr>
        <w:t xml:space="preserve"> lo dispuesto en el criterio motivado </w:t>
      </w:r>
      <w:r w:rsidR="008122C9" w:rsidRPr="00552073">
        <w:rPr>
          <w:rFonts w:ascii="Arial" w:hAnsi="Arial" w:cs="Arial"/>
          <w:color w:val="070708"/>
        </w:rPr>
        <w:t>e incorporado</w:t>
      </w:r>
      <w:r w:rsidR="00505E1E" w:rsidRPr="00552073">
        <w:rPr>
          <w:rFonts w:ascii="Arial" w:hAnsi="Arial" w:cs="Arial"/>
          <w:color w:val="070708"/>
        </w:rPr>
        <w:t xml:space="preserve"> al expediente en el SDU. </w:t>
      </w:r>
    </w:p>
    <w:p w14:paraId="16E448D2" w14:textId="77777777" w:rsidR="00505E1E" w:rsidRPr="00552073" w:rsidRDefault="00505E1E" w:rsidP="009373BD">
      <w:pPr>
        <w:pStyle w:val="Prrafodelista"/>
        <w:spacing w:line="276" w:lineRule="auto"/>
        <w:rPr>
          <w:rFonts w:ascii="Arial" w:hAnsi="Arial" w:cs="Arial"/>
          <w:color w:val="070708"/>
        </w:rPr>
      </w:pPr>
    </w:p>
    <w:p w14:paraId="302683C4" w14:textId="1772DE3F" w:rsidR="00C02F08" w:rsidRPr="00552073" w:rsidRDefault="00505E1E" w:rsidP="009373BD">
      <w:pPr>
        <w:pStyle w:val="Prrafodelista"/>
        <w:autoSpaceDE w:val="0"/>
        <w:autoSpaceDN w:val="0"/>
        <w:adjustRightInd w:val="0"/>
        <w:spacing w:after="0" w:line="276" w:lineRule="auto"/>
        <w:jc w:val="both"/>
        <w:rPr>
          <w:rFonts w:ascii="Arial" w:hAnsi="Arial" w:cs="Arial"/>
          <w:color w:val="070708"/>
        </w:rPr>
      </w:pPr>
      <w:r w:rsidRPr="00552073">
        <w:rPr>
          <w:rFonts w:ascii="Arial" w:hAnsi="Arial" w:cs="Arial"/>
          <w:color w:val="070708"/>
        </w:rPr>
        <w:t>Las partes estarán obligadas a cumplir con la decisión de inmediato, una vez notificada, aún y cuando cualquiera de ellas manifieste su inconformidad.</w:t>
      </w:r>
    </w:p>
    <w:p w14:paraId="58A26B44" w14:textId="77777777" w:rsidR="00505E1E" w:rsidRPr="00552073" w:rsidRDefault="00505E1E" w:rsidP="009373BD">
      <w:pPr>
        <w:pStyle w:val="Prrafodelista"/>
        <w:autoSpaceDE w:val="0"/>
        <w:autoSpaceDN w:val="0"/>
        <w:adjustRightInd w:val="0"/>
        <w:spacing w:after="0" w:line="276" w:lineRule="auto"/>
        <w:jc w:val="both"/>
        <w:rPr>
          <w:rFonts w:ascii="Arial" w:hAnsi="Arial" w:cs="Arial"/>
          <w:color w:val="070708"/>
        </w:rPr>
      </w:pPr>
    </w:p>
    <w:p w14:paraId="36B04AF4" w14:textId="2ED35677" w:rsidR="00505E1E" w:rsidRPr="00552073" w:rsidRDefault="00AA3DEE" w:rsidP="009373BD">
      <w:pPr>
        <w:pStyle w:val="Prrafodelista"/>
        <w:numPr>
          <w:ilvl w:val="0"/>
          <w:numId w:val="2"/>
        </w:numPr>
        <w:spacing w:after="0" w:line="276" w:lineRule="auto"/>
        <w:jc w:val="both"/>
        <w:rPr>
          <w:rFonts w:ascii="Arial" w:hAnsi="Arial" w:cs="Arial"/>
          <w:color w:val="070708"/>
        </w:rPr>
      </w:pPr>
      <w:r w:rsidRPr="00552073">
        <w:rPr>
          <w:rFonts w:ascii="Arial" w:hAnsi="Arial" w:cs="Arial"/>
          <w:color w:val="070708"/>
        </w:rPr>
        <w:t xml:space="preserve">De manifestarse alguna inconformidad por parte de alguna de las partes, respecto a lo resuelto por el comité de expertos, </w:t>
      </w:r>
      <w:r w:rsidR="0053455C" w:rsidRPr="00552073">
        <w:rPr>
          <w:rFonts w:ascii="Arial" w:hAnsi="Arial" w:cs="Arial"/>
          <w:color w:val="070708"/>
        </w:rPr>
        <w:t>la</w:t>
      </w:r>
      <w:r w:rsidRPr="00552073">
        <w:rPr>
          <w:rFonts w:ascii="Arial" w:hAnsi="Arial" w:cs="Arial"/>
          <w:color w:val="070708"/>
        </w:rPr>
        <w:t xml:space="preserve"> parte en desacuerdo deberá plantear su inconformidad ante el mismo comité en el plazo no mayor a </w:t>
      </w:r>
      <w:r w:rsidRPr="00552073">
        <w:rPr>
          <w:rFonts w:ascii="Arial" w:hAnsi="Arial" w:cs="Arial"/>
          <w:b/>
          <w:bCs/>
          <w:color w:val="070708"/>
        </w:rPr>
        <w:t>cinco días hábiles</w:t>
      </w:r>
      <w:r w:rsidRPr="00552073">
        <w:rPr>
          <w:rFonts w:ascii="Arial" w:hAnsi="Arial" w:cs="Arial"/>
          <w:color w:val="070708"/>
        </w:rPr>
        <w:t>, contados a partir de la notificación del criterio respectivo.</w:t>
      </w:r>
    </w:p>
    <w:p w14:paraId="306FD5BF" w14:textId="77777777" w:rsidR="00AA3DEE" w:rsidRPr="00552073" w:rsidRDefault="00AA3DEE" w:rsidP="009373BD">
      <w:pPr>
        <w:pStyle w:val="Prrafodelista"/>
        <w:spacing w:after="0" w:line="276" w:lineRule="auto"/>
        <w:jc w:val="both"/>
        <w:rPr>
          <w:rFonts w:ascii="Arial" w:hAnsi="Arial" w:cs="Arial"/>
          <w:color w:val="070708"/>
        </w:rPr>
      </w:pPr>
    </w:p>
    <w:p w14:paraId="2F8FA082" w14:textId="358AA0D0" w:rsidR="009528A2" w:rsidRPr="00552073" w:rsidRDefault="00AA3DEE" w:rsidP="009373BD">
      <w:pPr>
        <w:pStyle w:val="Prrafodelista"/>
        <w:numPr>
          <w:ilvl w:val="0"/>
          <w:numId w:val="2"/>
        </w:numPr>
        <w:autoSpaceDE w:val="0"/>
        <w:autoSpaceDN w:val="0"/>
        <w:adjustRightInd w:val="0"/>
        <w:spacing w:after="0" w:line="276" w:lineRule="auto"/>
        <w:jc w:val="both"/>
        <w:rPr>
          <w:rFonts w:ascii="Arial" w:hAnsi="Arial" w:cs="Arial"/>
          <w:color w:val="070708"/>
        </w:rPr>
      </w:pPr>
      <w:r w:rsidRPr="00552073">
        <w:rPr>
          <w:rFonts w:ascii="Arial" w:hAnsi="Arial" w:cs="Arial"/>
          <w:color w:val="070708"/>
        </w:rPr>
        <w:t xml:space="preserve">Una vez agotada la instancia indicada en el punto anterior, la parte en desacuerdo podrá plantear el diferendo ante la jurisdicción </w:t>
      </w:r>
      <w:r w:rsidR="000725C1" w:rsidRPr="00552073">
        <w:rPr>
          <w:rFonts w:ascii="Arial" w:hAnsi="Arial" w:cs="Arial"/>
          <w:color w:val="070708"/>
        </w:rPr>
        <w:t>contencioso-administrativa</w:t>
      </w:r>
      <w:r w:rsidRPr="00552073">
        <w:rPr>
          <w:rFonts w:ascii="Arial" w:hAnsi="Arial" w:cs="Arial"/>
          <w:color w:val="070708"/>
        </w:rPr>
        <w:t xml:space="preserve"> o en la sede arbitral, </w:t>
      </w:r>
      <w:r w:rsidR="00A00499" w:rsidRPr="00552073">
        <w:rPr>
          <w:rFonts w:ascii="Arial" w:hAnsi="Arial" w:cs="Arial"/>
          <w:color w:val="070708"/>
        </w:rPr>
        <w:t>únicamente</w:t>
      </w:r>
      <w:r w:rsidRPr="00552073">
        <w:rPr>
          <w:rFonts w:ascii="Arial" w:hAnsi="Arial" w:cs="Arial"/>
          <w:color w:val="070708"/>
        </w:rPr>
        <w:t xml:space="preserve"> si así fue acordado en el contrato.</w:t>
      </w:r>
    </w:p>
    <w:p w14:paraId="3711FE17" w14:textId="77777777" w:rsidR="00E11A95" w:rsidRPr="00552073" w:rsidRDefault="00E11A95" w:rsidP="00E11A95">
      <w:pPr>
        <w:autoSpaceDE w:val="0"/>
        <w:autoSpaceDN w:val="0"/>
        <w:adjustRightInd w:val="0"/>
        <w:spacing w:after="0" w:line="276" w:lineRule="auto"/>
        <w:jc w:val="both"/>
        <w:rPr>
          <w:rFonts w:ascii="Arial" w:hAnsi="Arial" w:cs="Arial"/>
          <w:color w:val="070708"/>
        </w:rPr>
      </w:pPr>
    </w:p>
    <w:p w14:paraId="3EEC76C8" w14:textId="0FC4747F" w:rsidR="005D14E1" w:rsidRPr="00552073" w:rsidRDefault="005D14E1" w:rsidP="009373BD">
      <w:pPr>
        <w:autoSpaceDE w:val="0"/>
        <w:autoSpaceDN w:val="0"/>
        <w:adjustRightInd w:val="0"/>
        <w:spacing w:after="0" w:line="276" w:lineRule="auto"/>
        <w:jc w:val="both"/>
        <w:rPr>
          <w:rFonts w:ascii="Arial" w:hAnsi="Arial" w:cs="Arial"/>
          <w:color w:val="121112"/>
        </w:rPr>
      </w:pPr>
    </w:p>
    <w:p w14:paraId="44B87586" w14:textId="6A576823" w:rsidR="006413E7" w:rsidRPr="00552073" w:rsidRDefault="00FE2889" w:rsidP="009373BD">
      <w:pPr>
        <w:spacing w:after="0" w:line="276" w:lineRule="auto"/>
        <w:jc w:val="both"/>
        <w:rPr>
          <w:rFonts w:ascii="Arial" w:eastAsiaTheme="minorEastAsia" w:hAnsi="Arial" w:cs="Arial"/>
          <w:b/>
        </w:rPr>
      </w:pPr>
      <w:r w:rsidRPr="00552073">
        <w:rPr>
          <w:rFonts w:ascii="Arial" w:eastAsiaTheme="minorEastAsia" w:hAnsi="Arial" w:cs="Arial"/>
          <w:b/>
        </w:rPr>
        <w:t>Consideraciones generales</w:t>
      </w:r>
    </w:p>
    <w:p w14:paraId="562ACF79" w14:textId="77777777" w:rsidR="00F97E29" w:rsidRPr="00552073" w:rsidRDefault="00F97E29" w:rsidP="009373BD">
      <w:pPr>
        <w:spacing w:after="0" w:line="276" w:lineRule="auto"/>
        <w:jc w:val="both"/>
        <w:rPr>
          <w:rFonts w:ascii="Arial" w:eastAsiaTheme="minorEastAsia" w:hAnsi="Arial" w:cs="Arial"/>
          <w:b/>
        </w:rPr>
      </w:pPr>
    </w:p>
    <w:p w14:paraId="2A5F1A28" w14:textId="65A4B09A" w:rsidR="005F234E" w:rsidRPr="00552073" w:rsidRDefault="005F234E" w:rsidP="009373BD">
      <w:pPr>
        <w:pStyle w:val="Prrafodelista"/>
        <w:numPr>
          <w:ilvl w:val="0"/>
          <w:numId w:val="4"/>
        </w:numPr>
        <w:autoSpaceDE w:val="0"/>
        <w:autoSpaceDN w:val="0"/>
        <w:adjustRightInd w:val="0"/>
        <w:spacing w:after="0" w:line="276" w:lineRule="auto"/>
        <w:jc w:val="both"/>
        <w:rPr>
          <w:rFonts w:ascii="Arial" w:hAnsi="Arial" w:cs="Arial"/>
          <w:color w:val="171818"/>
        </w:rPr>
      </w:pPr>
      <w:r w:rsidRPr="00552073">
        <w:rPr>
          <w:rFonts w:ascii="Arial" w:hAnsi="Arial" w:cs="Arial"/>
          <w:color w:val="171818"/>
        </w:rPr>
        <w:t xml:space="preserve">De conformidad con lo regulado en </w:t>
      </w:r>
      <w:r w:rsidR="0077463D" w:rsidRPr="00552073">
        <w:rPr>
          <w:rFonts w:ascii="Arial" w:hAnsi="Arial" w:cs="Arial"/>
          <w:color w:val="171818"/>
        </w:rPr>
        <w:t>el</w:t>
      </w:r>
      <w:r w:rsidRPr="00552073">
        <w:rPr>
          <w:rFonts w:ascii="Arial" w:hAnsi="Arial" w:cs="Arial"/>
          <w:color w:val="171818"/>
        </w:rPr>
        <w:t xml:space="preserve"> artículo 11</w:t>
      </w:r>
      <w:r w:rsidR="0077463D" w:rsidRPr="00552073">
        <w:rPr>
          <w:rFonts w:ascii="Arial" w:hAnsi="Arial" w:cs="Arial"/>
          <w:color w:val="171818"/>
        </w:rPr>
        <w:t>7</w:t>
      </w:r>
      <w:r w:rsidRPr="00552073">
        <w:rPr>
          <w:rFonts w:ascii="Arial" w:hAnsi="Arial" w:cs="Arial"/>
          <w:color w:val="171818"/>
        </w:rPr>
        <w:t xml:space="preserve"> de la LGCP</w:t>
      </w:r>
      <w:r w:rsidR="000C0E4B" w:rsidRPr="00552073">
        <w:rPr>
          <w:rFonts w:ascii="Arial" w:hAnsi="Arial" w:cs="Arial"/>
          <w:color w:val="171818"/>
        </w:rPr>
        <w:t xml:space="preserve">, </w:t>
      </w:r>
      <w:r w:rsidRPr="00552073">
        <w:rPr>
          <w:rFonts w:ascii="Arial" w:hAnsi="Arial" w:cs="Arial"/>
          <w:b/>
          <w:bCs/>
          <w:color w:val="171818"/>
          <w:u w:val="single"/>
        </w:rPr>
        <w:t>en todos</w:t>
      </w:r>
      <w:r w:rsidR="00E11A95" w:rsidRPr="00552073">
        <w:rPr>
          <w:rFonts w:ascii="Arial" w:hAnsi="Arial" w:cs="Arial"/>
          <w:b/>
          <w:bCs/>
          <w:color w:val="171818"/>
          <w:u w:val="single"/>
        </w:rPr>
        <w:t xml:space="preserve"> los</w:t>
      </w:r>
      <w:r w:rsidRPr="00552073">
        <w:rPr>
          <w:rFonts w:ascii="Arial" w:hAnsi="Arial" w:cs="Arial"/>
          <w:b/>
          <w:bCs/>
          <w:color w:val="171818"/>
          <w:u w:val="single"/>
        </w:rPr>
        <w:t xml:space="preserve"> contratos de obra</w:t>
      </w:r>
      <w:r w:rsidR="00B72060" w:rsidRPr="00552073">
        <w:rPr>
          <w:rFonts w:ascii="Arial" w:hAnsi="Arial" w:cs="Arial"/>
          <w:b/>
          <w:bCs/>
          <w:color w:val="171818"/>
          <w:u w:val="single"/>
        </w:rPr>
        <w:t xml:space="preserve"> pública</w:t>
      </w:r>
      <w:r w:rsidR="0077463D" w:rsidRPr="00552073">
        <w:rPr>
          <w:rFonts w:ascii="Arial" w:hAnsi="Arial" w:cs="Arial"/>
          <w:b/>
          <w:bCs/>
          <w:color w:val="171818"/>
          <w:u w:val="single"/>
        </w:rPr>
        <w:t xml:space="preserve"> de licitaciones mayores</w:t>
      </w:r>
      <w:r w:rsidRPr="00552073">
        <w:rPr>
          <w:rFonts w:ascii="Arial" w:hAnsi="Arial" w:cs="Arial"/>
          <w:color w:val="171818"/>
        </w:rPr>
        <w:t xml:space="preserve">, </w:t>
      </w:r>
      <w:r w:rsidR="00AE505F" w:rsidRPr="00552073">
        <w:rPr>
          <w:rFonts w:ascii="Arial" w:hAnsi="Arial" w:cs="Arial"/>
          <w:color w:val="171818"/>
        </w:rPr>
        <w:t xml:space="preserve">de forma obligatoria </w:t>
      </w:r>
      <w:r w:rsidR="0077463D" w:rsidRPr="00552073">
        <w:rPr>
          <w:rFonts w:ascii="Arial" w:hAnsi="Arial" w:cs="Arial"/>
          <w:color w:val="171818"/>
        </w:rPr>
        <w:t xml:space="preserve">deberá </w:t>
      </w:r>
      <w:r w:rsidR="0077463D" w:rsidRPr="00552073">
        <w:rPr>
          <w:rFonts w:ascii="Arial" w:hAnsi="Arial" w:cs="Arial"/>
          <w:color w:val="171818"/>
        </w:rPr>
        <w:lastRenderedPageBreak/>
        <w:t>ser previst</w:t>
      </w:r>
      <w:r w:rsidR="000C0E4B" w:rsidRPr="00552073">
        <w:rPr>
          <w:rFonts w:ascii="Arial" w:hAnsi="Arial" w:cs="Arial"/>
          <w:color w:val="171818"/>
        </w:rPr>
        <w:t>a</w:t>
      </w:r>
      <w:r w:rsidR="0077463D" w:rsidRPr="00552073">
        <w:rPr>
          <w:rFonts w:ascii="Arial" w:hAnsi="Arial" w:cs="Arial"/>
          <w:color w:val="171818"/>
        </w:rPr>
        <w:t xml:space="preserve"> la </w:t>
      </w:r>
      <w:r w:rsidR="000C0E4B" w:rsidRPr="00552073">
        <w:rPr>
          <w:rFonts w:ascii="Arial" w:hAnsi="Arial" w:cs="Arial"/>
          <w:color w:val="171818"/>
        </w:rPr>
        <w:t>posibilidad</w:t>
      </w:r>
      <w:r w:rsidR="0077463D" w:rsidRPr="00552073">
        <w:rPr>
          <w:rFonts w:ascii="Arial" w:hAnsi="Arial" w:cs="Arial"/>
          <w:color w:val="171818"/>
        </w:rPr>
        <w:t xml:space="preserve"> de util</w:t>
      </w:r>
      <w:r w:rsidR="000C0E4B" w:rsidRPr="00552073">
        <w:rPr>
          <w:rFonts w:ascii="Arial" w:hAnsi="Arial" w:cs="Arial"/>
          <w:color w:val="171818"/>
        </w:rPr>
        <w:t>izar la figura de resolución de controversias (c</w:t>
      </w:r>
      <w:r w:rsidR="0077463D" w:rsidRPr="00552073">
        <w:rPr>
          <w:rFonts w:ascii="Arial" w:hAnsi="Arial" w:cs="Arial"/>
          <w:color w:val="171818"/>
        </w:rPr>
        <w:t>omité de expertos</w:t>
      </w:r>
      <w:r w:rsidR="000C0E4B" w:rsidRPr="00552073">
        <w:rPr>
          <w:rFonts w:ascii="Arial" w:hAnsi="Arial" w:cs="Arial"/>
          <w:color w:val="171818"/>
        </w:rPr>
        <w:t>)</w:t>
      </w:r>
      <w:r w:rsidR="0077463D" w:rsidRPr="00552073">
        <w:rPr>
          <w:rFonts w:ascii="Arial" w:hAnsi="Arial" w:cs="Arial"/>
          <w:color w:val="171818"/>
        </w:rPr>
        <w:t xml:space="preserve"> en los pliegos de condiciones</w:t>
      </w:r>
      <w:r w:rsidR="000C0E4B" w:rsidRPr="00552073">
        <w:rPr>
          <w:rFonts w:ascii="Arial" w:hAnsi="Arial" w:cs="Arial"/>
          <w:color w:val="171818"/>
        </w:rPr>
        <w:t xml:space="preserve">, así como consignarse en el </w:t>
      </w:r>
      <w:r w:rsidR="0077463D" w:rsidRPr="00552073">
        <w:rPr>
          <w:rFonts w:ascii="Arial" w:hAnsi="Arial" w:cs="Arial"/>
          <w:color w:val="171818"/>
        </w:rPr>
        <w:t>contrato respectivo.</w:t>
      </w:r>
    </w:p>
    <w:p w14:paraId="2B7AD464" w14:textId="77777777" w:rsidR="0077463D" w:rsidRPr="00552073" w:rsidRDefault="0077463D" w:rsidP="009373BD">
      <w:pPr>
        <w:pStyle w:val="Prrafodelista"/>
        <w:autoSpaceDE w:val="0"/>
        <w:autoSpaceDN w:val="0"/>
        <w:adjustRightInd w:val="0"/>
        <w:spacing w:after="0" w:line="276" w:lineRule="auto"/>
        <w:jc w:val="both"/>
        <w:rPr>
          <w:rFonts w:ascii="Arial" w:hAnsi="Arial" w:cs="Arial"/>
          <w:color w:val="171818"/>
        </w:rPr>
      </w:pPr>
    </w:p>
    <w:p w14:paraId="21F50C05" w14:textId="0ACC8836" w:rsidR="0077463D" w:rsidRPr="00552073" w:rsidRDefault="000C0E4B" w:rsidP="009373BD">
      <w:pPr>
        <w:pStyle w:val="Prrafodelista"/>
        <w:numPr>
          <w:ilvl w:val="0"/>
          <w:numId w:val="4"/>
        </w:numPr>
        <w:autoSpaceDE w:val="0"/>
        <w:autoSpaceDN w:val="0"/>
        <w:adjustRightInd w:val="0"/>
        <w:spacing w:after="0" w:line="276" w:lineRule="auto"/>
        <w:jc w:val="both"/>
        <w:rPr>
          <w:rFonts w:ascii="Arial" w:hAnsi="Arial" w:cs="Arial"/>
        </w:rPr>
      </w:pPr>
      <w:r w:rsidRPr="00552073">
        <w:rPr>
          <w:rFonts w:ascii="Arial" w:hAnsi="Arial" w:cs="Arial"/>
          <w:color w:val="040403"/>
        </w:rPr>
        <w:t>De igual manera</w:t>
      </w:r>
      <w:r w:rsidR="0077463D" w:rsidRPr="00552073">
        <w:rPr>
          <w:rFonts w:ascii="Arial" w:hAnsi="Arial" w:cs="Arial"/>
          <w:color w:val="040403"/>
        </w:rPr>
        <w:t>, si bien la normativa instaura que, e</w:t>
      </w:r>
      <w:r w:rsidR="0077463D" w:rsidRPr="00552073">
        <w:rPr>
          <w:rFonts w:ascii="Arial" w:hAnsi="Arial" w:cs="Arial"/>
        </w:rPr>
        <w:t xml:space="preserve">n lo que resulte pertinente, las disposiciones reguladas en el artículo 117 de la LGCP y los numerales del 294 al 305 de su Reglamento, podrán aplicarse a cualquier otro tipo de contrato que gestione la Administración, según sean los riesgos, así como la inversión y el valor público del objeto contractual comprometido, lo cierto es que, </w:t>
      </w:r>
      <w:r w:rsidR="0077463D" w:rsidRPr="00552073">
        <w:rPr>
          <w:rFonts w:ascii="Arial" w:hAnsi="Arial" w:cs="Arial"/>
          <w:color w:val="161717"/>
        </w:rPr>
        <w:t xml:space="preserve">de momento y hasta que se establezcan los parámetros correspondientes, por interés institucional, se optará por utilizar esta figura únicamente para las contrataciones de obra </w:t>
      </w:r>
      <w:r w:rsidR="00E11A95" w:rsidRPr="00552073">
        <w:rPr>
          <w:rFonts w:ascii="Arial" w:hAnsi="Arial" w:cs="Arial"/>
          <w:color w:val="161717"/>
        </w:rPr>
        <w:t xml:space="preserve">pública </w:t>
      </w:r>
      <w:r w:rsidR="0077463D" w:rsidRPr="00552073">
        <w:rPr>
          <w:rFonts w:ascii="Arial" w:hAnsi="Arial" w:cs="Arial"/>
          <w:color w:val="161717"/>
        </w:rPr>
        <w:t>de licitaciones mayores.</w:t>
      </w:r>
    </w:p>
    <w:p w14:paraId="22A4F0EB" w14:textId="77777777" w:rsidR="005F234E" w:rsidRPr="00552073" w:rsidRDefault="005F234E" w:rsidP="00377F5B">
      <w:pPr>
        <w:autoSpaceDE w:val="0"/>
        <w:autoSpaceDN w:val="0"/>
        <w:adjustRightInd w:val="0"/>
        <w:spacing w:after="0" w:line="276" w:lineRule="auto"/>
        <w:jc w:val="both"/>
        <w:rPr>
          <w:rFonts w:ascii="Arial" w:hAnsi="Arial" w:cs="Arial"/>
          <w:color w:val="171818"/>
        </w:rPr>
      </w:pPr>
    </w:p>
    <w:p w14:paraId="306AC484" w14:textId="256DD357" w:rsidR="006156A0" w:rsidRPr="00552073" w:rsidRDefault="007338C8" w:rsidP="009373BD">
      <w:pPr>
        <w:pStyle w:val="Prrafodelista"/>
        <w:numPr>
          <w:ilvl w:val="0"/>
          <w:numId w:val="4"/>
        </w:numPr>
        <w:spacing w:after="0" w:line="276" w:lineRule="auto"/>
        <w:jc w:val="both"/>
        <w:rPr>
          <w:rFonts w:ascii="Arial" w:hAnsi="Arial" w:cs="Arial"/>
          <w:color w:val="070708"/>
        </w:rPr>
      </w:pPr>
      <w:r w:rsidRPr="00552073">
        <w:rPr>
          <w:rFonts w:ascii="Arial" w:hAnsi="Arial" w:cs="Arial"/>
          <w:color w:val="070708"/>
        </w:rPr>
        <w:t>La persona administradora del contrato, junto con las diligencias de decisión inicial que remitirá al Departamento de Proveeduría, deberá establecer y consignar explícitamente que requerirá el eventual uso de un comité de expertos</w:t>
      </w:r>
      <w:r w:rsidR="00E11A95" w:rsidRPr="00552073">
        <w:rPr>
          <w:rFonts w:ascii="Arial" w:hAnsi="Arial" w:cs="Arial"/>
          <w:color w:val="070708"/>
        </w:rPr>
        <w:t xml:space="preserve"> indicando su tipo y conformación</w:t>
      </w:r>
      <w:r w:rsidRPr="00552073">
        <w:rPr>
          <w:rFonts w:ascii="Arial" w:hAnsi="Arial" w:cs="Arial"/>
          <w:color w:val="070708"/>
        </w:rPr>
        <w:t>,</w:t>
      </w:r>
      <w:r w:rsidR="00AE505F" w:rsidRPr="00552073">
        <w:rPr>
          <w:rFonts w:ascii="Arial" w:hAnsi="Arial" w:cs="Arial"/>
          <w:color w:val="070708"/>
        </w:rPr>
        <w:t xml:space="preserve"> </w:t>
      </w:r>
      <w:r w:rsidR="00AE505F" w:rsidRPr="00552073">
        <w:rPr>
          <w:rFonts w:ascii="Arial" w:hAnsi="Arial" w:cs="Arial"/>
        </w:rPr>
        <w:t>acreditando que la decisión, se fundamenta en la valoración</w:t>
      </w:r>
      <w:r w:rsidR="00AE505F" w:rsidRPr="00552073">
        <w:rPr>
          <w:rFonts w:ascii="Arial" w:hAnsi="Arial" w:cs="Arial"/>
          <w:color w:val="070708"/>
        </w:rPr>
        <w:t xml:space="preserve"> </w:t>
      </w:r>
      <w:r w:rsidR="00AE505F" w:rsidRPr="00552073">
        <w:rPr>
          <w:rFonts w:ascii="Arial" w:hAnsi="Arial" w:cs="Arial"/>
        </w:rPr>
        <w:t xml:space="preserve">riesgos, la inversión y el valor público </w:t>
      </w:r>
      <w:r w:rsidR="00AE505F" w:rsidRPr="00552073">
        <w:rPr>
          <w:rFonts w:ascii="Arial" w:hAnsi="Arial" w:cs="Arial"/>
          <w:color w:val="070708"/>
        </w:rPr>
        <w:t xml:space="preserve">del objeto contractual comprometido, sin perder de vista que, </w:t>
      </w:r>
      <w:r w:rsidRPr="00552073">
        <w:rPr>
          <w:rFonts w:ascii="Arial" w:hAnsi="Arial" w:cs="Arial"/>
          <w:color w:val="070708"/>
        </w:rPr>
        <w:t>para la ejecución contractual no se podrá</w:t>
      </w:r>
      <w:r w:rsidR="008C0223">
        <w:rPr>
          <w:rFonts w:ascii="Arial" w:hAnsi="Arial" w:cs="Arial"/>
          <w:color w:val="070708"/>
        </w:rPr>
        <w:t>n</w:t>
      </w:r>
      <w:r w:rsidRPr="00552073">
        <w:rPr>
          <w:rFonts w:ascii="Arial" w:hAnsi="Arial" w:cs="Arial"/>
          <w:color w:val="070708"/>
        </w:rPr>
        <w:t xml:space="preserve"> modificar esta</w:t>
      </w:r>
      <w:r w:rsidR="00377F5B" w:rsidRPr="00552073">
        <w:rPr>
          <w:rFonts w:ascii="Arial" w:hAnsi="Arial" w:cs="Arial"/>
          <w:color w:val="070708"/>
        </w:rPr>
        <w:t>s</w:t>
      </w:r>
      <w:r w:rsidRPr="00552073">
        <w:rPr>
          <w:rFonts w:ascii="Arial" w:hAnsi="Arial" w:cs="Arial"/>
          <w:color w:val="070708"/>
        </w:rPr>
        <w:t xml:space="preserve"> disposici</w:t>
      </w:r>
      <w:r w:rsidR="00377F5B" w:rsidRPr="00552073">
        <w:rPr>
          <w:rFonts w:ascii="Arial" w:hAnsi="Arial" w:cs="Arial"/>
          <w:color w:val="070708"/>
        </w:rPr>
        <w:t>ones</w:t>
      </w:r>
      <w:r w:rsidRPr="00552073">
        <w:rPr>
          <w:rFonts w:ascii="Arial" w:hAnsi="Arial" w:cs="Arial"/>
          <w:color w:val="070708"/>
        </w:rPr>
        <w:t xml:space="preserve"> y de no indicarse nada al respecto en el pliego de condiciones, se entenderá que el comité será colegiado.</w:t>
      </w:r>
    </w:p>
    <w:p w14:paraId="13AD6BA4" w14:textId="77777777" w:rsidR="0053455C" w:rsidRPr="00552073" w:rsidRDefault="0053455C" w:rsidP="009373BD">
      <w:pPr>
        <w:autoSpaceDE w:val="0"/>
        <w:autoSpaceDN w:val="0"/>
        <w:adjustRightInd w:val="0"/>
        <w:spacing w:after="0" w:line="276" w:lineRule="auto"/>
        <w:jc w:val="both"/>
        <w:rPr>
          <w:rFonts w:ascii="Arial" w:hAnsi="Arial" w:cs="Arial"/>
          <w:color w:val="070708"/>
        </w:rPr>
      </w:pPr>
    </w:p>
    <w:p w14:paraId="53D1A0D5" w14:textId="4AA6FD4D" w:rsidR="0053455C" w:rsidRPr="00552073" w:rsidRDefault="0053455C" w:rsidP="009373BD">
      <w:pPr>
        <w:pStyle w:val="Prrafodelista"/>
        <w:numPr>
          <w:ilvl w:val="0"/>
          <w:numId w:val="4"/>
        </w:numPr>
        <w:spacing w:after="0" w:line="276" w:lineRule="auto"/>
        <w:jc w:val="both"/>
        <w:rPr>
          <w:rFonts w:ascii="Arial" w:hAnsi="Arial" w:cs="Arial"/>
          <w:color w:val="070708"/>
        </w:rPr>
      </w:pPr>
      <w:r w:rsidRPr="00552073">
        <w:rPr>
          <w:rFonts w:ascii="Arial" w:hAnsi="Arial" w:cs="Arial"/>
          <w:color w:val="070708"/>
        </w:rPr>
        <w:t xml:space="preserve">Según lo que instaura el </w:t>
      </w:r>
      <w:r w:rsidR="00CD0E52" w:rsidRPr="00552073">
        <w:rPr>
          <w:rFonts w:ascii="Arial" w:hAnsi="Arial" w:cs="Arial"/>
          <w:color w:val="070708"/>
        </w:rPr>
        <w:t>artículo 190 inciso h), el documento de finiquito contractual deberá contener el detalle de las controversias y el criterio emitido por el comité de expertos, si corresponde.</w:t>
      </w:r>
    </w:p>
    <w:p w14:paraId="168F1B8E" w14:textId="77777777" w:rsidR="00E353C2" w:rsidRPr="00552073" w:rsidRDefault="00E353C2" w:rsidP="00E353C2">
      <w:pPr>
        <w:pStyle w:val="Prrafodelista"/>
        <w:rPr>
          <w:rFonts w:ascii="Arial" w:hAnsi="Arial" w:cs="Arial"/>
          <w:color w:val="070708"/>
        </w:rPr>
      </w:pPr>
    </w:p>
    <w:p w14:paraId="53137990" w14:textId="3BCCC1C7" w:rsidR="00532E77" w:rsidRPr="00552073" w:rsidRDefault="00E353C2" w:rsidP="00532E77">
      <w:pPr>
        <w:pStyle w:val="Prrafodelista"/>
        <w:numPr>
          <w:ilvl w:val="0"/>
          <w:numId w:val="4"/>
        </w:numPr>
        <w:spacing w:after="0" w:line="276" w:lineRule="auto"/>
        <w:jc w:val="both"/>
        <w:rPr>
          <w:rFonts w:ascii="Arial" w:hAnsi="Arial" w:cs="Arial"/>
          <w:color w:val="070708"/>
        </w:rPr>
      </w:pPr>
      <w:r w:rsidRPr="00552073">
        <w:rPr>
          <w:rFonts w:ascii="Arial" w:hAnsi="Arial" w:cs="Arial"/>
          <w:color w:val="070708"/>
        </w:rPr>
        <w:t xml:space="preserve">La persona Administradora del Contrato al momento </w:t>
      </w:r>
      <w:r w:rsidR="00532E77" w:rsidRPr="00552073">
        <w:rPr>
          <w:rFonts w:ascii="Arial" w:hAnsi="Arial" w:cs="Arial"/>
          <w:color w:val="070708"/>
        </w:rPr>
        <w:t>en que determine que una controversia es sujeta de</w:t>
      </w:r>
      <w:r w:rsidR="009D43E2" w:rsidRPr="00552073">
        <w:rPr>
          <w:rFonts w:ascii="Arial" w:hAnsi="Arial" w:cs="Arial"/>
          <w:color w:val="070708"/>
        </w:rPr>
        <w:t xml:space="preserve"> someter a</w:t>
      </w:r>
      <w:r w:rsidR="00532E77" w:rsidRPr="00552073">
        <w:rPr>
          <w:rFonts w:ascii="Arial" w:hAnsi="Arial" w:cs="Arial"/>
          <w:color w:val="070708"/>
        </w:rPr>
        <w:t xml:space="preserve"> un comité de expertos deberá comunicar de inmediato a VEC para su seguimiento, así como de asegurarse que el resultado de la controversia </w:t>
      </w:r>
      <w:r w:rsidR="009D43E2" w:rsidRPr="00552073">
        <w:rPr>
          <w:rFonts w:ascii="Arial" w:hAnsi="Arial" w:cs="Arial"/>
          <w:color w:val="070708"/>
        </w:rPr>
        <w:t>también sea</w:t>
      </w:r>
      <w:r w:rsidR="00532E77" w:rsidRPr="00552073">
        <w:rPr>
          <w:rFonts w:ascii="Arial" w:hAnsi="Arial" w:cs="Arial"/>
          <w:color w:val="070708"/>
        </w:rPr>
        <w:t xml:space="preserve"> </w:t>
      </w:r>
      <w:r w:rsidR="009D43E2" w:rsidRPr="00552073">
        <w:rPr>
          <w:rFonts w:ascii="Arial" w:hAnsi="Arial" w:cs="Arial"/>
          <w:color w:val="070708"/>
        </w:rPr>
        <w:t>comunicado</w:t>
      </w:r>
      <w:r w:rsidR="00532E77" w:rsidRPr="00552073">
        <w:rPr>
          <w:rFonts w:ascii="Arial" w:hAnsi="Arial" w:cs="Arial"/>
          <w:color w:val="070708"/>
        </w:rPr>
        <w:t xml:space="preserve"> a dicha oficina</w:t>
      </w:r>
      <w:r w:rsidR="00EB6193" w:rsidRPr="00552073">
        <w:rPr>
          <w:rFonts w:ascii="Arial" w:hAnsi="Arial" w:cs="Arial"/>
          <w:color w:val="070708"/>
        </w:rPr>
        <w:t>, con el fin de que se proceda con lo correspondiente.</w:t>
      </w:r>
    </w:p>
    <w:p w14:paraId="2246BC63" w14:textId="77777777" w:rsidR="00532E77" w:rsidRPr="00552073" w:rsidRDefault="00532E77" w:rsidP="00532E77">
      <w:pPr>
        <w:spacing w:after="0" w:line="276" w:lineRule="auto"/>
        <w:jc w:val="both"/>
        <w:rPr>
          <w:rFonts w:ascii="Arial" w:hAnsi="Arial" w:cs="Arial"/>
          <w:color w:val="070708"/>
        </w:rPr>
      </w:pPr>
    </w:p>
    <w:p w14:paraId="7EB6ACFF" w14:textId="309AC457" w:rsidR="00983533" w:rsidRPr="00552073" w:rsidRDefault="00E11A95" w:rsidP="00163CCE">
      <w:pPr>
        <w:pStyle w:val="Prrafodelista"/>
        <w:numPr>
          <w:ilvl w:val="0"/>
          <w:numId w:val="4"/>
        </w:numPr>
        <w:autoSpaceDE w:val="0"/>
        <w:autoSpaceDN w:val="0"/>
        <w:adjustRightInd w:val="0"/>
        <w:spacing w:after="0" w:line="276" w:lineRule="auto"/>
        <w:jc w:val="both"/>
        <w:rPr>
          <w:rFonts w:ascii="Arial" w:hAnsi="Arial" w:cs="Arial"/>
          <w:color w:val="050504"/>
        </w:rPr>
      </w:pPr>
      <w:r w:rsidRPr="00552073">
        <w:rPr>
          <w:rFonts w:ascii="Arial" w:hAnsi="Arial" w:cs="Arial"/>
          <w:color w:val="070708"/>
        </w:rPr>
        <w:t>La persona contratista y contratante</w:t>
      </w:r>
      <w:r w:rsidR="00AC1B19" w:rsidRPr="00552073">
        <w:rPr>
          <w:rFonts w:ascii="Arial" w:hAnsi="Arial" w:cs="Arial"/>
          <w:color w:val="070708"/>
        </w:rPr>
        <w:t xml:space="preserve"> asumirán en partes iguales todos los honorarios y gastos de los miembros del comité de expertos, conforme a lo establecido en las respectivas tablas de tarifas del Centro de Resolución de Controversias previsto y las condiciones reguladas en el pliego y adoptadas en el respectivo contrato. </w:t>
      </w:r>
      <w:r w:rsidRPr="00552073">
        <w:rPr>
          <w:rFonts w:ascii="Arial" w:hAnsi="Arial" w:cs="Arial"/>
          <w:color w:val="070708"/>
        </w:rPr>
        <w:t xml:space="preserve">Por lo </w:t>
      </w:r>
      <w:r w:rsidRPr="00552073">
        <w:rPr>
          <w:rFonts w:ascii="Arial" w:hAnsi="Arial" w:cs="Arial"/>
          <w:color w:val="070708"/>
        </w:rPr>
        <w:lastRenderedPageBreak/>
        <w:t>anterior l</w:t>
      </w:r>
      <w:r w:rsidR="00AC1B19" w:rsidRPr="00552073">
        <w:rPr>
          <w:rFonts w:ascii="Arial" w:hAnsi="Arial" w:cs="Arial"/>
          <w:color w:val="070708"/>
        </w:rPr>
        <w:t xml:space="preserve">a </w:t>
      </w:r>
      <w:r w:rsidR="005B346F" w:rsidRPr="00552073">
        <w:rPr>
          <w:rFonts w:ascii="Arial" w:hAnsi="Arial" w:cs="Arial"/>
          <w:color w:val="070708"/>
        </w:rPr>
        <w:t>persona administradora del contrato</w:t>
      </w:r>
      <w:r w:rsidR="00AC1B19" w:rsidRPr="00552073">
        <w:rPr>
          <w:rFonts w:ascii="Arial" w:hAnsi="Arial" w:cs="Arial"/>
          <w:color w:val="070708"/>
        </w:rPr>
        <w:t xml:space="preserve"> deberá realizar las previsiones presupuestarias que correspondan</w:t>
      </w:r>
      <w:r w:rsidR="000C5686" w:rsidRPr="00552073">
        <w:rPr>
          <w:rFonts w:ascii="Arial" w:hAnsi="Arial" w:cs="Arial"/>
          <w:color w:val="070708"/>
        </w:rPr>
        <w:t xml:space="preserve"> para honrar el pago de este compromiso</w:t>
      </w:r>
      <w:r w:rsidRPr="00552073">
        <w:rPr>
          <w:rFonts w:ascii="Arial" w:hAnsi="Arial" w:cs="Arial"/>
          <w:color w:val="070708"/>
        </w:rPr>
        <w:t>.</w:t>
      </w:r>
    </w:p>
    <w:p w14:paraId="27E75A74" w14:textId="77777777" w:rsidR="00532E77" w:rsidRPr="00552073" w:rsidRDefault="00532E77" w:rsidP="00532E77">
      <w:pPr>
        <w:pStyle w:val="Prrafodelista"/>
        <w:rPr>
          <w:rFonts w:ascii="Arial" w:hAnsi="Arial" w:cs="Arial"/>
          <w:color w:val="050504"/>
        </w:rPr>
      </w:pPr>
    </w:p>
    <w:p w14:paraId="5F04C345" w14:textId="77777777" w:rsidR="002B3A4B" w:rsidRPr="00552073" w:rsidRDefault="002B3A4B" w:rsidP="009D43E2">
      <w:pPr>
        <w:spacing w:after="0" w:line="276" w:lineRule="auto"/>
        <w:rPr>
          <w:rFonts w:ascii="Arial" w:hAnsi="Arial" w:cs="Arial"/>
          <w:color w:val="070708"/>
        </w:rPr>
      </w:pPr>
    </w:p>
    <w:p w14:paraId="2F483BE4" w14:textId="2F7F518A" w:rsidR="00F60C03" w:rsidRPr="009373BD" w:rsidRDefault="00F60C03" w:rsidP="009373BD">
      <w:pPr>
        <w:pStyle w:val="Prrafodelista"/>
        <w:autoSpaceDE w:val="0"/>
        <w:autoSpaceDN w:val="0"/>
        <w:adjustRightInd w:val="0"/>
        <w:spacing w:after="0" w:line="276" w:lineRule="auto"/>
        <w:ind w:left="0"/>
        <w:jc w:val="center"/>
        <w:rPr>
          <w:rFonts w:ascii="Arial" w:hAnsi="Arial" w:cs="Arial"/>
          <w:color w:val="070708"/>
        </w:rPr>
      </w:pPr>
    </w:p>
    <w:sectPr w:rsidR="00F60C03" w:rsidRPr="009373B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9ECB0" w14:textId="77777777" w:rsidR="002E636C" w:rsidRDefault="002E636C" w:rsidP="002E636C">
      <w:pPr>
        <w:spacing w:after="0" w:line="240" w:lineRule="auto"/>
      </w:pPr>
      <w:r>
        <w:separator/>
      </w:r>
    </w:p>
  </w:endnote>
  <w:endnote w:type="continuationSeparator" w:id="0">
    <w:p w14:paraId="56BB2E03" w14:textId="77777777" w:rsidR="002E636C" w:rsidRDefault="002E636C" w:rsidP="002E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A027" w14:textId="77777777" w:rsidR="002E636C" w:rsidRDefault="002E636C" w:rsidP="002E636C">
      <w:pPr>
        <w:spacing w:after="0" w:line="240" w:lineRule="auto"/>
      </w:pPr>
      <w:r>
        <w:separator/>
      </w:r>
    </w:p>
  </w:footnote>
  <w:footnote w:type="continuationSeparator" w:id="0">
    <w:p w14:paraId="24267DD3" w14:textId="77777777" w:rsidR="002E636C" w:rsidRDefault="002E636C" w:rsidP="002E6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8463C" w14:textId="045861FE" w:rsidR="002E636C" w:rsidRDefault="002E636C">
    <w:pPr>
      <w:pStyle w:val="Encabezado"/>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3"/>
      <w:gridCol w:w="6683"/>
    </w:tblGrid>
    <w:tr w:rsidR="002E636C" w:rsidRPr="005B3500" w14:paraId="2B426594" w14:textId="77777777" w:rsidTr="00324D45">
      <w:trPr>
        <w:cantSplit/>
        <w:trHeight w:val="841"/>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273B3647" w14:textId="77777777" w:rsidR="002E636C" w:rsidRPr="005B3500" w:rsidRDefault="002E636C" w:rsidP="002E636C">
          <w:pPr>
            <w:tabs>
              <w:tab w:val="center" w:pos="4419"/>
              <w:tab w:val="right" w:pos="8838"/>
            </w:tabs>
            <w:spacing w:after="0" w:line="240" w:lineRule="auto"/>
            <w:jc w:val="center"/>
            <w:rPr>
              <w:rFonts w:eastAsiaTheme="minorEastAsia"/>
              <w:b/>
              <w:noProof/>
              <w:sz w:val="21"/>
              <w:szCs w:val="21"/>
            </w:rPr>
          </w:pPr>
          <w:r w:rsidRPr="005B3500">
            <w:rPr>
              <w:rFonts w:eastAsiaTheme="minorEastAsia"/>
              <w:noProof/>
              <w:sz w:val="21"/>
              <w:szCs w:val="21"/>
            </w:rPr>
            <w:drawing>
              <wp:inline distT="0" distB="0" distL="0" distR="0" wp14:anchorId="4B098B51" wp14:editId="48326E7A">
                <wp:extent cx="1047750" cy="527685"/>
                <wp:effectExtent l="0" t="0" r="0" b="5715"/>
                <wp:docPr id="107" name="Imagen 107" descr="http://www.vanguardcr.com/wp-content/uploads/2014/09/PODERJUDICIAL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vanguardcr.com/wp-content/uploads/2014/09/PODERJUDICIAL300x300.png"/>
                        <pic:cNvPicPr>
                          <a:picLocks noChangeAspect="1" noChangeArrowheads="1"/>
                        </pic:cNvPicPr>
                      </pic:nvPicPr>
                      <pic:blipFill>
                        <a:blip r:embed="rId1" r:link="rId2">
                          <a:extLst>
                            <a:ext uri="{28A0092B-C50C-407E-A947-70E740481C1C}">
                              <a14:useLocalDpi xmlns:a14="http://schemas.microsoft.com/office/drawing/2010/main" val="0"/>
                            </a:ext>
                          </a:extLst>
                        </a:blip>
                        <a:srcRect l="3876" t="25999" b="25667"/>
                        <a:stretch>
                          <a:fillRect/>
                        </a:stretch>
                      </pic:blipFill>
                      <pic:spPr bwMode="auto">
                        <a:xfrm>
                          <a:off x="0" y="0"/>
                          <a:ext cx="1047750" cy="527685"/>
                        </a:xfrm>
                        <a:prstGeom prst="rect">
                          <a:avLst/>
                        </a:prstGeom>
                        <a:noFill/>
                        <a:ln>
                          <a:noFill/>
                        </a:ln>
                      </pic:spPr>
                    </pic:pic>
                  </a:graphicData>
                </a:graphic>
              </wp:inline>
            </w:drawing>
          </w:r>
        </w:p>
        <w:p w14:paraId="259E0A67" w14:textId="77777777" w:rsidR="002E636C" w:rsidRPr="005B3500" w:rsidRDefault="002E636C" w:rsidP="002E636C">
          <w:pPr>
            <w:tabs>
              <w:tab w:val="center" w:pos="4419"/>
              <w:tab w:val="right" w:pos="8838"/>
            </w:tabs>
            <w:spacing w:after="0" w:line="240" w:lineRule="auto"/>
            <w:rPr>
              <w:rFonts w:eastAsiaTheme="minorEastAsia"/>
              <w:b/>
              <w:noProof/>
              <w:sz w:val="21"/>
              <w:szCs w:val="21"/>
            </w:rPr>
          </w:pPr>
        </w:p>
      </w:tc>
      <w:tc>
        <w:tcPr>
          <w:tcW w:w="6683" w:type="dxa"/>
          <w:tcBorders>
            <w:top w:val="single" w:sz="4" w:space="0" w:color="auto"/>
            <w:left w:val="nil"/>
            <w:bottom w:val="single" w:sz="4" w:space="0" w:color="auto"/>
            <w:right w:val="single" w:sz="4" w:space="0" w:color="auto"/>
          </w:tcBorders>
          <w:vAlign w:val="center"/>
          <w:hideMark/>
        </w:tcPr>
        <w:p w14:paraId="3B01C545" w14:textId="77777777" w:rsidR="002E636C" w:rsidRPr="005B3500" w:rsidRDefault="002E636C" w:rsidP="002E636C">
          <w:pPr>
            <w:tabs>
              <w:tab w:val="center" w:pos="4419"/>
              <w:tab w:val="right" w:pos="8838"/>
            </w:tabs>
            <w:spacing w:after="0" w:line="240" w:lineRule="auto"/>
            <w:jc w:val="center"/>
            <w:rPr>
              <w:rFonts w:eastAsiaTheme="minorEastAsia"/>
              <w:b/>
              <w:noProof/>
              <w:sz w:val="21"/>
              <w:szCs w:val="21"/>
            </w:rPr>
          </w:pPr>
          <w:r w:rsidRPr="005B3500">
            <w:rPr>
              <w:rFonts w:eastAsiaTheme="minorEastAsia"/>
              <w:b/>
              <w:noProof/>
              <w:sz w:val="21"/>
              <w:szCs w:val="21"/>
            </w:rPr>
            <w:t>PODER JUDICIAL</w:t>
          </w:r>
        </w:p>
        <w:p w14:paraId="4DF9B637" w14:textId="77777777" w:rsidR="002E636C" w:rsidRPr="005B3500" w:rsidRDefault="002E636C" w:rsidP="002E636C">
          <w:pPr>
            <w:tabs>
              <w:tab w:val="center" w:pos="4419"/>
              <w:tab w:val="right" w:pos="8838"/>
            </w:tabs>
            <w:spacing w:after="0" w:line="240" w:lineRule="auto"/>
            <w:jc w:val="center"/>
            <w:rPr>
              <w:rFonts w:eastAsiaTheme="minorEastAsia"/>
              <w:b/>
              <w:noProof/>
              <w:sz w:val="21"/>
              <w:szCs w:val="21"/>
            </w:rPr>
          </w:pPr>
          <w:r w:rsidRPr="005B3500">
            <w:rPr>
              <w:rFonts w:eastAsiaTheme="minorEastAsia"/>
              <w:b/>
              <w:noProof/>
              <w:sz w:val="21"/>
              <w:szCs w:val="21"/>
            </w:rPr>
            <w:t>REPÚBLICA DE COSTA RICA</w:t>
          </w:r>
        </w:p>
        <w:p w14:paraId="7FD04720" w14:textId="77777777" w:rsidR="002E636C" w:rsidRPr="005B3500" w:rsidRDefault="002E636C" w:rsidP="002E636C">
          <w:pPr>
            <w:tabs>
              <w:tab w:val="center" w:pos="4419"/>
              <w:tab w:val="right" w:pos="8838"/>
            </w:tabs>
            <w:spacing w:after="0" w:line="240" w:lineRule="auto"/>
            <w:jc w:val="center"/>
            <w:rPr>
              <w:rFonts w:eastAsiaTheme="minorEastAsia"/>
              <w:b/>
              <w:noProof/>
              <w:sz w:val="21"/>
              <w:szCs w:val="21"/>
            </w:rPr>
          </w:pPr>
        </w:p>
        <w:p w14:paraId="74458D15" w14:textId="77777777" w:rsidR="002E636C" w:rsidRPr="005B3500" w:rsidRDefault="002E636C" w:rsidP="002E636C">
          <w:pPr>
            <w:tabs>
              <w:tab w:val="center" w:pos="4419"/>
              <w:tab w:val="right" w:pos="8838"/>
            </w:tabs>
            <w:spacing w:after="0" w:line="240" w:lineRule="auto"/>
            <w:jc w:val="center"/>
            <w:rPr>
              <w:rFonts w:eastAsiaTheme="minorEastAsia"/>
              <w:b/>
              <w:noProof/>
              <w:sz w:val="21"/>
              <w:szCs w:val="21"/>
            </w:rPr>
          </w:pPr>
          <w:r w:rsidRPr="005B3500">
            <w:rPr>
              <w:rFonts w:eastAsiaTheme="minorEastAsia"/>
              <w:b/>
              <w:noProof/>
              <w:sz w:val="21"/>
              <w:szCs w:val="21"/>
            </w:rPr>
            <w:t>DEPARTAMENTO DE PROVEEDURÍA</w:t>
          </w:r>
        </w:p>
      </w:tc>
    </w:tr>
    <w:tr w:rsidR="002E636C" w:rsidRPr="005B3500" w14:paraId="453919E6" w14:textId="77777777" w:rsidTr="00324D45">
      <w:trPr>
        <w:cantSplit/>
        <w:trHeight w:val="508"/>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D3F977D" w14:textId="77777777" w:rsidR="002E636C" w:rsidRPr="005B3500" w:rsidRDefault="002E636C" w:rsidP="002E636C">
          <w:pPr>
            <w:tabs>
              <w:tab w:val="center" w:pos="4419"/>
              <w:tab w:val="right" w:pos="8838"/>
            </w:tabs>
            <w:spacing w:after="0" w:line="240" w:lineRule="auto"/>
            <w:rPr>
              <w:rFonts w:eastAsiaTheme="minorEastAsia"/>
              <w:b/>
              <w:noProof/>
              <w:sz w:val="21"/>
              <w:szCs w:val="21"/>
            </w:rPr>
          </w:pPr>
        </w:p>
      </w:tc>
      <w:tc>
        <w:tcPr>
          <w:tcW w:w="6683" w:type="dxa"/>
          <w:vMerge w:val="restart"/>
          <w:tcBorders>
            <w:top w:val="single" w:sz="4" w:space="0" w:color="auto"/>
            <w:left w:val="nil"/>
            <w:bottom w:val="single" w:sz="4" w:space="0" w:color="auto"/>
            <w:right w:val="single" w:sz="4" w:space="0" w:color="auto"/>
          </w:tcBorders>
          <w:vAlign w:val="center"/>
          <w:hideMark/>
        </w:tcPr>
        <w:p w14:paraId="7BA35D24" w14:textId="70C4C3F7" w:rsidR="002E636C" w:rsidRPr="005B3500" w:rsidRDefault="002E636C" w:rsidP="002E636C">
          <w:pPr>
            <w:tabs>
              <w:tab w:val="center" w:pos="4419"/>
              <w:tab w:val="right" w:pos="8838"/>
            </w:tabs>
            <w:spacing w:after="0" w:line="240" w:lineRule="auto"/>
            <w:jc w:val="center"/>
            <w:rPr>
              <w:rFonts w:eastAsiaTheme="minorEastAsia"/>
              <w:b/>
              <w:bCs/>
              <w:noProof/>
              <w:sz w:val="21"/>
              <w:szCs w:val="21"/>
            </w:rPr>
          </w:pPr>
          <w:r w:rsidRPr="005B3500">
            <w:rPr>
              <w:rFonts w:eastAsiaTheme="minorEastAsia"/>
              <w:b/>
              <w:noProof/>
              <w:sz w:val="21"/>
              <w:szCs w:val="21"/>
            </w:rPr>
            <w:t xml:space="preserve">GUÍA </w:t>
          </w:r>
          <w:r>
            <w:rPr>
              <w:rFonts w:eastAsiaTheme="minorEastAsia"/>
              <w:b/>
              <w:noProof/>
              <w:sz w:val="21"/>
              <w:szCs w:val="21"/>
            </w:rPr>
            <w:t>PARA EL TRÁMITE DE RESOLUCIÓN DE CONTROVERSIAS</w:t>
          </w:r>
        </w:p>
      </w:tc>
    </w:tr>
    <w:tr w:rsidR="002E636C" w:rsidRPr="005B3500" w14:paraId="4EFC95BE" w14:textId="77777777" w:rsidTr="00324D45">
      <w:trPr>
        <w:cantSplit/>
        <w:trHeight w:val="592"/>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AA37515" w14:textId="77777777" w:rsidR="002E636C" w:rsidRPr="005B3500" w:rsidRDefault="002E636C" w:rsidP="002E636C">
          <w:pPr>
            <w:tabs>
              <w:tab w:val="center" w:pos="4419"/>
              <w:tab w:val="right" w:pos="8838"/>
            </w:tabs>
            <w:spacing w:after="0" w:line="240" w:lineRule="auto"/>
            <w:rPr>
              <w:rFonts w:eastAsiaTheme="minorEastAsia"/>
              <w:b/>
              <w:noProof/>
              <w:sz w:val="21"/>
              <w:szCs w:val="21"/>
            </w:rPr>
          </w:pPr>
        </w:p>
      </w:tc>
      <w:tc>
        <w:tcPr>
          <w:tcW w:w="6683" w:type="dxa"/>
          <w:vMerge/>
          <w:tcBorders>
            <w:top w:val="single" w:sz="4" w:space="0" w:color="auto"/>
            <w:left w:val="nil"/>
            <w:bottom w:val="single" w:sz="4" w:space="0" w:color="auto"/>
            <w:right w:val="single" w:sz="4" w:space="0" w:color="auto"/>
          </w:tcBorders>
          <w:vAlign w:val="center"/>
          <w:hideMark/>
        </w:tcPr>
        <w:p w14:paraId="2BCF6904" w14:textId="77777777" w:rsidR="002E636C" w:rsidRPr="005B3500" w:rsidRDefault="002E636C" w:rsidP="002E636C">
          <w:pPr>
            <w:tabs>
              <w:tab w:val="center" w:pos="4419"/>
              <w:tab w:val="right" w:pos="8838"/>
            </w:tabs>
            <w:spacing w:after="0" w:line="240" w:lineRule="auto"/>
            <w:rPr>
              <w:rFonts w:eastAsiaTheme="minorEastAsia"/>
              <w:b/>
              <w:bCs/>
              <w:noProof/>
              <w:sz w:val="21"/>
              <w:szCs w:val="21"/>
            </w:rPr>
          </w:pPr>
        </w:p>
      </w:tc>
    </w:tr>
  </w:tbl>
  <w:p w14:paraId="56D3D689" w14:textId="5495728D" w:rsidR="002E636C" w:rsidRDefault="002E636C">
    <w:pPr>
      <w:pStyle w:val="Encabezado"/>
    </w:pPr>
  </w:p>
  <w:p w14:paraId="63345C59" w14:textId="77777777" w:rsidR="002E636C" w:rsidRDefault="002E63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4EB8"/>
    <w:multiLevelType w:val="hybridMultilevel"/>
    <w:tmpl w:val="513E1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10A3E"/>
    <w:multiLevelType w:val="hybridMultilevel"/>
    <w:tmpl w:val="2586090E"/>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 w15:restartNumberingAfterBreak="0">
    <w:nsid w:val="1AD17A48"/>
    <w:multiLevelType w:val="hybridMultilevel"/>
    <w:tmpl w:val="EAEE526C"/>
    <w:lvl w:ilvl="0" w:tplc="140A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C54CE0"/>
    <w:multiLevelType w:val="hybridMultilevel"/>
    <w:tmpl w:val="4C108A3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C9758AA"/>
    <w:multiLevelType w:val="hybridMultilevel"/>
    <w:tmpl w:val="513E170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FD04F2F"/>
    <w:multiLevelType w:val="hybridMultilevel"/>
    <w:tmpl w:val="EAEE526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753FE4"/>
    <w:multiLevelType w:val="hybridMultilevel"/>
    <w:tmpl w:val="ACF4A6D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7" w15:restartNumberingAfterBreak="0">
    <w:nsid w:val="50307B13"/>
    <w:multiLevelType w:val="hybridMultilevel"/>
    <w:tmpl w:val="EAEE526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F96199"/>
    <w:multiLevelType w:val="hybridMultilevel"/>
    <w:tmpl w:val="421698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7CC14C8D"/>
    <w:multiLevelType w:val="hybridMultilevel"/>
    <w:tmpl w:val="EB6049DA"/>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0" w15:restartNumberingAfterBreak="0">
    <w:nsid w:val="7E485F27"/>
    <w:multiLevelType w:val="hybridMultilevel"/>
    <w:tmpl w:val="EAEE526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7079190">
    <w:abstractNumId w:val="8"/>
  </w:num>
  <w:num w:numId="2" w16cid:durableId="2080785472">
    <w:abstractNumId w:val="2"/>
  </w:num>
  <w:num w:numId="3" w16cid:durableId="908809065">
    <w:abstractNumId w:val="3"/>
  </w:num>
  <w:num w:numId="4" w16cid:durableId="1669211719">
    <w:abstractNumId w:val="4"/>
  </w:num>
  <w:num w:numId="5" w16cid:durableId="2080789238">
    <w:abstractNumId w:val="9"/>
  </w:num>
  <w:num w:numId="6" w16cid:durableId="2037076960">
    <w:abstractNumId w:val="5"/>
  </w:num>
  <w:num w:numId="7" w16cid:durableId="1233782304">
    <w:abstractNumId w:val="7"/>
  </w:num>
  <w:num w:numId="8" w16cid:durableId="923611265">
    <w:abstractNumId w:val="10"/>
  </w:num>
  <w:num w:numId="9" w16cid:durableId="985351953">
    <w:abstractNumId w:val="0"/>
  </w:num>
  <w:num w:numId="10" w16cid:durableId="1075737375">
    <w:abstractNumId w:val="6"/>
  </w:num>
  <w:num w:numId="11" w16cid:durableId="212218823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5E"/>
    <w:rsid w:val="00002DB1"/>
    <w:rsid w:val="000062A4"/>
    <w:rsid w:val="0000656F"/>
    <w:rsid w:val="00006EEE"/>
    <w:rsid w:val="00011798"/>
    <w:rsid w:val="000134AF"/>
    <w:rsid w:val="00015FA9"/>
    <w:rsid w:val="00020C94"/>
    <w:rsid w:val="000232ED"/>
    <w:rsid w:val="0002407E"/>
    <w:rsid w:val="00024A1E"/>
    <w:rsid w:val="00026960"/>
    <w:rsid w:val="000336D4"/>
    <w:rsid w:val="00037FCB"/>
    <w:rsid w:val="00041896"/>
    <w:rsid w:val="00044A57"/>
    <w:rsid w:val="00046319"/>
    <w:rsid w:val="00052F08"/>
    <w:rsid w:val="0005387A"/>
    <w:rsid w:val="00055719"/>
    <w:rsid w:val="0005581C"/>
    <w:rsid w:val="00055C78"/>
    <w:rsid w:val="00062763"/>
    <w:rsid w:val="00063B9E"/>
    <w:rsid w:val="000725C1"/>
    <w:rsid w:val="00072D6A"/>
    <w:rsid w:val="000750A3"/>
    <w:rsid w:val="0007522E"/>
    <w:rsid w:val="0008353E"/>
    <w:rsid w:val="00083739"/>
    <w:rsid w:val="00090DA7"/>
    <w:rsid w:val="00093D97"/>
    <w:rsid w:val="00095594"/>
    <w:rsid w:val="000A032B"/>
    <w:rsid w:val="000A1581"/>
    <w:rsid w:val="000A6E5F"/>
    <w:rsid w:val="000B1C54"/>
    <w:rsid w:val="000B4231"/>
    <w:rsid w:val="000B4FBC"/>
    <w:rsid w:val="000B7D0F"/>
    <w:rsid w:val="000C0E4B"/>
    <w:rsid w:val="000C13DF"/>
    <w:rsid w:val="000C46D2"/>
    <w:rsid w:val="000C5686"/>
    <w:rsid w:val="000D02D2"/>
    <w:rsid w:val="000D3CE8"/>
    <w:rsid w:val="000E303E"/>
    <w:rsid w:val="000E3507"/>
    <w:rsid w:val="000E39EE"/>
    <w:rsid w:val="000E57CE"/>
    <w:rsid w:val="000F0F7F"/>
    <w:rsid w:val="000F5018"/>
    <w:rsid w:val="0010460E"/>
    <w:rsid w:val="00105DD1"/>
    <w:rsid w:val="00107DB8"/>
    <w:rsid w:val="00113313"/>
    <w:rsid w:val="00115DCB"/>
    <w:rsid w:val="00124419"/>
    <w:rsid w:val="00127515"/>
    <w:rsid w:val="00134515"/>
    <w:rsid w:val="00147423"/>
    <w:rsid w:val="001527FD"/>
    <w:rsid w:val="00154B26"/>
    <w:rsid w:val="001634FE"/>
    <w:rsid w:val="001639CD"/>
    <w:rsid w:val="00164D04"/>
    <w:rsid w:val="00173B7A"/>
    <w:rsid w:val="00175C4D"/>
    <w:rsid w:val="00175CE8"/>
    <w:rsid w:val="00175DFB"/>
    <w:rsid w:val="00177214"/>
    <w:rsid w:val="001776AA"/>
    <w:rsid w:val="00181A9E"/>
    <w:rsid w:val="00182D57"/>
    <w:rsid w:val="00184084"/>
    <w:rsid w:val="001906E3"/>
    <w:rsid w:val="00191A2A"/>
    <w:rsid w:val="001960BD"/>
    <w:rsid w:val="00196843"/>
    <w:rsid w:val="0019755E"/>
    <w:rsid w:val="00197773"/>
    <w:rsid w:val="001A6370"/>
    <w:rsid w:val="001A6666"/>
    <w:rsid w:val="001A6FDC"/>
    <w:rsid w:val="001B45E8"/>
    <w:rsid w:val="001B5909"/>
    <w:rsid w:val="001C532A"/>
    <w:rsid w:val="001D30DD"/>
    <w:rsid w:val="001E15CE"/>
    <w:rsid w:val="001E303E"/>
    <w:rsid w:val="001E73F6"/>
    <w:rsid w:val="001E7BB5"/>
    <w:rsid w:val="001F1D7E"/>
    <w:rsid w:val="00201A7F"/>
    <w:rsid w:val="00201E4E"/>
    <w:rsid w:val="0020351E"/>
    <w:rsid w:val="002070D9"/>
    <w:rsid w:val="00212D5E"/>
    <w:rsid w:val="002133F3"/>
    <w:rsid w:val="00217280"/>
    <w:rsid w:val="00223929"/>
    <w:rsid w:val="0022407E"/>
    <w:rsid w:val="0022506F"/>
    <w:rsid w:val="00230716"/>
    <w:rsid w:val="00231CFB"/>
    <w:rsid w:val="002335AB"/>
    <w:rsid w:val="00241774"/>
    <w:rsid w:val="00241A9B"/>
    <w:rsid w:val="002437F6"/>
    <w:rsid w:val="002439DB"/>
    <w:rsid w:val="00245855"/>
    <w:rsid w:val="00245E47"/>
    <w:rsid w:val="00252778"/>
    <w:rsid w:val="00255A71"/>
    <w:rsid w:val="0026186E"/>
    <w:rsid w:val="00262184"/>
    <w:rsid w:val="00274BD6"/>
    <w:rsid w:val="002775CC"/>
    <w:rsid w:val="002776D7"/>
    <w:rsid w:val="00282970"/>
    <w:rsid w:val="0028373C"/>
    <w:rsid w:val="00290EBD"/>
    <w:rsid w:val="0029312E"/>
    <w:rsid w:val="002A0FC7"/>
    <w:rsid w:val="002A320C"/>
    <w:rsid w:val="002A55BD"/>
    <w:rsid w:val="002A55ED"/>
    <w:rsid w:val="002A5DC6"/>
    <w:rsid w:val="002A6A75"/>
    <w:rsid w:val="002B3A4B"/>
    <w:rsid w:val="002C0A20"/>
    <w:rsid w:val="002C1C25"/>
    <w:rsid w:val="002C3574"/>
    <w:rsid w:val="002C4E3A"/>
    <w:rsid w:val="002C4EA5"/>
    <w:rsid w:val="002C6AB1"/>
    <w:rsid w:val="002C7B45"/>
    <w:rsid w:val="002D67FD"/>
    <w:rsid w:val="002E0358"/>
    <w:rsid w:val="002E13DE"/>
    <w:rsid w:val="002E424D"/>
    <w:rsid w:val="002E54DB"/>
    <w:rsid w:val="002E5E78"/>
    <w:rsid w:val="002E636C"/>
    <w:rsid w:val="002E73B2"/>
    <w:rsid w:val="002F05CE"/>
    <w:rsid w:val="002F1F6F"/>
    <w:rsid w:val="003001F4"/>
    <w:rsid w:val="00302AA0"/>
    <w:rsid w:val="00307213"/>
    <w:rsid w:val="003104B4"/>
    <w:rsid w:val="0031159E"/>
    <w:rsid w:val="00315716"/>
    <w:rsid w:val="0031649E"/>
    <w:rsid w:val="00317FD8"/>
    <w:rsid w:val="0032097B"/>
    <w:rsid w:val="00320DE3"/>
    <w:rsid w:val="00323B07"/>
    <w:rsid w:val="00326796"/>
    <w:rsid w:val="00326C7B"/>
    <w:rsid w:val="003309AF"/>
    <w:rsid w:val="00332265"/>
    <w:rsid w:val="003322F6"/>
    <w:rsid w:val="00333C98"/>
    <w:rsid w:val="00334977"/>
    <w:rsid w:val="00337FE9"/>
    <w:rsid w:val="00346641"/>
    <w:rsid w:val="0034767C"/>
    <w:rsid w:val="00353529"/>
    <w:rsid w:val="00354CA2"/>
    <w:rsid w:val="00355755"/>
    <w:rsid w:val="0035731D"/>
    <w:rsid w:val="00357473"/>
    <w:rsid w:val="00361FF0"/>
    <w:rsid w:val="003629BA"/>
    <w:rsid w:val="00366ADC"/>
    <w:rsid w:val="00366EAD"/>
    <w:rsid w:val="00373817"/>
    <w:rsid w:val="00373EA5"/>
    <w:rsid w:val="00377128"/>
    <w:rsid w:val="00377F5B"/>
    <w:rsid w:val="0038184C"/>
    <w:rsid w:val="00382E9F"/>
    <w:rsid w:val="00385D04"/>
    <w:rsid w:val="00386FFB"/>
    <w:rsid w:val="0039104B"/>
    <w:rsid w:val="00394A4F"/>
    <w:rsid w:val="0039728F"/>
    <w:rsid w:val="003A2851"/>
    <w:rsid w:val="003A4671"/>
    <w:rsid w:val="003B1595"/>
    <w:rsid w:val="003B169F"/>
    <w:rsid w:val="003C021E"/>
    <w:rsid w:val="003C4F73"/>
    <w:rsid w:val="003D247A"/>
    <w:rsid w:val="003E4C03"/>
    <w:rsid w:val="003E4C83"/>
    <w:rsid w:val="003E6578"/>
    <w:rsid w:val="003E6B56"/>
    <w:rsid w:val="003F0EC7"/>
    <w:rsid w:val="003F7B2F"/>
    <w:rsid w:val="003F7C94"/>
    <w:rsid w:val="003F7D57"/>
    <w:rsid w:val="00400E87"/>
    <w:rsid w:val="00401757"/>
    <w:rsid w:val="00407131"/>
    <w:rsid w:val="004073EA"/>
    <w:rsid w:val="00407AFB"/>
    <w:rsid w:val="004107E1"/>
    <w:rsid w:val="00413785"/>
    <w:rsid w:val="004178A4"/>
    <w:rsid w:val="004179CF"/>
    <w:rsid w:val="004223B9"/>
    <w:rsid w:val="00422CA3"/>
    <w:rsid w:val="00424373"/>
    <w:rsid w:val="00426196"/>
    <w:rsid w:val="004305EA"/>
    <w:rsid w:val="004322E6"/>
    <w:rsid w:val="00434F67"/>
    <w:rsid w:val="004352B5"/>
    <w:rsid w:val="00435431"/>
    <w:rsid w:val="00437EDF"/>
    <w:rsid w:val="00440812"/>
    <w:rsid w:val="004449CD"/>
    <w:rsid w:val="0044680D"/>
    <w:rsid w:val="0045011A"/>
    <w:rsid w:val="004519F3"/>
    <w:rsid w:val="004532D7"/>
    <w:rsid w:val="004534AE"/>
    <w:rsid w:val="0045757B"/>
    <w:rsid w:val="00457E0A"/>
    <w:rsid w:val="00462BF2"/>
    <w:rsid w:val="00463C6A"/>
    <w:rsid w:val="00470852"/>
    <w:rsid w:val="004760FC"/>
    <w:rsid w:val="00477188"/>
    <w:rsid w:val="00481FAF"/>
    <w:rsid w:val="00482FE8"/>
    <w:rsid w:val="00485463"/>
    <w:rsid w:val="00487792"/>
    <w:rsid w:val="004A0CCB"/>
    <w:rsid w:val="004A0FE1"/>
    <w:rsid w:val="004A4876"/>
    <w:rsid w:val="004A64C0"/>
    <w:rsid w:val="004A749B"/>
    <w:rsid w:val="004B09DE"/>
    <w:rsid w:val="004B4978"/>
    <w:rsid w:val="004B7390"/>
    <w:rsid w:val="004C01D8"/>
    <w:rsid w:val="004C6EAE"/>
    <w:rsid w:val="004C7702"/>
    <w:rsid w:val="004D098D"/>
    <w:rsid w:val="004D1065"/>
    <w:rsid w:val="004D2549"/>
    <w:rsid w:val="004D3B49"/>
    <w:rsid w:val="004D4ABF"/>
    <w:rsid w:val="004E0221"/>
    <w:rsid w:val="004E1927"/>
    <w:rsid w:val="004E2997"/>
    <w:rsid w:val="004E4989"/>
    <w:rsid w:val="004E75B1"/>
    <w:rsid w:val="004F1B8D"/>
    <w:rsid w:val="004F23ED"/>
    <w:rsid w:val="004F5DA6"/>
    <w:rsid w:val="004F6E57"/>
    <w:rsid w:val="005003E7"/>
    <w:rsid w:val="005008E4"/>
    <w:rsid w:val="00505E1E"/>
    <w:rsid w:val="00512B05"/>
    <w:rsid w:val="00514BC5"/>
    <w:rsid w:val="0052152E"/>
    <w:rsid w:val="0052285D"/>
    <w:rsid w:val="00526255"/>
    <w:rsid w:val="00526770"/>
    <w:rsid w:val="00530D37"/>
    <w:rsid w:val="00532CEB"/>
    <w:rsid w:val="00532E77"/>
    <w:rsid w:val="0053455C"/>
    <w:rsid w:val="005371E5"/>
    <w:rsid w:val="00537D53"/>
    <w:rsid w:val="00541215"/>
    <w:rsid w:val="00543425"/>
    <w:rsid w:val="00543652"/>
    <w:rsid w:val="00545371"/>
    <w:rsid w:val="00547F38"/>
    <w:rsid w:val="00552073"/>
    <w:rsid w:val="00554AA1"/>
    <w:rsid w:val="005551E8"/>
    <w:rsid w:val="00556080"/>
    <w:rsid w:val="0056358E"/>
    <w:rsid w:val="00564526"/>
    <w:rsid w:val="00564AA8"/>
    <w:rsid w:val="00567296"/>
    <w:rsid w:val="00570B27"/>
    <w:rsid w:val="00574A5E"/>
    <w:rsid w:val="00581987"/>
    <w:rsid w:val="00583C72"/>
    <w:rsid w:val="0058541E"/>
    <w:rsid w:val="005924C7"/>
    <w:rsid w:val="00593791"/>
    <w:rsid w:val="005954A5"/>
    <w:rsid w:val="00595DB8"/>
    <w:rsid w:val="005A1199"/>
    <w:rsid w:val="005A23F4"/>
    <w:rsid w:val="005A416C"/>
    <w:rsid w:val="005A53F9"/>
    <w:rsid w:val="005B244E"/>
    <w:rsid w:val="005B346F"/>
    <w:rsid w:val="005B4D02"/>
    <w:rsid w:val="005B5D0F"/>
    <w:rsid w:val="005B6193"/>
    <w:rsid w:val="005B662E"/>
    <w:rsid w:val="005C0B34"/>
    <w:rsid w:val="005C0C25"/>
    <w:rsid w:val="005C1026"/>
    <w:rsid w:val="005C13F4"/>
    <w:rsid w:val="005C2616"/>
    <w:rsid w:val="005C5378"/>
    <w:rsid w:val="005C6891"/>
    <w:rsid w:val="005C6D4B"/>
    <w:rsid w:val="005D14E1"/>
    <w:rsid w:val="005E0923"/>
    <w:rsid w:val="005E2C23"/>
    <w:rsid w:val="005E3D53"/>
    <w:rsid w:val="005E7073"/>
    <w:rsid w:val="005F17B1"/>
    <w:rsid w:val="005F234E"/>
    <w:rsid w:val="005F3351"/>
    <w:rsid w:val="005F6116"/>
    <w:rsid w:val="005F7424"/>
    <w:rsid w:val="005F7ABC"/>
    <w:rsid w:val="006008FF"/>
    <w:rsid w:val="00603C8F"/>
    <w:rsid w:val="00604306"/>
    <w:rsid w:val="00607E74"/>
    <w:rsid w:val="00614BCE"/>
    <w:rsid w:val="006152F3"/>
    <w:rsid w:val="006156A0"/>
    <w:rsid w:val="00623D4F"/>
    <w:rsid w:val="00624950"/>
    <w:rsid w:val="00625D2B"/>
    <w:rsid w:val="00634C14"/>
    <w:rsid w:val="006374BB"/>
    <w:rsid w:val="006413E7"/>
    <w:rsid w:val="006510C0"/>
    <w:rsid w:val="00653102"/>
    <w:rsid w:val="0065415F"/>
    <w:rsid w:val="006554FF"/>
    <w:rsid w:val="00656B0F"/>
    <w:rsid w:val="00671D0B"/>
    <w:rsid w:val="00674BF8"/>
    <w:rsid w:val="0068670E"/>
    <w:rsid w:val="00686800"/>
    <w:rsid w:val="00690C15"/>
    <w:rsid w:val="006937DC"/>
    <w:rsid w:val="00695466"/>
    <w:rsid w:val="006A130C"/>
    <w:rsid w:val="006A3569"/>
    <w:rsid w:val="006A59C3"/>
    <w:rsid w:val="006B4736"/>
    <w:rsid w:val="006C0A09"/>
    <w:rsid w:val="006C0BEC"/>
    <w:rsid w:val="006C2D5B"/>
    <w:rsid w:val="006C37B7"/>
    <w:rsid w:val="006C5A58"/>
    <w:rsid w:val="006C7E76"/>
    <w:rsid w:val="006D4494"/>
    <w:rsid w:val="006E6E90"/>
    <w:rsid w:val="006E7AFB"/>
    <w:rsid w:val="006F5D6D"/>
    <w:rsid w:val="006F69A3"/>
    <w:rsid w:val="006F7596"/>
    <w:rsid w:val="00700E37"/>
    <w:rsid w:val="00707EC8"/>
    <w:rsid w:val="00715B4A"/>
    <w:rsid w:val="00725A6C"/>
    <w:rsid w:val="007338C8"/>
    <w:rsid w:val="00735259"/>
    <w:rsid w:val="00735405"/>
    <w:rsid w:val="00737498"/>
    <w:rsid w:val="007403C8"/>
    <w:rsid w:val="00742928"/>
    <w:rsid w:val="00742D9B"/>
    <w:rsid w:val="00742DCA"/>
    <w:rsid w:val="00746DDA"/>
    <w:rsid w:val="00747513"/>
    <w:rsid w:val="007505AB"/>
    <w:rsid w:val="0075146A"/>
    <w:rsid w:val="007523CD"/>
    <w:rsid w:val="0077139A"/>
    <w:rsid w:val="00771D3C"/>
    <w:rsid w:val="0077463D"/>
    <w:rsid w:val="0078019F"/>
    <w:rsid w:val="007808F9"/>
    <w:rsid w:val="00782648"/>
    <w:rsid w:val="00782E5B"/>
    <w:rsid w:val="007840D6"/>
    <w:rsid w:val="007849EF"/>
    <w:rsid w:val="00793266"/>
    <w:rsid w:val="007A001B"/>
    <w:rsid w:val="007A0186"/>
    <w:rsid w:val="007A05E9"/>
    <w:rsid w:val="007A1272"/>
    <w:rsid w:val="007A266C"/>
    <w:rsid w:val="007C50F3"/>
    <w:rsid w:val="007C6945"/>
    <w:rsid w:val="007C6E9A"/>
    <w:rsid w:val="007D0789"/>
    <w:rsid w:val="007D2B01"/>
    <w:rsid w:val="007E1185"/>
    <w:rsid w:val="007E1AF9"/>
    <w:rsid w:val="007E7278"/>
    <w:rsid w:val="007F2941"/>
    <w:rsid w:val="007F4B33"/>
    <w:rsid w:val="007F5BCF"/>
    <w:rsid w:val="007F7D59"/>
    <w:rsid w:val="00800917"/>
    <w:rsid w:val="008014DA"/>
    <w:rsid w:val="00806372"/>
    <w:rsid w:val="008122C9"/>
    <w:rsid w:val="00814101"/>
    <w:rsid w:val="00816E32"/>
    <w:rsid w:val="00823D86"/>
    <w:rsid w:val="00832EA4"/>
    <w:rsid w:val="0083453B"/>
    <w:rsid w:val="00834C82"/>
    <w:rsid w:val="00842A0B"/>
    <w:rsid w:val="00845F4F"/>
    <w:rsid w:val="0085173B"/>
    <w:rsid w:val="00853017"/>
    <w:rsid w:val="00855CC3"/>
    <w:rsid w:val="00860641"/>
    <w:rsid w:val="00860E99"/>
    <w:rsid w:val="0086103F"/>
    <w:rsid w:val="008644CB"/>
    <w:rsid w:val="008729DB"/>
    <w:rsid w:val="00874048"/>
    <w:rsid w:val="008753CD"/>
    <w:rsid w:val="008757AA"/>
    <w:rsid w:val="00877B12"/>
    <w:rsid w:val="00877F45"/>
    <w:rsid w:val="0088200F"/>
    <w:rsid w:val="00884C41"/>
    <w:rsid w:val="00885841"/>
    <w:rsid w:val="00886430"/>
    <w:rsid w:val="008872C1"/>
    <w:rsid w:val="00890E05"/>
    <w:rsid w:val="00892C45"/>
    <w:rsid w:val="00892F96"/>
    <w:rsid w:val="008941F4"/>
    <w:rsid w:val="008946ED"/>
    <w:rsid w:val="0089589E"/>
    <w:rsid w:val="00895E17"/>
    <w:rsid w:val="00897A3C"/>
    <w:rsid w:val="008A63F7"/>
    <w:rsid w:val="008A6960"/>
    <w:rsid w:val="008A6E18"/>
    <w:rsid w:val="008A6F15"/>
    <w:rsid w:val="008A7F87"/>
    <w:rsid w:val="008B0EFF"/>
    <w:rsid w:val="008B15B0"/>
    <w:rsid w:val="008B6A0D"/>
    <w:rsid w:val="008B702C"/>
    <w:rsid w:val="008C0223"/>
    <w:rsid w:val="008C1557"/>
    <w:rsid w:val="008C245E"/>
    <w:rsid w:val="008C2A9F"/>
    <w:rsid w:val="008C4A20"/>
    <w:rsid w:val="008C79C6"/>
    <w:rsid w:val="008D7E3E"/>
    <w:rsid w:val="008E35E5"/>
    <w:rsid w:val="008E6D4D"/>
    <w:rsid w:val="008E7386"/>
    <w:rsid w:val="008E79CC"/>
    <w:rsid w:val="008F07C6"/>
    <w:rsid w:val="008F16DE"/>
    <w:rsid w:val="008F7AB4"/>
    <w:rsid w:val="00902CE0"/>
    <w:rsid w:val="00903C0A"/>
    <w:rsid w:val="00905471"/>
    <w:rsid w:val="0090677A"/>
    <w:rsid w:val="0091079F"/>
    <w:rsid w:val="00911244"/>
    <w:rsid w:val="00911854"/>
    <w:rsid w:val="00913283"/>
    <w:rsid w:val="0091341D"/>
    <w:rsid w:val="00917CB4"/>
    <w:rsid w:val="00920342"/>
    <w:rsid w:val="009219CE"/>
    <w:rsid w:val="009221A3"/>
    <w:rsid w:val="00925DC9"/>
    <w:rsid w:val="0093295C"/>
    <w:rsid w:val="009373BD"/>
    <w:rsid w:val="009443CA"/>
    <w:rsid w:val="009528A2"/>
    <w:rsid w:val="009613E7"/>
    <w:rsid w:val="00961561"/>
    <w:rsid w:val="009627E4"/>
    <w:rsid w:val="0097611E"/>
    <w:rsid w:val="00980BCA"/>
    <w:rsid w:val="00982388"/>
    <w:rsid w:val="00983533"/>
    <w:rsid w:val="00983B02"/>
    <w:rsid w:val="009843C4"/>
    <w:rsid w:val="00991562"/>
    <w:rsid w:val="009922B2"/>
    <w:rsid w:val="009943E5"/>
    <w:rsid w:val="009948B7"/>
    <w:rsid w:val="00995B05"/>
    <w:rsid w:val="009A0953"/>
    <w:rsid w:val="009A0B7B"/>
    <w:rsid w:val="009A3F16"/>
    <w:rsid w:val="009A4276"/>
    <w:rsid w:val="009A4951"/>
    <w:rsid w:val="009B0292"/>
    <w:rsid w:val="009B4430"/>
    <w:rsid w:val="009B63D3"/>
    <w:rsid w:val="009C169C"/>
    <w:rsid w:val="009C4B4A"/>
    <w:rsid w:val="009C5CF5"/>
    <w:rsid w:val="009C5F5A"/>
    <w:rsid w:val="009C62F0"/>
    <w:rsid w:val="009D328D"/>
    <w:rsid w:val="009D4156"/>
    <w:rsid w:val="009D43E2"/>
    <w:rsid w:val="009D47AE"/>
    <w:rsid w:val="009E6111"/>
    <w:rsid w:val="009E64C0"/>
    <w:rsid w:val="009F0539"/>
    <w:rsid w:val="009F34DC"/>
    <w:rsid w:val="00A00499"/>
    <w:rsid w:val="00A03C35"/>
    <w:rsid w:val="00A04B91"/>
    <w:rsid w:val="00A25436"/>
    <w:rsid w:val="00A25FEB"/>
    <w:rsid w:val="00A26423"/>
    <w:rsid w:val="00A302CE"/>
    <w:rsid w:val="00A31C2A"/>
    <w:rsid w:val="00A344D3"/>
    <w:rsid w:val="00A3637B"/>
    <w:rsid w:val="00A4050D"/>
    <w:rsid w:val="00A4142A"/>
    <w:rsid w:val="00A4473E"/>
    <w:rsid w:val="00A4519B"/>
    <w:rsid w:val="00A51CDC"/>
    <w:rsid w:val="00A53C1D"/>
    <w:rsid w:val="00A56F4F"/>
    <w:rsid w:val="00A63A64"/>
    <w:rsid w:val="00A6641B"/>
    <w:rsid w:val="00A66CBB"/>
    <w:rsid w:val="00A757BB"/>
    <w:rsid w:val="00A77697"/>
    <w:rsid w:val="00A81FCD"/>
    <w:rsid w:val="00A8375A"/>
    <w:rsid w:val="00A84161"/>
    <w:rsid w:val="00A84D16"/>
    <w:rsid w:val="00A8515E"/>
    <w:rsid w:val="00A87667"/>
    <w:rsid w:val="00A92255"/>
    <w:rsid w:val="00A935B2"/>
    <w:rsid w:val="00A96709"/>
    <w:rsid w:val="00A97232"/>
    <w:rsid w:val="00AA3383"/>
    <w:rsid w:val="00AA3DEE"/>
    <w:rsid w:val="00AA46CA"/>
    <w:rsid w:val="00AA67FD"/>
    <w:rsid w:val="00AB23D1"/>
    <w:rsid w:val="00AB7AD7"/>
    <w:rsid w:val="00AC1B19"/>
    <w:rsid w:val="00AC2753"/>
    <w:rsid w:val="00AC28E1"/>
    <w:rsid w:val="00AC4BF4"/>
    <w:rsid w:val="00AD3CE5"/>
    <w:rsid w:val="00AD4C11"/>
    <w:rsid w:val="00AD4E08"/>
    <w:rsid w:val="00AD50CF"/>
    <w:rsid w:val="00AD622D"/>
    <w:rsid w:val="00AD7102"/>
    <w:rsid w:val="00AD74AA"/>
    <w:rsid w:val="00AE4BC1"/>
    <w:rsid w:val="00AE505F"/>
    <w:rsid w:val="00AE64DE"/>
    <w:rsid w:val="00AF126C"/>
    <w:rsid w:val="00AF30A6"/>
    <w:rsid w:val="00AF3E20"/>
    <w:rsid w:val="00AF4466"/>
    <w:rsid w:val="00B0012E"/>
    <w:rsid w:val="00B03C31"/>
    <w:rsid w:val="00B05705"/>
    <w:rsid w:val="00B06C9E"/>
    <w:rsid w:val="00B101B9"/>
    <w:rsid w:val="00B104E9"/>
    <w:rsid w:val="00B130CE"/>
    <w:rsid w:val="00B1331C"/>
    <w:rsid w:val="00B14777"/>
    <w:rsid w:val="00B15C68"/>
    <w:rsid w:val="00B16CC7"/>
    <w:rsid w:val="00B23F28"/>
    <w:rsid w:val="00B27EE2"/>
    <w:rsid w:val="00B40D68"/>
    <w:rsid w:val="00B41AE0"/>
    <w:rsid w:val="00B41C74"/>
    <w:rsid w:val="00B42C00"/>
    <w:rsid w:val="00B55F84"/>
    <w:rsid w:val="00B56B48"/>
    <w:rsid w:val="00B635D0"/>
    <w:rsid w:val="00B72060"/>
    <w:rsid w:val="00B738A4"/>
    <w:rsid w:val="00B76984"/>
    <w:rsid w:val="00B77041"/>
    <w:rsid w:val="00B80490"/>
    <w:rsid w:val="00B80AA6"/>
    <w:rsid w:val="00B82AED"/>
    <w:rsid w:val="00B83E4E"/>
    <w:rsid w:val="00B84E2D"/>
    <w:rsid w:val="00B87B1B"/>
    <w:rsid w:val="00B914B7"/>
    <w:rsid w:val="00B93E6A"/>
    <w:rsid w:val="00B97759"/>
    <w:rsid w:val="00BA31A4"/>
    <w:rsid w:val="00BA3482"/>
    <w:rsid w:val="00BA41FA"/>
    <w:rsid w:val="00BA6CAE"/>
    <w:rsid w:val="00BC0E2A"/>
    <w:rsid w:val="00BC1BB8"/>
    <w:rsid w:val="00BC367C"/>
    <w:rsid w:val="00BC373D"/>
    <w:rsid w:val="00BC441D"/>
    <w:rsid w:val="00BC482C"/>
    <w:rsid w:val="00BC5EAD"/>
    <w:rsid w:val="00BC7CE7"/>
    <w:rsid w:val="00BD3909"/>
    <w:rsid w:val="00BE44F5"/>
    <w:rsid w:val="00BE4B48"/>
    <w:rsid w:val="00BE5F33"/>
    <w:rsid w:val="00C02F08"/>
    <w:rsid w:val="00C07783"/>
    <w:rsid w:val="00C10ACA"/>
    <w:rsid w:val="00C10EE9"/>
    <w:rsid w:val="00C11473"/>
    <w:rsid w:val="00C14566"/>
    <w:rsid w:val="00C16004"/>
    <w:rsid w:val="00C168BA"/>
    <w:rsid w:val="00C26208"/>
    <w:rsid w:val="00C406DB"/>
    <w:rsid w:val="00C45A05"/>
    <w:rsid w:val="00C46F79"/>
    <w:rsid w:val="00C503A1"/>
    <w:rsid w:val="00C50FB5"/>
    <w:rsid w:val="00C517C9"/>
    <w:rsid w:val="00C53877"/>
    <w:rsid w:val="00C57920"/>
    <w:rsid w:val="00C600B4"/>
    <w:rsid w:val="00C619AB"/>
    <w:rsid w:val="00C64682"/>
    <w:rsid w:val="00C664D1"/>
    <w:rsid w:val="00C671F6"/>
    <w:rsid w:val="00C70E78"/>
    <w:rsid w:val="00C70E9D"/>
    <w:rsid w:val="00C7603C"/>
    <w:rsid w:val="00C81996"/>
    <w:rsid w:val="00C862DA"/>
    <w:rsid w:val="00C93513"/>
    <w:rsid w:val="00C96688"/>
    <w:rsid w:val="00CA0B44"/>
    <w:rsid w:val="00CA58E4"/>
    <w:rsid w:val="00CB0D4E"/>
    <w:rsid w:val="00CB1D5F"/>
    <w:rsid w:val="00CB4BD1"/>
    <w:rsid w:val="00CB55FC"/>
    <w:rsid w:val="00CB64F1"/>
    <w:rsid w:val="00CC014F"/>
    <w:rsid w:val="00CC059D"/>
    <w:rsid w:val="00CD09B6"/>
    <w:rsid w:val="00CD0A66"/>
    <w:rsid w:val="00CD0E52"/>
    <w:rsid w:val="00CD17C7"/>
    <w:rsid w:val="00CD1A9B"/>
    <w:rsid w:val="00CD35D7"/>
    <w:rsid w:val="00CD3EE2"/>
    <w:rsid w:val="00CD4BCD"/>
    <w:rsid w:val="00CD5F4D"/>
    <w:rsid w:val="00CE2B5B"/>
    <w:rsid w:val="00CE6D89"/>
    <w:rsid w:val="00CE7BFB"/>
    <w:rsid w:val="00CE7FE4"/>
    <w:rsid w:val="00CF1508"/>
    <w:rsid w:val="00CF6606"/>
    <w:rsid w:val="00CF7FA7"/>
    <w:rsid w:val="00D03638"/>
    <w:rsid w:val="00D0442E"/>
    <w:rsid w:val="00D06340"/>
    <w:rsid w:val="00D06FBA"/>
    <w:rsid w:val="00D133E1"/>
    <w:rsid w:val="00D13D24"/>
    <w:rsid w:val="00D27976"/>
    <w:rsid w:val="00D316CA"/>
    <w:rsid w:val="00D3366C"/>
    <w:rsid w:val="00D47BF2"/>
    <w:rsid w:val="00D5055D"/>
    <w:rsid w:val="00D54A94"/>
    <w:rsid w:val="00D564FE"/>
    <w:rsid w:val="00D57D2C"/>
    <w:rsid w:val="00D62338"/>
    <w:rsid w:val="00D666C9"/>
    <w:rsid w:val="00D73DF4"/>
    <w:rsid w:val="00D740DC"/>
    <w:rsid w:val="00D76E49"/>
    <w:rsid w:val="00D80C59"/>
    <w:rsid w:val="00D817BE"/>
    <w:rsid w:val="00D83853"/>
    <w:rsid w:val="00D849E4"/>
    <w:rsid w:val="00D864FC"/>
    <w:rsid w:val="00D92F11"/>
    <w:rsid w:val="00D934D5"/>
    <w:rsid w:val="00D93D29"/>
    <w:rsid w:val="00D973AF"/>
    <w:rsid w:val="00DA1DF7"/>
    <w:rsid w:val="00DA421E"/>
    <w:rsid w:val="00DB3972"/>
    <w:rsid w:val="00DB5661"/>
    <w:rsid w:val="00DB76EF"/>
    <w:rsid w:val="00DC23FF"/>
    <w:rsid w:val="00DC3FFC"/>
    <w:rsid w:val="00DC7132"/>
    <w:rsid w:val="00DD2C0C"/>
    <w:rsid w:val="00DD5C67"/>
    <w:rsid w:val="00DD7BA9"/>
    <w:rsid w:val="00DE173E"/>
    <w:rsid w:val="00DE1C17"/>
    <w:rsid w:val="00DE524A"/>
    <w:rsid w:val="00DF06C0"/>
    <w:rsid w:val="00DF221F"/>
    <w:rsid w:val="00DF5898"/>
    <w:rsid w:val="00DF5EDC"/>
    <w:rsid w:val="00E014E2"/>
    <w:rsid w:val="00E035B1"/>
    <w:rsid w:val="00E04DC4"/>
    <w:rsid w:val="00E10EF0"/>
    <w:rsid w:val="00E11A95"/>
    <w:rsid w:val="00E12924"/>
    <w:rsid w:val="00E13137"/>
    <w:rsid w:val="00E13328"/>
    <w:rsid w:val="00E1357E"/>
    <w:rsid w:val="00E1365B"/>
    <w:rsid w:val="00E208F3"/>
    <w:rsid w:val="00E240E1"/>
    <w:rsid w:val="00E25B87"/>
    <w:rsid w:val="00E3029F"/>
    <w:rsid w:val="00E353C2"/>
    <w:rsid w:val="00E423BC"/>
    <w:rsid w:val="00E43CCC"/>
    <w:rsid w:val="00E51979"/>
    <w:rsid w:val="00E5446D"/>
    <w:rsid w:val="00E6083C"/>
    <w:rsid w:val="00E6270C"/>
    <w:rsid w:val="00E63068"/>
    <w:rsid w:val="00E64010"/>
    <w:rsid w:val="00E667BA"/>
    <w:rsid w:val="00E66C32"/>
    <w:rsid w:val="00E77B50"/>
    <w:rsid w:val="00E830D5"/>
    <w:rsid w:val="00E83A32"/>
    <w:rsid w:val="00E868BB"/>
    <w:rsid w:val="00E86C4D"/>
    <w:rsid w:val="00E92513"/>
    <w:rsid w:val="00E938E8"/>
    <w:rsid w:val="00EA18BB"/>
    <w:rsid w:val="00EA1CA3"/>
    <w:rsid w:val="00EA3097"/>
    <w:rsid w:val="00EA4880"/>
    <w:rsid w:val="00EA7FFB"/>
    <w:rsid w:val="00EB2715"/>
    <w:rsid w:val="00EB6193"/>
    <w:rsid w:val="00EC0396"/>
    <w:rsid w:val="00EC151D"/>
    <w:rsid w:val="00EC1752"/>
    <w:rsid w:val="00EC4740"/>
    <w:rsid w:val="00EC5170"/>
    <w:rsid w:val="00EC64C5"/>
    <w:rsid w:val="00ED1B7D"/>
    <w:rsid w:val="00ED21EA"/>
    <w:rsid w:val="00ED24EC"/>
    <w:rsid w:val="00ED2EC7"/>
    <w:rsid w:val="00ED3F17"/>
    <w:rsid w:val="00ED4574"/>
    <w:rsid w:val="00ED59B4"/>
    <w:rsid w:val="00ED72C6"/>
    <w:rsid w:val="00EE0C43"/>
    <w:rsid w:val="00EE6420"/>
    <w:rsid w:val="00EE6809"/>
    <w:rsid w:val="00EE73D4"/>
    <w:rsid w:val="00EF065D"/>
    <w:rsid w:val="00EF35A6"/>
    <w:rsid w:val="00F01D2F"/>
    <w:rsid w:val="00F16939"/>
    <w:rsid w:val="00F2587D"/>
    <w:rsid w:val="00F31DA0"/>
    <w:rsid w:val="00F33B1D"/>
    <w:rsid w:val="00F341D1"/>
    <w:rsid w:val="00F3528F"/>
    <w:rsid w:val="00F41E03"/>
    <w:rsid w:val="00F4461E"/>
    <w:rsid w:val="00F45F00"/>
    <w:rsid w:val="00F541E9"/>
    <w:rsid w:val="00F55C55"/>
    <w:rsid w:val="00F55EF7"/>
    <w:rsid w:val="00F5633F"/>
    <w:rsid w:val="00F60C03"/>
    <w:rsid w:val="00F6501A"/>
    <w:rsid w:val="00F71B32"/>
    <w:rsid w:val="00F724F1"/>
    <w:rsid w:val="00F75029"/>
    <w:rsid w:val="00F7544B"/>
    <w:rsid w:val="00F7611F"/>
    <w:rsid w:val="00F828BF"/>
    <w:rsid w:val="00F90E9B"/>
    <w:rsid w:val="00F91CD8"/>
    <w:rsid w:val="00F94048"/>
    <w:rsid w:val="00F955B2"/>
    <w:rsid w:val="00F97E29"/>
    <w:rsid w:val="00FA1DC3"/>
    <w:rsid w:val="00FA3CAF"/>
    <w:rsid w:val="00FA666F"/>
    <w:rsid w:val="00FB3128"/>
    <w:rsid w:val="00FB3EEF"/>
    <w:rsid w:val="00FB4459"/>
    <w:rsid w:val="00FB46E6"/>
    <w:rsid w:val="00FB63C9"/>
    <w:rsid w:val="00FC0B32"/>
    <w:rsid w:val="00FC499E"/>
    <w:rsid w:val="00FD0A9F"/>
    <w:rsid w:val="00FD3B82"/>
    <w:rsid w:val="00FD436E"/>
    <w:rsid w:val="00FE0495"/>
    <w:rsid w:val="00FE206F"/>
    <w:rsid w:val="00FE2889"/>
    <w:rsid w:val="00FE5417"/>
    <w:rsid w:val="00FE6201"/>
    <w:rsid w:val="00FE7B31"/>
    <w:rsid w:val="00FF07D2"/>
    <w:rsid w:val="00FF0CD3"/>
    <w:rsid w:val="00FF20C5"/>
    <w:rsid w:val="00FF5DC4"/>
    <w:rsid w:val="00FF61F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497A"/>
  <w15:chartTrackingRefBased/>
  <w15:docId w15:val="{073068D7-796D-4A2D-939F-46D2D32C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75CC"/>
    <w:pPr>
      <w:ind w:left="720"/>
      <w:contextualSpacing/>
    </w:pPr>
  </w:style>
  <w:style w:type="character" w:styleId="Refdecomentario">
    <w:name w:val="annotation reference"/>
    <w:rsid w:val="00782E5B"/>
    <w:rPr>
      <w:sz w:val="16"/>
      <w:szCs w:val="16"/>
    </w:rPr>
  </w:style>
  <w:style w:type="paragraph" w:styleId="Textocomentario">
    <w:name w:val="annotation text"/>
    <w:basedOn w:val="Normal"/>
    <w:link w:val="TextocomentarioCar"/>
    <w:rsid w:val="00782E5B"/>
    <w:pPr>
      <w:suppressAutoHyphens/>
      <w:spacing w:after="0" w:line="240" w:lineRule="auto"/>
    </w:pPr>
    <w:rPr>
      <w:rFonts w:ascii="Times New Roman" w:eastAsia="Times New Roman" w:hAnsi="Times New Roman" w:cs="Times New Roman"/>
      <w:sz w:val="20"/>
      <w:szCs w:val="20"/>
      <w:lang w:val="es-ES" w:eastAsia="ar-SA"/>
    </w:rPr>
  </w:style>
  <w:style w:type="character" w:customStyle="1" w:styleId="TextocomentarioCar">
    <w:name w:val="Texto comentario Car"/>
    <w:basedOn w:val="Fuentedeprrafopredeter"/>
    <w:link w:val="Textocomentario"/>
    <w:rsid w:val="00782E5B"/>
    <w:rPr>
      <w:rFonts w:ascii="Times New Roman" w:eastAsia="Times New Roman" w:hAnsi="Times New Roman" w:cs="Times New Roman"/>
      <w:sz w:val="20"/>
      <w:szCs w:val="20"/>
      <w:lang w:val="es-ES" w:eastAsia="ar-SA"/>
    </w:rPr>
  </w:style>
  <w:style w:type="paragraph" w:customStyle="1" w:styleId="Default">
    <w:name w:val="Default"/>
    <w:rsid w:val="00782E5B"/>
    <w:pPr>
      <w:autoSpaceDE w:val="0"/>
      <w:autoSpaceDN w:val="0"/>
      <w:adjustRightInd w:val="0"/>
      <w:spacing w:after="0" w:line="240" w:lineRule="auto"/>
    </w:pPr>
    <w:rPr>
      <w:rFonts w:ascii="Arial" w:eastAsia="Times New Roman" w:hAnsi="Arial" w:cs="Arial"/>
      <w:color w:val="000000"/>
      <w:sz w:val="24"/>
      <w:szCs w:val="24"/>
      <w:lang w:eastAsia="es-CR"/>
    </w:rPr>
  </w:style>
  <w:style w:type="paragraph" w:styleId="Asuntodelcomentario">
    <w:name w:val="annotation subject"/>
    <w:basedOn w:val="Textocomentario"/>
    <w:next w:val="Textocomentario"/>
    <w:link w:val="AsuntodelcomentarioCar"/>
    <w:uiPriority w:val="99"/>
    <w:semiHidden/>
    <w:unhideWhenUsed/>
    <w:rsid w:val="00F94048"/>
    <w:pPr>
      <w:suppressAutoHyphens w:val="0"/>
      <w:spacing w:after="160"/>
    </w:pPr>
    <w:rPr>
      <w:rFonts w:asciiTheme="minorHAnsi" w:eastAsiaTheme="minorHAnsi" w:hAnsiTheme="minorHAnsi" w:cstheme="minorBidi"/>
      <w:b/>
      <w:bCs/>
      <w:lang w:val="es-CR" w:eastAsia="en-US"/>
    </w:rPr>
  </w:style>
  <w:style w:type="character" w:customStyle="1" w:styleId="AsuntodelcomentarioCar">
    <w:name w:val="Asunto del comentario Car"/>
    <w:basedOn w:val="TextocomentarioCar"/>
    <w:link w:val="Asuntodelcomentario"/>
    <w:uiPriority w:val="99"/>
    <w:semiHidden/>
    <w:rsid w:val="00F94048"/>
    <w:rPr>
      <w:rFonts w:ascii="Times New Roman" w:eastAsia="Times New Roman" w:hAnsi="Times New Roman" w:cs="Times New Roman"/>
      <w:b/>
      <w:bCs/>
      <w:sz w:val="20"/>
      <w:szCs w:val="20"/>
      <w:lang w:val="es-ES" w:eastAsia="ar-SA"/>
    </w:rPr>
  </w:style>
  <w:style w:type="character" w:customStyle="1" w:styleId="ui-provider">
    <w:name w:val="ui-provider"/>
    <w:basedOn w:val="Fuentedeprrafopredeter"/>
    <w:rsid w:val="00FD436E"/>
  </w:style>
  <w:style w:type="paragraph" w:styleId="NormalWeb">
    <w:name w:val="Normal (Web)"/>
    <w:basedOn w:val="Normal"/>
    <w:uiPriority w:val="99"/>
    <w:unhideWhenUsed/>
    <w:rsid w:val="00307213"/>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307213"/>
    <w:rPr>
      <w:color w:val="0000FF"/>
      <w:u w:val="single"/>
    </w:rPr>
  </w:style>
  <w:style w:type="character" w:styleId="Textoennegrita">
    <w:name w:val="Strong"/>
    <w:basedOn w:val="Fuentedeprrafopredeter"/>
    <w:uiPriority w:val="22"/>
    <w:qFormat/>
    <w:rsid w:val="007E1AF9"/>
    <w:rPr>
      <w:b/>
      <w:bCs/>
    </w:rPr>
  </w:style>
  <w:style w:type="paragraph" w:styleId="Encabezado">
    <w:name w:val="header"/>
    <w:basedOn w:val="Normal"/>
    <w:link w:val="EncabezadoCar"/>
    <w:uiPriority w:val="99"/>
    <w:unhideWhenUsed/>
    <w:rsid w:val="002E63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636C"/>
  </w:style>
  <w:style w:type="paragraph" w:styleId="Piedepgina">
    <w:name w:val="footer"/>
    <w:basedOn w:val="Normal"/>
    <w:link w:val="PiedepginaCar"/>
    <w:uiPriority w:val="99"/>
    <w:unhideWhenUsed/>
    <w:rsid w:val="002E63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6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62898">
      <w:bodyDiv w:val="1"/>
      <w:marLeft w:val="0"/>
      <w:marRight w:val="0"/>
      <w:marTop w:val="0"/>
      <w:marBottom w:val="0"/>
      <w:divBdr>
        <w:top w:val="none" w:sz="0" w:space="0" w:color="auto"/>
        <w:left w:val="none" w:sz="0" w:space="0" w:color="auto"/>
        <w:bottom w:val="none" w:sz="0" w:space="0" w:color="auto"/>
        <w:right w:val="none" w:sz="0" w:space="0" w:color="auto"/>
      </w:divBdr>
    </w:div>
    <w:div w:id="573124550">
      <w:bodyDiv w:val="1"/>
      <w:marLeft w:val="0"/>
      <w:marRight w:val="0"/>
      <w:marTop w:val="0"/>
      <w:marBottom w:val="0"/>
      <w:divBdr>
        <w:top w:val="none" w:sz="0" w:space="0" w:color="auto"/>
        <w:left w:val="none" w:sz="0" w:space="0" w:color="auto"/>
        <w:bottom w:val="none" w:sz="0" w:space="0" w:color="auto"/>
        <w:right w:val="none" w:sz="0" w:space="0" w:color="auto"/>
      </w:divBdr>
    </w:div>
    <w:div w:id="815682510">
      <w:bodyDiv w:val="1"/>
      <w:marLeft w:val="0"/>
      <w:marRight w:val="0"/>
      <w:marTop w:val="0"/>
      <w:marBottom w:val="0"/>
      <w:divBdr>
        <w:top w:val="none" w:sz="0" w:space="0" w:color="auto"/>
        <w:left w:val="none" w:sz="0" w:space="0" w:color="auto"/>
        <w:bottom w:val="none" w:sz="0" w:space="0" w:color="auto"/>
        <w:right w:val="none" w:sz="0" w:space="0" w:color="auto"/>
      </w:divBdr>
    </w:div>
    <w:div w:id="880245208">
      <w:bodyDiv w:val="1"/>
      <w:marLeft w:val="0"/>
      <w:marRight w:val="0"/>
      <w:marTop w:val="0"/>
      <w:marBottom w:val="0"/>
      <w:divBdr>
        <w:top w:val="none" w:sz="0" w:space="0" w:color="auto"/>
        <w:left w:val="none" w:sz="0" w:space="0" w:color="auto"/>
        <w:bottom w:val="none" w:sz="0" w:space="0" w:color="auto"/>
        <w:right w:val="none" w:sz="0" w:space="0" w:color="auto"/>
      </w:divBdr>
    </w:div>
    <w:div w:id="1110009703">
      <w:bodyDiv w:val="1"/>
      <w:marLeft w:val="0"/>
      <w:marRight w:val="0"/>
      <w:marTop w:val="0"/>
      <w:marBottom w:val="0"/>
      <w:divBdr>
        <w:top w:val="none" w:sz="0" w:space="0" w:color="auto"/>
        <w:left w:val="none" w:sz="0" w:space="0" w:color="auto"/>
        <w:bottom w:val="none" w:sz="0" w:space="0" w:color="auto"/>
        <w:right w:val="none" w:sz="0" w:space="0" w:color="auto"/>
      </w:divBdr>
    </w:div>
    <w:div w:id="1293438197">
      <w:bodyDiv w:val="1"/>
      <w:marLeft w:val="0"/>
      <w:marRight w:val="0"/>
      <w:marTop w:val="0"/>
      <w:marBottom w:val="0"/>
      <w:divBdr>
        <w:top w:val="none" w:sz="0" w:space="0" w:color="auto"/>
        <w:left w:val="none" w:sz="0" w:space="0" w:color="auto"/>
        <w:bottom w:val="none" w:sz="0" w:space="0" w:color="auto"/>
        <w:right w:val="none" w:sz="0" w:space="0" w:color="auto"/>
      </w:divBdr>
    </w:div>
    <w:div w:id="1345355669">
      <w:bodyDiv w:val="1"/>
      <w:marLeft w:val="0"/>
      <w:marRight w:val="0"/>
      <w:marTop w:val="0"/>
      <w:marBottom w:val="0"/>
      <w:divBdr>
        <w:top w:val="none" w:sz="0" w:space="0" w:color="auto"/>
        <w:left w:val="none" w:sz="0" w:space="0" w:color="auto"/>
        <w:bottom w:val="none" w:sz="0" w:space="0" w:color="auto"/>
        <w:right w:val="none" w:sz="0" w:space="0" w:color="auto"/>
      </w:divBdr>
    </w:div>
    <w:div w:id="1650984832">
      <w:bodyDiv w:val="1"/>
      <w:marLeft w:val="0"/>
      <w:marRight w:val="0"/>
      <w:marTop w:val="0"/>
      <w:marBottom w:val="0"/>
      <w:divBdr>
        <w:top w:val="none" w:sz="0" w:space="0" w:color="auto"/>
        <w:left w:val="none" w:sz="0" w:space="0" w:color="auto"/>
        <w:bottom w:val="none" w:sz="0" w:space="0" w:color="auto"/>
        <w:right w:val="none" w:sz="0" w:space="0" w:color="auto"/>
      </w:divBdr>
    </w:div>
    <w:div w:id="1661959442">
      <w:bodyDiv w:val="1"/>
      <w:marLeft w:val="0"/>
      <w:marRight w:val="0"/>
      <w:marTop w:val="0"/>
      <w:marBottom w:val="0"/>
      <w:divBdr>
        <w:top w:val="none" w:sz="0" w:space="0" w:color="auto"/>
        <w:left w:val="none" w:sz="0" w:space="0" w:color="auto"/>
        <w:bottom w:val="none" w:sz="0" w:space="0" w:color="auto"/>
        <w:right w:val="none" w:sz="0" w:space="0" w:color="auto"/>
      </w:divBdr>
    </w:div>
    <w:div w:id="1914005159">
      <w:bodyDiv w:val="1"/>
      <w:marLeft w:val="0"/>
      <w:marRight w:val="0"/>
      <w:marTop w:val="0"/>
      <w:marBottom w:val="0"/>
      <w:divBdr>
        <w:top w:val="none" w:sz="0" w:space="0" w:color="auto"/>
        <w:left w:val="none" w:sz="0" w:space="0" w:color="auto"/>
        <w:bottom w:val="none" w:sz="0" w:space="0" w:color="auto"/>
        <w:right w:val="none" w:sz="0" w:space="0" w:color="auto"/>
      </w:divBdr>
    </w:div>
    <w:div w:id="20130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vanguardcr.com/wp-content/uploads/2014/09/PODERJUDICIAL300x300.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6C3735387838F41A7653A073F5E8546" ma:contentTypeVersion="13" ma:contentTypeDescription="Crear nuevo documento." ma:contentTypeScope="" ma:versionID="4efd179b4b7c81be62f1ecfde2e07296">
  <xsd:schema xmlns:xsd="http://www.w3.org/2001/XMLSchema" xmlns:xs="http://www.w3.org/2001/XMLSchema" xmlns:p="http://schemas.microsoft.com/office/2006/metadata/properties" xmlns:ns2="c473d7e0-f710-41ea-b518-f01e04fda409" xmlns:ns3="770ba3f6-bdcb-4c55-963d-3fe2901bd09b" targetNamespace="http://schemas.microsoft.com/office/2006/metadata/properties" ma:root="true" ma:fieldsID="8f56d403584a476153bdde2ce3ef99cf" ns2:_="" ns3:_="">
    <xsd:import namespace="c473d7e0-f710-41ea-b518-f01e04fda409"/>
    <xsd:import namespace="770ba3f6-bdcb-4c55-963d-3fe2901bd0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3d7e0-f710-41ea-b518-f01e04fda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fbcaa838-b8ae-4c10-9066-cd2dbd42e9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0ba3f6-bdcb-4c55-963d-3fe2901bd0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8db095-faa9-4ddb-ac36-b99a85b9a6c3}" ma:internalName="TaxCatchAll" ma:showField="CatchAllData" ma:web="770ba3f6-bdcb-4c55-963d-3fe2901bd0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CC91E-931B-4D56-9028-D25D1E95083A}">
  <ds:schemaRefs>
    <ds:schemaRef ds:uri="http://schemas.openxmlformats.org/officeDocument/2006/bibliography"/>
  </ds:schemaRefs>
</ds:datastoreItem>
</file>

<file path=customXml/itemProps2.xml><?xml version="1.0" encoding="utf-8"?>
<ds:datastoreItem xmlns:ds="http://schemas.openxmlformats.org/officeDocument/2006/customXml" ds:itemID="{978E5BEB-EA90-4175-9424-DC33406A8C7A}"/>
</file>

<file path=customXml/itemProps3.xml><?xml version="1.0" encoding="utf-8"?>
<ds:datastoreItem xmlns:ds="http://schemas.openxmlformats.org/officeDocument/2006/customXml" ds:itemID="{1C8E35F3-26DD-4EE9-A260-6EFEB77DD7B6}"/>
</file>

<file path=docProps/app.xml><?xml version="1.0" encoding="utf-8"?>
<Properties xmlns="http://schemas.openxmlformats.org/officeDocument/2006/extended-properties" xmlns:vt="http://schemas.openxmlformats.org/officeDocument/2006/docPropsVTypes">
  <Template>Normal.dotm</Template>
  <TotalTime>133</TotalTime>
  <Pages>16</Pages>
  <Words>4788</Words>
  <Characters>26339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Jiménez Córdoba</dc:creator>
  <cp:keywords/>
  <dc:description/>
  <cp:lastModifiedBy>Sonia Zeledón Gutiérrez</cp:lastModifiedBy>
  <cp:revision>34</cp:revision>
  <dcterms:created xsi:type="dcterms:W3CDTF">2023-08-17T22:50:00Z</dcterms:created>
  <dcterms:modified xsi:type="dcterms:W3CDTF">2024-01-12T20:24:00Z</dcterms:modified>
</cp:coreProperties>
</file>