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DB38" w14:textId="01ECEB36" w:rsidR="003C5D65" w:rsidRPr="003C5D65" w:rsidRDefault="00424DDD" w:rsidP="00B56F9D">
      <w:pPr>
        <w:spacing w:after="0" w:line="288" w:lineRule="auto"/>
        <w:jc w:val="center"/>
        <w:rPr>
          <w:rFonts w:ascii="Arial" w:eastAsiaTheme="majorEastAsia" w:hAnsi="Arial" w:cs="Arial"/>
          <w:b/>
        </w:rPr>
      </w:pPr>
      <w:r>
        <w:rPr>
          <w:rFonts w:ascii="Arial" w:eastAsiaTheme="majorEastAsia" w:hAnsi="Arial" w:cs="Arial"/>
          <w:b/>
        </w:rPr>
        <w:t xml:space="preserve">Guía para la </w:t>
      </w:r>
      <w:r w:rsidR="00B06E5A">
        <w:rPr>
          <w:rFonts w:ascii="Arial" w:eastAsiaTheme="majorEastAsia" w:hAnsi="Arial" w:cs="Arial"/>
          <w:b/>
        </w:rPr>
        <w:t xml:space="preserve">confección del oficio de decisión inicial para contrataciones </w:t>
      </w:r>
      <w:r w:rsidR="00E8313D">
        <w:rPr>
          <w:rFonts w:ascii="Arial" w:eastAsiaTheme="majorEastAsia" w:hAnsi="Arial" w:cs="Arial"/>
          <w:b/>
        </w:rPr>
        <w:t>con</w:t>
      </w:r>
      <w:r w:rsidR="00B06E5A">
        <w:rPr>
          <w:rFonts w:ascii="Arial" w:eastAsiaTheme="majorEastAsia" w:hAnsi="Arial" w:cs="Arial"/>
          <w:b/>
        </w:rPr>
        <w:t xml:space="preserve"> proveedor único</w:t>
      </w:r>
    </w:p>
    <w:p w14:paraId="2E2B78FE" w14:textId="77777777" w:rsidR="00B56F9D" w:rsidRDefault="00B56F9D" w:rsidP="005208CC">
      <w:pPr>
        <w:spacing w:after="0" w:line="276" w:lineRule="auto"/>
        <w:contextualSpacing/>
        <w:jc w:val="both"/>
        <w:rPr>
          <w:rFonts w:ascii="Arial" w:eastAsiaTheme="minorEastAsia" w:hAnsi="Arial" w:cs="Arial"/>
          <w:w w:val="105"/>
          <w:lang w:val="es-419"/>
        </w:rPr>
      </w:pPr>
    </w:p>
    <w:p w14:paraId="1A53788B" w14:textId="0C97FC77" w:rsidR="00E76F34" w:rsidRPr="00B47BFD" w:rsidRDefault="003C5D65" w:rsidP="005208CC">
      <w:pPr>
        <w:spacing w:after="0" w:line="276" w:lineRule="auto"/>
        <w:contextualSpacing/>
        <w:jc w:val="both"/>
        <w:rPr>
          <w:rFonts w:ascii="Arial" w:hAnsi="Arial" w:cs="Arial"/>
          <w:color w:val="202124"/>
          <w:shd w:val="clear" w:color="auto" w:fill="FFFFFF"/>
        </w:rPr>
      </w:pPr>
      <w:r w:rsidRPr="00B47BFD">
        <w:rPr>
          <w:rFonts w:ascii="Arial" w:hAnsi="Arial" w:cs="Arial"/>
          <w:color w:val="202124"/>
          <w:shd w:val="clear" w:color="auto" w:fill="FFFFFF"/>
        </w:rPr>
        <w:t xml:space="preserve">El objetivo </w:t>
      </w:r>
      <w:r w:rsidR="00776466" w:rsidRPr="00B47BFD">
        <w:rPr>
          <w:rFonts w:ascii="Arial" w:hAnsi="Arial" w:cs="Arial"/>
          <w:color w:val="202124"/>
          <w:shd w:val="clear" w:color="auto" w:fill="FFFFFF"/>
        </w:rPr>
        <w:t>de la presente guía</w:t>
      </w:r>
      <w:r w:rsidR="00C97697" w:rsidRPr="00B47BFD">
        <w:rPr>
          <w:rFonts w:ascii="Arial" w:hAnsi="Arial" w:cs="Arial"/>
          <w:color w:val="202124"/>
          <w:shd w:val="clear" w:color="auto" w:fill="FFFFFF"/>
        </w:rPr>
        <w:t>,</w:t>
      </w:r>
      <w:r w:rsidRPr="00B47BFD">
        <w:rPr>
          <w:rFonts w:ascii="Arial" w:hAnsi="Arial" w:cs="Arial"/>
          <w:color w:val="202124"/>
          <w:shd w:val="clear" w:color="auto" w:fill="FFFFFF"/>
        </w:rPr>
        <w:t xml:space="preserve"> es brindarle a la persona usuaria una explicación amplia sobre </w:t>
      </w:r>
      <w:r w:rsidR="005D0ED8" w:rsidRPr="00B47BFD">
        <w:rPr>
          <w:rFonts w:ascii="Arial" w:hAnsi="Arial" w:cs="Arial"/>
          <w:color w:val="202124"/>
          <w:shd w:val="clear" w:color="auto" w:fill="FFFFFF"/>
        </w:rPr>
        <w:t xml:space="preserve">la correcta aplicación de la </w:t>
      </w:r>
      <w:r w:rsidR="007035F2" w:rsidRPr="00B47BFD">
        <w:rPr>
          <w:rFonts w:ascii="Arial" w:hAnsi="Arial" w:cs="Arial"/>
          <w:color w:val="202124"/>
          <w:shd w:val="clear" w:color="auto" w:fill="FFFFFF"/>
        </w:rPr>
        <w:t>figura de proveedor único</w:t>
      </w:r>
      <w:r w:rsidR="005D0ED8" w:rsidRPr="00B47BFD">
        <w:rPr>
          <w:rFonts w:ascii="Arial" w:hAnsi="Arial" w:cs="Arial"/>
          <w:color w:val="202124"/>
          <w:shd w:val="clear" w:color="auto" w:fill="FFFFFF"/>
        </w:rPr>
        <w:t>,</w:t>
      </w:r>
      <w:r w:rsidRPr="00B47BFD">
        <w:rPr>
          <w:rFonts w:ascii="Arial" w:hAnsi="Arial" w:cs="Arial"/>
          <w:color w:val="202124"/>
          <w:shd w:val="clear" w:color="auto" w:fill="FFFFFF"/>
        </w:rPr>
        <w:t xml:space="preserve"> con el propósito de que el Proceso de Adquisiciones</w:t>
      </w:r>
      <w:r w:rsidR="00084CEA" w:rsidRPr="00B47BFD">
        <w:rPr>
          <w:rFonts w:ascii="Arial" w:hAnsi="Arial" w:cs="Arial"/>
          <w:color w:val="202124"/>
          <w:shd w:val="clear" w:color="auto" w:fill="FFFFFF"/>
        </w:rPr>
        <w:t xml:space="preserve"> </w:t>
      </w:r>
      <w:r w:rsidR="005F682E" w:rsidRPr="00B47BFD">
        <w:rPr>
          <w:rFonts w:ascii="Arial" w:hAnsi="Arial" w:cs="Arial"/>
          <w:color w:val="202124"/>
          <w:shd w:val="clear" w:color="auto" w:fill="FFFFFF"/>
        </w:rPr>
        <w:t>y la Administración Regional, según corresponda</w:t>
      </w:r>
      <w:r w:rsidRPr="00B47BFD">
        <w:rPr>
          <w:rFonts w:ascii="Arial" w:hAnsi="Arial" w:cs="Arial"/>
          <w:color w:val="202124"/>
          <w:shd w:val="clear" w:color="auto" w:fill="FFFFFF"/>
        </w:rPr>
        <w:t xml:space="preserve">, </w:t>
      </w:r>
      <w:r w:rsidR="00450CFC" w:rsidRPr="00B47BFD">
        <w:rPr>
          <w:rFonts w:ascii="Arial" w:hAnsi="Arial" w:cs="Arial"/>
          <w:color w:val="202124"/>
          <w:shd w:val="clear" w:color="auto" w:fill="FFFFFF"/>
        </w:rPr>
        <w:t>pueda</w:t>
      </w:r>
      <w:r w:rsidR="005F682E" w:rsidRPr="00B47BFD">
        <w:rPr>
          <w:rFonts w:ascii="Arial" w:hAnsi="Arial" w:cs="Arial"/>
          <w:color w:val="202124"/>
          <w:shd w:val="clear" w:color="auto" w:fill="FFFFFF"/>
        </w:rPr>
        <w:t>n</w:t>
      </w:r>
      <w:r w:rsidRPr="00B47BFD">
        <w:rPr>
          <w:rFonts w:ascii="Arial" w:hAnsi="Arial" w:cs="Arial"/>
          <w:color w:val="202124"/>
          <w:shd w:val="clear" w:color="auto" w:fill="FFFFFF"/>
        </w:rPr>
        <w:t xml:space="preserve"> </w:t>
      </w:r>
      <w:r w:rsidR="004A0BA8" w:rsidRPr="00B47BFD">
        <w:rPr>
          <w:rFonts w:ascii="Arial" w:hAnsi="Arial" w:cs="Arial"/>
          <w:color w:val="202124"/>
          <w:shd w:val="clear" w:color="auto" w:fill="FFFFFF"/>
        </w:rPr>
        <w:t>validar la información remitida</w:t>
      </w:r>
      <w:r w:rsidR="00BF4FB9" w:rsidRPr="00B47BFD">
        <w:rPr>
          <w:rFonts w:ascii="Arial" w:hAnsi="Arial" w:cs="Arial"/>
          <w:color w:val="202124"/>
          <w:shd w:val="clear" w:color="auto" w:fill="FFFFFF"/>
        </w:rPr>
        <w:t xml:space="preserve"> </w:t>
      </w:r>
      <w:r w:rsidR="00AA1C20" w:rsidRPr="00B47BFD">
        <w:rPr>
          <w:rFonts w:ascii="Arial" w:hAnsi="Arial" w:cs="Arial"/>
          <w:color w:val="202124"/>
          <w:shd w:val="clear" w:color="auto" w:fill="FFFFFF"/>
        </w:rPr>
        <w:t>y determinar la procedencia de</w:t>
      </w:r>
      <w:r w:rsidR="004115DD" w:rsidRPr="00B47BFD">
        <w:rPr>
          <w:rFonts w:ascii="Arial" w:hAnsi="Arial" w:cs="Arial"/>
          <w:color w:val="202124"/>
          <w:shd w:val="clear" w:color="auto" w:fill="FFFFFF"/>
        </w:rPr>
        <w:t xml:space="preserve"> emplear </w:t>
      </w:r>
      <w:r w:rsidR="0062419B" w:rsidRPr="00B47BFD">
        <w:rPr>
          <w:rFonts w:ascii="Arial" w:hAnsi="Arial" w:cs="Arial"/>
          <w:color w:val="202124"/>
          <w:shd w:val="clear" w:color="auto" w:fill="FFFFFF"/>
        </w:rPr>
        <w:t>es</w:t>
      </w:r>
      <w:r w:rsidR="004115DD" w:rsidRPr="00B47BFD">
        <w:rPr>
          <w:rFonts w:ascii="Arial" w:hAnsi="Arial" w:cs="Arial"/>
          <w:color w:val="202124"/>
          <w:shd w:val="clear" w:color="auto" w:fill="FFFFFF"/>
        </w:rPr>
        <w:t>a figura</w:t>
      </w:r>
      <w:r w:rsidR="00C74B3F" w:rsidRPr="00B47BFD">
        <w:rPr>
          <w:rFonts w:ascii="Arial" w:hAnsi="Arial" w:cs="Arial"/>
          <w:color w:val="202124"/>
          <w:shd w:val="clear" w:color="auto" w:fill="FFFFFF"/>
        </w:rPr>
        <w:t xml:space="preserve"> en el procedimiento de contratación</w:t>
      </w:r>
      <w:r w:rsidR="004115DD" w:rsidRPr="00B47BFD">
        <w:rPr>
          <w:rFonts w:ascii="Arial" w:hAnsi="Arial" w:cs="Arial"/>
          <w:color w:val="202124"/>
          <w:shd w:val="clear" w:color="auto" w:fill="FFFFFF"/>
        </w:rPr>
        <w:t xml:space="preserve">, considerando </w:t>
      </w:r>
      <w:r w:rsidR="006927A0" w:rsidRPr="00B47BFD">
        <w:rPr>
          <w:rFonts w:ascii="Arial" w:hAnsi="Arial" w:cs="Arial"/>
          <w:color w:val="202124"/>
          <w:shd w:val="clear" w:color="auto" w:fill="FFFFFF"/>
        </w:rPr>
        <w:t xml:space="preserve">la unicidad de la persona </w:t>
      </w:r>
      <w:r w:rsidR="004F2EC4" w:rsidRPr="00B47BFD">
        <w:rPr>
          <w:rFonts w:ascii="Arial" w:hAnsi="Arial" w:cs="Arial"/>
          <w:color w:val="202124"/>
          <w:shd w:val="clear" w:color="auto" w:fill="FFFFFF"/>
        </w:rPr>
        <w:t>proveedora</w:t>
      </w:r>
      <w:r w:rsidR="00DB0C79" w:rsidRPr="00B47BFD">
        <w:rPr>
          <w:rFonts w:ascii="Arial" w:hAnsi="Arial" w:cs="Arial"/>
          <w:color w:val="202124"/>
          <w:shd w:val="clear" w:color="auto" w:fill="FFFFFF"/>
        </w:rPr>
        <w:t>,</w:t>
      </w:r>
      <w:r w:rsidR="00E76F34" w:rsidRPr="00B47BFD">
        <w:rPr>
          <w:rFonts w:ascii="Arial" w:hAnsi="Arial" w:cs="Arial"/>
          <w:color w:val="202124"/>
          <w:shd w:val="clear" w:color="auto" w:fill="FFFFFF"/>
        </w:rPr>
        <w:t xml:space="preserve"> </w:t>
      </w:r>
      <w:r w:rsidR="00AA1C20" w:rsidRPr="00B47BFD">
        <w:rPr>
          <w:rFonts w:ascii="Arial" w:hAnsi="Arial" w:cs="Arial"/>
          <w:color w:val="202124"/>
          <w:shd w:val="clear" w:color="auto" w:fill="FFFFFF"/>
        </w:rPr>
        <w:t>en aplicación de</w:t>
      </w:r>
      <w:r w:rsidR="00E76F34" w:rsidRPr="00B47BFD">
        <w:rPr>
          <w:rFonts w:ascii="Arial" w:hAnsi="Arial" w:cs="Arial"/>
          <w:color w:val="202124"/>
          <w:shd w:val="clear" w:color="auto" w:fill="FFFFFF"/>
        </w:rPr>
        <w:t xml:space="preserve"> lo establecido en </w:t>
      </w:r>
      <w:r w:rsidR="007079D3" w:rsidRPr="00B47BFD">
        <w:rPr>
          <w:rFonts w:ascii="Arial" w:hAnsi="Arial" w:cs="Arial"/>
          <w:color w:val="202124"/>
          <w:shd w:val="clear" w:color="auto" w:fill="FFFFFF"/>
        </w:rPr>
        <w:t>el</w:t>
      </w:r>
      <w:r w:rsidR="00E76F34" w:rsidRPr="00B47BFD">
        <w:rPr>
          <w:rFonts w:ascii="Arial" w:hAnsi="Arial" w:cs="Arial"/>
          <w:color w:val="202124"/>
          <w:shd w:val="clear" w:color="auto" w:fill="FFFFFF"/>
        </w:rPr>
        <w:t xml:space="preserve"> artículo </w:t>
      </w:r>
      <w:r w:rsidR="00E2218A" w:rsidRPr="00B47BFD">
        <w:rPr>
          <w:rFonts w:ascii="Arial" w:hAnsi="Arial" w:cs="Arial"/>
          <w:color w:val="202124"/>
          <w:shd w:val="clear" w:color="auto" w:fill="FFFFFF"/>
        </w:rPr>
        <w:t>3</w:t>
      </w:r>
      <w:r w:rsidR="00E76F34" w:rsidRPr="00B47BFD">
        <w:rPr>
          <w:rFonts w:ascii="Arial" w:hAnsi="Arial" w:cs="Arial"/>
          <w:color w:val="202124"/>
          <w:shd w:val="clear" w:color="auto" w:fill="FFFFFF"/>
        </w:rPr>
        <w:t xml:space="preserve"> inciso </w:t>
      </w:r>
      <w:r w:rsidR="00E2218A" w:rsidRPr="00B47BFD">
        <w:rPr>
          <w:rFonts w:ascii="Arial" w:hAnsi="Arial" w:cs="Arial"/>
          <w:color w:val="202124"/>
          <w:shd w:val="clear" w:color="auto" w:fill="FFFFFF"/>
        </w:rPr>
        <w:t>c</w:t>
      </w:r>
      <w:r w:rsidR="0025607F" w:rsidRPr="00B47BFD">
        <w:rPr>
          <w:rFonts w:ascii="Arial" w:hAnsi="Arial" w:cs="Arial"/>
          <w:color w:val="202124"/>
          <w:shd w:val="clear" w:color="auto" w:fill="FFFFFF"/>
        </w:rPr>
        <w:t>)</w:t>
      </w:r>
      <w:r w:rsidR="00E76F34" w:rsidRPr="00B47BFD">
        <w:rPr>
          <w:rFonts w:ascii="Arial" w:hAnsi="Arial" w:cs="Arial"/>
          <w:color w:val="202124"/>
          <w:shd w:val="clear" w:color="auto" w:fill="FFFFFF"/>
        </w:rPr>
        <w:t xml:space="preserve"> de</w:t>
      </w:r>
      <w:r w:rsidR="00E2218A" w:rsidRPr="00B47BFD">
        <w:rPr>
          <w:rFonts w:ascii="Arial" w:hAnsi="Arial" w:cs="Arial"/>
          <w:color w:val="202124"/>
          <w:shd w:val="clear" w:color="auto" w:fill="FFFFFF"/>
        </w:rPr>
        <w:t xml:space="preserve"> </w:t>
      </w:r>
      <w:r w:rsidR="00E76F34" w:rsidRPr="00B47BFD">
        <w:rPr>
          <w:rFonts w:ascii="Arial" w:hAnsi="Arial" w:cs="Arial"/>
          <w:color w:val="202124"/>
          <w:shd w:val="clear" w:color="auto" w:fill="FFFFFF"/>
        </w:rPr>
        <w:t xml:space="preserve">la Ley </w:t>
      </w:r>
      <w:r w:rsidR="00E2218A" w:rsidRPr="00B47BFD">
        <w:rPr>
          <w:rFonts w:ascii="Arial" w:hAnsi="Arial" w:cs="Arial"/>
          <w:color w:val="202124"/>
          <w:shd w:val="clear" w:color="auto" w:fill="FFFFFF"/>
        </w:rPr>
        <w:t>General de Contratación Pública</w:t>
      </w:r>
      <w:r w:rsidR="00BF78A5">
        <w:rPr>
          <w:rFonts w:ascii="Arial" w:hAnsi="Arial" w:cs="Arial"/>
          <w:color w:val="202124"/>
          <w:shd w:val="clear" w:color="auto" w:fill="FFFFFF"/>
        </w:rPr>
        <w:t xml:space="preserve"> </w:t>
      </w:r>
      <w:r w:rsidR="00FE163D">
        <w:rPr>
          <w:rFonts w:ascii="Arial" w:hAnsi="Arial" w:cs="Arial"/>
          <w:color w:val="202124"/>
          <w:shd w:val="clear" w:color="auto" w:fill="FFFFFF"/>
        </w:rPr>
        <w:t>(</w:t>
      </w:r>
      <w:r w:rsidR="00BF78A5">
        <w:rPr>
          <w:rFonts w:ascii="Arial" w:hAnsi="Arial" w:cs="Arial"/>
          <w:color w:val="202124"/>
          <w:shd w:val="clear" w:color="auto" w:fill="FFFFFF"/>
        </w:rPr>
        <w:t xml:space="preserve">en adelante </w:t>
      </w:r>
      <w:r w:rsidR="00FE163D">
        <w:rPr>
          <w:rFonts w:ascii="Arial" w:hAnsi="Arial" w:cs="Arial"/>
          <w:color w:val="202124"/>
          <w:shd w:val="clear" w:color="auto" w:fill="FFFFFF"/>
        </w:rPr>
        <w:t>LGCP)</w:t>
      </w:r>
      <w:r w:rsidR="007079D3" w:rsidRPr="00B47BFD">
        <w:rPr>
          <w:rFonts w:ascii="Arial" w:hAnsi="Arial" w:cs="Arial"/>
          <w:color w:val="202124"/>
          <w:shd w:val="clear" w:color="auto" w:fill="FFFFFF"/>
        </w:rPr>
        <w:t>,</w:t>
      </w:r>
      <w:r w:rsidR="0088156F" w:rsidRPr="00B47BFD">
        <w:rPr>
          <w:rFonts w:ascii="Arial" w:hAnsi="Arial" w:cs="Arial"/>
          <w:color w:val="202124"/>
          <w:shd w:val="clear" w:color="auto" w:fill="FFFFFF"/>
        </w:rPr>
        <w:t xml:space="preserve"> </w:t>
      </w:r>
      <w:r w:rsidR="002A7F23" w:rsidRPr="00B47BFD">
        <w:rPr>
          <w:rFonts w:ascii="Arial" w:hAnsi="Arial" w:cs="Arial"/>
          <w:color w:val="202124"/>
          <w:shd w:val="clear" w:color="auto" w:fill="FFFFFF"/>
        </w:rPr>
        <w:t xml:space="preserve">así como </w:t>
      </w:r>
      <w:r w:rsidR="007079D3" w:rsidRPr="00B47BFD">
        <w:rPr>
          <w:rFonts w:ascii="Arial" w:hAnsi="Arial" w:cs="Arial"/>
          <w:color w:val="202124"/>
          <w:shd w:val="clear" w:color="auto" w:fill="FFFFFF"/>
        </w:rPr>
        <w:t>l</w:t>
      </w:r>
      <w:r w:rsidR="002B3315" w:rsidRPr="00B47BFD">
        <w:rPr>
          <w:rFonts w:ascii="Arial" w:hAnsi="Arial" w:cs="Arial"/>
          <w:color w:val="202124"/>
          <w:shd w:val="clear" w:color="auto" w:fill="FFFFFF"/>
        </w:rPr>
        <w:t>os</w:t>
      </w:r>
      <w:r w:rsidR="007079D3" w:rsidRPr="00B47BFD">
        <w:rPr>
          <w:rFonts w:ascii="Arial" w:hAnsi="Arial" w:cs="Arial"/>
          <w:color w:val="202124"/>
          <w:shd w:val="clear" w:color="auto" w:fill="FFFFFF"/>
        </w:rPr>
        <w:t xml:space="preserve"> </w:t>
      </w:r>
      <w:r w:rsidR="002B3315" w:rsidRPr="00B47BFD">
        <w:rPr>
          <w:rFonts w:ascii="Arial" w:hAnsi="Arial" w:cs="Arial"/>
          <w:color w:val="202124"/>
          <w:shd w:val="clear" w:color="auto" w:fill="FFFFFF"/>
        </w:rPr>
        <w:t xml:space="preserve">artículos </w:t>
      </w:r>
      <w:r w:rsidR="00952CC6" w:rsidRPr="00B47BFD">
        <w:rPr>
          <w:rFonts w:ascii="Arial" w:hAnsi="Arial" w:cs="Arial"/>
          <w:color w:val="202124"/>
          <w:shd w:val="clear" w:color="auto" w:fill="FFFFFF"/>
        </w:rPr>
        <w:t xml:space="preserve">4 y </w:t>
      </w:r>
      <w:r w:rsidR="0088156F" w:rsidRPr="00B47BFD">
        <w:rPr>
          <w:rFonts w:ascii="Arial" w:hAnsi="Arial" w:cs="Arial"/>
          <w:color w:val="202124"/>
          <w:shd w:val="clear" w:color="auto" w:fill="FFFFFF"/>
        </w:rPr>
        <w:t>7</w:t>
      </w:r>
      <w:r w:rsidR="00920210" w:rsidRPr="00B47BFD">
        <w:rPr>
          <w:rFonts w:ascii="Arial" w:hAnsi="Arial" w:cs="Arial"/>
          <w:color w:val="202124"/>
          <w:shd w:val="clear" w:color="auto" w:fill="FFFFFF"/>
        </w:rPr>
        <w:t xml:space="preserve"> del Reglamento</w:t>
      </w:r>
      <w:r w:rsidR="00DB0C79" w:rsidRPr="00B47BFD">
        <w:rPr>
          <w:rFonts w:ascii="Arial" w:hAnsi="Arial" w:cs="Arial"/>
          <w:color w:val="202124"/>
          <w:shd w:val="clear" w:color="auto" w:fill="FFFFFF"/>
        </w:rPr>
        <w:t>.</w:t>
      </w:r>
    </w:p>
    <w:p w14:paraId="1D18E93B" w14:textId="5FB84CFB" w:rsidR="00B04B06" w:rsidRPr="00B47BFD" w:rsidRDefault="00B04B06" w:rsidP="00171285">
      <w:pPr>
        <w:spacing w:after="0" w:line="276" w:lineRule="auto"/>
        <w:contextualSpacing/>
        <w:jc w:val="both"/>
        <w:rPr>
          <w:rFonts w:ascii="Arial" w:hAnsi="Arial" w:cs="Arial"/>
          <w:color w:val="202124"/>
          <w:shd w:val="clear" w:color="auto" w:fill="FFFFFF"/>
        </w:rPr>
      </w:pPr>
    </w:p>
    <w:p w14:paraId="73BDBCBD" w14:textId="77777777" w:rsidR="007F24EE" w:rsidRPr="007F24EE" w:rsidRDefault="007F24EE" w:rsidP="007F24EE">
      <w:pPr>
        <w:spacing w:after="0" w:line="276" w:lineRule="auto"/>
        <w:jc w:val="both"/>
        <w:rPr>
          <w:rFonts w:ascii="Arial" w:eastAsiaTheme="minorEastAsia" w:hAnsi="Arial" w:cs="Arial"/>
          <w:bCs/>
        </w:rPr>
      </w:pPr>
      <w:r w:rsidRPr="007F24EE">
        <w:rPr>
          <w:rFonts w:ascii="Arial" w:eastAsiaTheme="minorEastAsia" w:hAnsi="Arial" w:cs="Arial"/>
          <w:bCs/>
        </w:rPr>
        <w:t>De previo, cabe señalar que la conducta que se espera de las personas que gestionan compras públicas es la regulada en el artículo 8 inciso a) de la Ley General de Contratación Pública, que establece como principio de integridad, que la conducta de todos los sujetos que intervengan en la actividad de contratación en la que medien fondos públicos, se ajustará al cumplimiento de las normas y los valores éticos, entre ellos, la honestidad, la buena fe, la responsabilidad y el respeto, prevaleciendo en todo momento el interés público.</w:t>
      </w:r>
    </w:p>
    <w:p w14:paraId="6BAA30F0" w14:textId="77777777" w:rsidR="007F24EE" w:rsidRDefault="007F24EE" w:rsidP="005208CC">
      <w:pPr>
        <w:spacing w:after="0" w:line="276" w:lineRule="auto"/>
        <w:contextualSpacing/>
        <w:jc w:val="both"/>
        <w:rPr>
          <w:rFonts w:ascii="Arial" w:hAnsi="Arial" w:cs="Arial"/>
          <w:color w:val="202124"/>
          <w:shd w:val="clear" w:color="auto" w:fill="FFFFFF"/>
        </w:rPr>
      </w:pPr>
    </w:p>
    <w:p w14:paraId="47CD142B" w14:textId="7908254B" w:rsidR="007315C9" w:rsidRPr="00B47BFD" w:rsidRDefault="00D35F97" w:rsidP="005208CC">
      <w:pPr>
        <w:spacing w:after="0" w:line="276" w:lineRule="auto"/>
        <w:contextualSpacing/>
        <w:jc w:val="both"/>
        <w:rPr>
          <w:rFonts w:ascii="Arial" w:hAnsi="Arial" w:cs="Arial"/>
          <w:color w:val="202124"/>
          <w:shd w:val="clear" w:color="auto" w:fill="FFFFFF"/>
        </w:rPr>
      </w:pPr>
      <w:r w:rsidRPr="00B47BFD">
        <w:rPr>
          <w:rFonts w:ascii="Arial" w:hAnsi="Arial" w:cs="Arial"/>
          <w:color w:val="202124"/>
          <w:shd w:val="clear" w:color="auto" w:fill="FFFFFF"/>
        </w:rPr>
        <w:t>Es importante indicar</w:t>
      </w:r>
      <w:r w:rsidR="00A867E3">
        <w:rPr>
          <w:rFonts w:ascii="Arial" w:hAnsi="Arial" w:cs="Arial"/>
          <w:color w:val="202124"/>
          <w:shd w:val="clear" w:color="auto" w:fill="FFFFFF"/>
        </w:rPr>
        <w:t>,</w:t>
      </w:r>
      <w:r w:rsidRPr="00B47BFD">
        <w:rPr>
          <w:rFonts w:ascii="Arial" w:hAnsi="Arial" w:cs="Arial"/>
          <w:color w:val="202124"/>
          <w:shd w:val="clear" w:color="auto" w:fill="FFFFFF"/>
        </w:rPr>
        <w:t xml:space="preserve"> que l</w:t>
      </w:r>
      <w:r w:rsidR="007A7276" w:rsidRPr="00B47BFD">
        <w:rPr>
          <w:rFonts w:ascii="Arial" w:hAnsi="Arial" w:cs="Arial"/>
          <w:color w:val="202124"/>
          <w:shd w:val="clear" w:color="auto" w:fill="FFFFFF"/>
        </w:rPr>
        <w:t xml:space="preserve">a condición de </w:t>
      </w:r>
      <w:r w:rsidR="004047EC" w:rsidRPr="00B47BFD">
        <w:rPr>
          <w:rFonts w:ascii="Arial" w:hAnsi="Arial" w:cs="Arial"/>
          <w:color w:val="202124"/>
          <w:shd w:val="clear" w:color="auto" w:fill="FFFFFF"/>
        </w:rPr>
        <w:t>proveedor</w:t>
      </w:r>
      <w:r w:rsidR="007A7276" w:rsidRPr="00B47BFD">
        <w:rPr>
          <w:rFonts w:ascii="Arial" w:hAnsi="Arial" w:cs="Arial"/>
          <w:color w:val="202124"/>
          <w:shd w:val="clear" w:color="auto" w:fill="FFFFFF"/>
        </w:rPr>
        <w:t xml:space="preserve"> único </w:t>
      </w:r>
      <w:r w:rsidR="002B3315" w:rsidRPr="00B47BFD">
        <w:rPr>
          <w:rFonts w:ascii="Arial" w:hAnsi="Arial" w:cs="Arial"/>
          <w:color w:val="202124"/>
          <w:shd w:val="clear" w:color="auto" w:fill="FFFFFF"/>
        </w:rPr>
        <w:t xml:space="preserve">se presenta </w:t>
      </w:r>
      <w:r w:rsidR="007A7276" w:rsidRPr="00B47BFD">
        <w:rPr>
          <w:rFonts w:ascii="Arial" w:hAnsi="Arial" w:cs="Arial"/>
          <w:color w:val="202124"/>
          <w:shd w:val="clear" w:color="auto" w:fill="FFFFFF"/>
        </w:rPr>
        <w:t xml:space="preserve">cuando el bien o servicio que se necesita </w:t>
      </w:r>
      <w:r w:rsidR="00D0489A" w:rsidRPr="00B47BFD">
        <w:rPr>
          <w:rFonts w:ascii="Arial" w:hAnsi="Arial" w:cs="Arial"/>
          <w:color w:val="202124"/>
          <w:shd w:val="clear" w:color="auto" w:fill="FFFFFF"/>
        </w:rPr>
        <w:t>contratar solamente</w:t>
      </w:r>
      <w:r w:rsidR="007A7276" w:rsidRPr="00B47BFD">
        <w:rPr>
          <w:rFonts w:ascii="Arial" w:hAnsi="Arial" w:cs="Arial"/>
          <w:color w:val="202124"/>
          <w:shd w:val="clear" w:color="auto" w:fill="FFFFFF"/>
        </w:rPr>
        <w:t xml:space="preserve"> lo ofrece </w:t>
      </w:r>
      <w:r w:rsidR="00722F71" w:rsidRPr="00B47BFD">
        <w:rPr>
          <w:rFonts w:ascii="Arial" w:hAnsi="Arial" w:cs="Arial"/>
          <w:color w:val="202124"/>
          <w:shd w:val="clear" w:color="auto" w:fill="FFFFFF"/>
        </w:rPr>
        <w:t>un oferente</w:t>
      </w:r>
      <w:r w:rsidR="007315C9" w:rsidRPr="00B47BFD">
        <w:rPr>
          <w:rFonts w:ascii="Arial" w:hAnsi="Arial" w:cs="Arial"/>
          <w:color w:val="202124"/>
          <w:shd w:val="clear" w:color="auto" w:fill="FFFFFF"/>
        </w:rPr>
        <w:t xml:space="preserve">, para lo cual, la oficina requirente deberá </w:t>
      </w:r>
      <w:r w:rsidR="0011355D" w:rsidRPr="00B47BFD">
        <w:rPr>
          <w:rFonts w:ascii="Arial" w:hAnsi="Arial" w:cs="Arial"/>
          <w:color w:val="202124"/>
          <w:shd w:val="clear" w:color="auto" w:fill="FFFFFF"/>
        </w:rPr>
        <w:t xml:space="preserve">previamente revisar esta condición mediante </w:t>
      </w:r>
      <w:r w:rsidR="00860EF4" w:rsidRPr="00B47BFD">
        <w:rPr>
          <w:rFonts w:ascii="Arial" w:hAnsi="Arial" w:cs="Arial"/>
          <w:color w:val="202124"/>
          <w:shd w:val="clear" w:color="auto" w:fill="FFFFFF"/>
        </w:rPr>
        <w:t>una verificación en el Sistema Digital Unificado que así lo acredite</w:t>
      </w:r>
      <w:r w:rsidR="0040094F" w:rsidRPr="00B47BFD">
        <w:rPr>
          <w:rFonts w:ascii="Arial" w:hAnsi="Arial" w:cs="Arial"/>
          <w:color w:val="202124"/>
          <w:shd w:val="clear" w:color="auto" w:fill="FFFFFF"/>
        </w:rPr>
        <w:t>,</w:t>
      </w:r>
      <w:r w:rsidR="00374FA6" w:rsidRPr="00B47BFD">
        <w:rPr>
          <w:rFonts w:ascii="Arial" w:hAnsi="Arial" w:cs="Arial"/>
          <w:color w:val="202124"/>
          <w:shd w:val="clear" w:color="auto" w:fill="FFFFFF"/>
        </w:rPr>
        <w:t xml:space="preserve"> </w:t>
      </w:r>
      <w:r w:rsidR="0004654D" w:rsidRPr="00B47BFD">
        <w:rPr>
          <w:rFonts w:ascii="Arial" w:hAnsi="Arial" w:cs="Arial"/>
          <w:color w:val="202124"/>
          <w:shd w:val="clear" w:color="auto" w:fill="FFFFFF"/>
        </w:rPr>
        <w:t xml:space="preserve">por lo </w:t>
      </w:r>
      <w:r w:rsidR="00E066AA" w:rsidRPr="00B47BFD">
        <w:rPr>
          <w:rFonts w:ascii="Arial" w:hAnsi="Arial" w:cs="Arial"/>
          <w:color w:val="202124"/>
          <w:shd w:val="clear" w:color="auto" w:fill="FFFFFF"/>
        </w:rPr>
        <w:t>que,</w:t>
      </w:r>
      <w:r w:rsidR="0004654D" w:rsidRPr="00B47BFD">
        <w:rPr>
          <w:rFonts w:ascii="Arial" w:hAnsi="Arial" w:cs="Arial"/>
          <w:color w:val="202124"/>
          <w:shd w:val="clear" w:color="auto" w:fill="FFFFFF"/>
        </w:rPr>
        <w:t xml:space="preserve"> </w:t>
      </w:r>
      <w:r w:rsidR="00374FA6" w:rsidRPr="00B47BFD">
        <w:rPr>
          <w:rFonts w:ascii="Arial" w:hAnsi="Arial" w:cs="Arial"/>
          <w:color w:val="202124"/>
          <w:shd w:val="clear" w:color="auto" w:fill="FFFFFF"/>
        </w:rPr>
        <w:t>en caso d</w:t>
      </w:r>
      <w:r w:rsidR="00000564" w:rsidRPr="00B47BFD">
        <w:rPr>
          <w:rFonts w:ascii="Arial" w:hAnsi="Arial" w:cs="Arial"/>
          <w:color w:val="202124"/>
          <w:shd w:val="clear" w:color="auto" w:fill="FFFFFF"/>
        </w:rPr>
        <w:t xml:space="preserve">e </w:t>
      </w:r>
      <w:r w:rsidR="0004654D" w:rsidRPr="00B47BFD">
        <w:rPr>
          <w:rFonts w:ascii="Arial" w:hAnsi="Arial" w:cs="Arial"/>
          <w:color w:val="202124"/>
          <w:shd w:val="clear" w:color="auto" w:fill="FFFFFF"/>
        </w:rPr>
        <w:t xml:space="preserve">confirmarse </w:t>
      </w:r>
      <w:r w:rsidR="00000564" w:rsidRPr="00B47BFD">
        <w:rPr>
          <w:rFonts w:ascii="Arial" w:hAnsi="Arial" w:cs="Arial"/>
          <w:color w:val="202124"/>
          <w:shd w:val="clear" w:color="auto" w:fill="FFFFFF"/>
        </w:rPr>
        <w:t xml:space="preserve">más de un eventual proveedor, se deberá realizar el procedimiento </w:t>
      </w:r>
      <w:r w:rsidR="00374FA6" w:rsidRPr="00B47BFD">
        <w:rPr>
          <w:rFonts w:ascii="Arial" w:hAnsi="Arial" w:cs="Arial"/>
          <w:color w:val="202124"/>
          <w:shd w:val="clear" w:color="auto" w:fill="FFFFFF"/>
        </w:rPr>
        <w:t>ordinario que corresponda</w:t>
      </w:r>
      <w:r w:rsidR="0004654D" w:rsidRPr="00B47BFD">
        <w:rPr>
          <w:rFonts w:ascii="Arial" w:hAnsi="Arial" w:cs="Arial"/>
          <w:color w:val="202124"/>
          <w:shd w:val="clear" w:color="auto" w:fill="FFFFFF"/>
        </w:rPr>
        <w:t>, y consecuentemente desistir del trámite bajo esta figura</w:t>
      </w:r>
      <w:r w:rsidR="00000564" w:rsidRPr="00B47BFD">
        <w:rPr>
          <w:rFonts w:ascii="Arial" w:hAnsi="Arial" w:cs="Arial"/>
          <w:color w:val="202124"/>
          <w:shd w:val="clear" w:color="auto" w:fill="FFFFFF"/>
        </w:rPr>
        <w:t>.</w:t>
      </w:r>
    </w:p>
    <w:p w14:paraId="366A4E99" w14:textId="27561B40" w:rsidR="00516BD4" w:rsidRPr="00B47BFD" w:rsidRDefault="00516BD4" w:rsidP="005208CC">
      <w:pPr>
        <w:spacing w:after="0" w:line="276" w:lineRule="auto"/>
        <w:contextualSpacing/>
        <w:jc w:val="both"/>
        <w:rPr>
          <w:rFonts w:ascii="Arial" w:hAnsi="Arial" w:cs="Arial"/>
          <w:color w:val="202124"/>
          <w:shd w:val="clear" w:color="auto" w:fill="FFFFFF"/>
        </w:rPr>
      </w:pPr>
    </w:p>
    <w:p w14:paraId="284E547F" w14:textId="488BB4AB" w:rsidR="00516BD4" w:rsidRPr="00B47BFD" w:rsidRDefault="0079386E" w:rsidP="00516BD4">
      <w:pPr>
        <w:spacing w:after="0" w:line="276" w:lineRule="auto"/>
        <w:contextualSpacing/>
        <w:jc w:val="both"/>
        <w:rPr>
          <w:rFonts w:ascii="Arial" w:hAnsi="Arial" w:cs="Arial"/>
          <w:color w:val="202124"/>
          <w:shd w:val="clear" w:color="auto" w:fill="FFFFFF"/>
        </w:rPr>
      </w:pPr>
      <w:r>
        <w:rPr>
          <w:rFonts w:ascii="Arial" w:hAnsi="Arial" w:cs="Arial"/>
          <w:color w:val="202124"/>
          <w:shd w:val="clear" w:color="auto" w:fill="FFFFFF"/>
        </w:rPr>
        <w:t>Deberá</w:t>
      </w:r>
      <w:r w:rsidR="00427B7A" w:rsidRPr="00B47BFD">
        <w:rPr>
          <w:rFonts w:ascii="Arial" w:hAnsi="Arial" w:cs="Arial"/>
          <w:color w:val="202124"/>
          <w:shd w:val="clear" w:color="auto" w:fill="FFFFFF"/>
        </w:rPr>
        <w:t xml:space="preserve"> tomar</w:t>
      </w:r>
      <w:r>
        <w:rPr>
          <w:rFonts w:ascii="Arial" w:hAnsi="Arial" w:cs="Arial"/>
          <w:color w:val="202124"/>
          <w:shd w:val="clear" w:color="auto" w:fill="FFFFFF"/>
        </w:rPr>
        <w:t>se</w:t>
      </w:r>
      <w:r w:rsidR="00427B7A" w:rsidRPr="00B47BFD">
        <w:rPr>
          <w:rFonts w:ascii="Arial" w:hAnsi="Arial" w:cs="Arial"/>
          <w:color w:val="202124"/>
          <w:shd w:val="clear" w:color="auto" w:fill="FFFFFF"/>
        </w:rPr>
        <w:t xml:space="preserve"> en cuenta que, d</w:t>
      </w:r>
      <w:r w:rsidR="00516BD4" w:rsidRPr="00B47BFD">
        <w:rPr>
          <w:rFonts w:ascii="Arial" w:hAnsi="Arial" w:cs="Arial"/>
          <w:color w:val="202124"/>
          <w:shd w:val="clear" w:color="auto" w:fill="FFFFFF"/>
        </w:rPr>
        <w:t>e conformidad con lo regulado en el artículo 30 de la LGCP, en el supuesto de proveedor único, no se aplicará el régimen de prohibiciones.</w:t>
      </w:r>
    </w:p>
    <w:p w14:paraId="57451012" w14:textId="77777777" w:rsidR="007A7276" w:rsidRPr="00B47BFD" w:rsidRDefault="007A7276" w:rsidP="00DF2E33">
      <w:pPr>
        <w:spacing w:after="0" w:line="276" w:lineRule="auto"/>
        <w:contextualSpacing/>
        <w:jc w:val="both"/>
        <w:rPr>
          <w:rFonts w:ascii="Arial" w:hAnsi="Arial" w:cs="Arial"/>
          <w:color w:val="202124"/>
          <w:shd w:val="clear" w:color="auto" w:fill="FFFFFF"/>
        </w:rPr>
      </w:pPr>
    </w:p>
    <w:p w14:paraId="6A4AF3E7" w14:textId="37CFDFF5" w:rsidR="003C5D65" w:rsidRPr="00B47BFD" w:rsidRDefault="00260E87" w:rsidP="00097908">
      <w:pPr>
        <w:spacing w:after="0" w:line="276" w:lineRule="auto"/>
        <w:contextualSpacing/>
        <w:jc w:val="both"/>
        <w:rPr>
          <w:rFonts w:ascii="Arial" w:hAnsi="Arial" w:cs="Arial"/>
          <w:color w:val="202124"/>
          <w:shd w:val="clear" w:color="auto" w:fill="FFFFFF"/>
        </w:rPr>
      </w:pPr>
      <w:r>
        <w:rPr>
          <w:rFonts w:ascii="Arial" w:hAnsi="Arial" w:cs="Arial"/>
          <w:color w:val="202124"/>
          <w:shd w:val="clear" w:color="auto" w:fill="FFFFFF"/>
        </w:rPr>
        <w:t>Por tanto</w:t>
      </w:r>
      <w:r w:rsidR="000C7C41" w:rsidRPr="00B47BFD">
        <w:rPr>
          <w:rFonts w:ascii="Arial" w:hAnsi="Arial" w:cs="Arial"/>
          <w:color w:val="202124"/>
          <w:shd w:val="clear" w:color="auto" w:fill="FFFFFF"/>
        </w:rPr>
        <w:t>,</w:t>
      </w:r>
      <w:r w:rsidR="003C5D65" w:rsidRPr="00B47BFD">
        <w:rPr>
          <w:rFonts w:ascii="Arial" w:hAnsi="Arial" w:cs="Arial"/>
          <w:color w:val="202124"/>
          <w:shd w:val="clear" w:color="auto" w:fill="FFFFFF"/>
        </w:rPr>
        <w:t xml:space="preserve"> </w:t>
      </w:r>
      <w:r w:rsidR="00450A2A" w:rsidRPr="00B47BFD">
        <w:rPr>
          <w:rFonts w:ascii="Arial" w:hAnsi="Arial" w:cs="Arial"/>
          <w:color w:val="202124"/>
          <w:shd w:val="clear" w:color="auto" w:fill="FFFFFF"/>
        </w:rPr>
        <w:t xml:space="preserve">para </w:t>
      </w:r>
      <w:r w:rsidR="003C5D65" w:rsidRPr="00B47BFD">
        <w:rPr>
          <w:rFonts w:ascii="Arial" w:hAnsi="Arial" w:cs="Arial"/>
          <w:color w:val="202124"/>
          <w:shd w:val="clear" w:color="auto" w:fill="FFFFFF"/>
        </w:rPr>
        <w:t xml:space="preserve">cualquier </w:t>
      </w:r>
      <w:r w:rsidR="001B74D4" w:rsidRPr="00B47BFD">
        <w:rPr>
          <w:rFonts w:ascii="Arial" w:hAnsi="Arial" w:cs="Arial"/>
          <w:color w:val="202124"/>
          <w:shd w:val="clear" w:color="auto" w:fill="FFFFFF"/>
        </w:rPr>
        <w:t>trámite</w:t>
      </w:r>
      <w:r w:rsidR="003C5D65" w:rsidRPr="00B47BFD">
        <w:rPr>
          <w:rFonts w:ascii="Arial" w:hAnsi="Arial" w:cs="Arial"/>
          <w:color w:val="202124"/>
          <w:shd w:val="clear" w:color="auto" w:fill="FFFFFF"/>
        </w:rPr>
        <w:t xml:space="preserve"> que se remita</w:t>
      </w:r>
      <w:r w:rsidR="00450A2A" w:rsidRPr="00B47BFD">
        <w:rPr>
          <w:rFonts w:ascii="Arial" w:hAnsi="Arial" w:cs="Arial"/>
          <w:color w:val="202124"/>
          <w:shd w:val="clear" w:color="auto" w:fill="FFFFFF"/>
        </w:rPr>
        <w:t xml:space="preserve"> bajo esta </w:t>
      </w:r>
      <w:r w:rsidR="00001742" w:rsidRPr="00B47BFD">
        <w:rPr>
          <w:rFonts w:ascii="Arial" w:hAnsi="Arial" w:cs="Arial"/>
          <w:color w:val="202124"/>
          <w:shd w:val="clear" w:color="auto" w:fill="FFFFFF"/>
        </w:rPr>
        <w:t>figura de excepción, se debe</w:t>
      </w:r>
      <w:r w:rsidR="00761F10">
        <w:rPr>
          <w:rFonts w:ascii="Arial" w:hAnsi="Arial" w:cs="Arial"/>
          <w:color w:val="202124"/>
          <w:shd w:val="clear" w:color="auto" w:fill="FFFFFF"/>
        </w:rPr>
        <w:t>rá</w:t>
      </w:r>
      <w:r w:rsidR="00001742" w:rsidRPr="00B47BFD">
        <w:rPr>
          <w:rFonts w:ascii="Arial" w:hAnsi="Arial" w:cs="Arial"/>
          <w:color w:val="202124"/>
          <w:shd w:val="clear" w:color="auto" w:fill="FFFFFF"/>
        </w:rPr>
        <w:t xml:space="preserve"> considerar que </w:t>
      </w:r>
      <w:r w:rsidR="003C5D65" w:rsidRPr="00B47BFD">
        <w:rPr>
          <w:rFonts w:ascii="Arial" w:hAnsi="Arial" w:cs="Arial"/>
          <w:color w:val="202124"/>
          <w:shd w:val="clear" w:color="auto" w:fill="FFFFFF"/>
        </w:rPr>
        <w:t>s</w:t>
      </w:r>
      <w:r w:rsidR="00001742" w:rsidRPr="00B47BFD">
        <w:rPr>
          <w:rFonts w:ascii="Arial" w:hAnsi="Arial" w:cs="Arial"/>
          <w:color w:val="202124"/>
          <w:shd w:val="clear" w:color="auto" w:fill="FFFFFF"/>
        </w:rPr>
        <w:t>u</w:t>
      </w:r>
      <w:r w:rsidR="003C5D65" w:rsidRPr="00B47BFD">
        <w:rPr>
          <w:rFonts w:ascii="Arial" w:hAnsi="Arial" w:cs="Arial"/>
          <w:color w:val="202124"/>
          <w:shd w:val="clear" w:color="auto" w:fill="FFFFFF"/>
        </w:rPr>
        <w:t xml:space="preserve"> </w:t>
      </w:r>
      <w:r w:rsidR="00001742" w:rsidRPr="00B47BFD">
        <w:rPr>
          <w:rFonts w:ascii="Arial" w:hAnsi="Arial" w:cs="Arial"/>
          <w:color w:val="202124"/>
          <w:shd w:val="clear" w:color="auto" w:fill="FFFFFF"/>
        </w:rPr>
        <w:t>des</w:t>
      </w:r>
      <w:r w:rsidR="003C5D65" w:rsidRPr="00B47BFD">
        <w:rPr>
          <w:rFonts w:ascii="Arial" w:hAnsi="Arial" w:cs="Arial"/>
          <w:color w:val="202124"/>
          <w:shd w:val="clear" w:color="auto" w:fill="FFFFFF"/>
        </w:rPr>
        <w:t xml:space="preserve">ajuste a lo descrito en </w:t>
      </w:r>
      <w:r w:rsidR="00E16F5E" w:rsidRPr="00B47BFD">
        <w:rPr>
          <w:rFonts w:ascii="Arial" w:hAnsi="Arial" w:cs="Arial"/>
          <w:color w:val="202124"/>
          <w:shd w:val="clear" w:color="auto" w:fill="FFFFFF"/>
        </w:rPr>
        <w:t xml:space="preserve">el presente </w:t>
      </w:r>
      <w:r w:rsidR="006D52C4" w:rsidRPr="00B47BFD">
        <w:rPr>
          <w:rFonts w:ascii="Arial" w:hAnsi="Arial" w:cs="Arial"/>
          <w:color w:val="202124"/>
          <w:shd w:val="clear" w:color="auto" w:fill="FFFFFF"/>
        </w:rPr>
        <w:t>documento</w:t>
      </w:r>
      <w:r w:rsidR="003C5D65" w:rsidRPr="00B47BFD">
        <w:rPr>
          <w:rFonts w:ascii="Arial" w:hAnsi="Arial" w:cs="Arial"/>
          <w:color w:val="202124"/>
          <w:shd w:val="clear" w:color="auto" w:fill="FFFFFF"/>
        </w:rPr>
        <w:t xml:space="preserve"> se determinará como no válido para lograr respaldar la contratación de que se trate y por tanto será devuelto para que sea corregido</w:t>
      </w:r>
      <w:r w:rsidR="006F3A44" w:rsidRPr="00B47BFD">
        <w:rPr>
          <w:rFonts w:ascii="Arial" w:hAnsi="Arial" w:cs="Arial"/>
          <w:color w:val="202124"/>
          <w:shd w:val="clear" w:color="auto" w:fill="FFFFFF"/>
        </w:rPr>
        <w:t xml:space="preserve">, </w:t>
      </w:r>
      <w:r w:rsidR="00E61438" w:rsidRPr="00B47BFD">
        <w:rPr>
          <w:rFonts w:ascii="Arial" w:hAnsi="Arial" w:cs="Arial"/>
          <w:color w:val="202124"/>
          <w:shd w:val="clear" w:color="auto" w:fill="FFFFFF"/>
        </w:rPr>
        <w:t xml:space="preserve">por </w:t>
      </w:r>
      <w:r w:rsidR="006A5B6D">
        <w:rPr>
          <w:rFonts w:ascii="Arial" w:hAnsi="Arial" w:cs="Arial"/>
          <w:color w:val="202124"/>
          <w:shd w:val="clear" w:color="auto" w:fill="FFFFFF"/>
        </w:rPr>
        <w:t>lo que</w:t>
      </w:r>
      <w:r w:rsidR="00E61438" w:rsidRPr="00B47BFD">
        <w:rPr>
          <w:rFonts w:ascii="Arial" w:hAnsi="Arial" w:cs="Arial"/>
          <w:color w:val="202124"/>
          <w:shd w:val="clear" w:color="auto" w:fill="FFFFFF"/>
        </w:rPr>
        <w:t xml:space="preserve"> en estos casos ni</w:t>
      </w:r>
      <w:r w:rsidR="006F3A44" w:rsidRPr="00B47BFD">
        <w:rPr>
          <w:rFonts w:ascii="Arial" w:hAnsi="Arial" w:cs="Arial"/>
          <w:color w:val="202124"/>
          <w:shd w:val="clear" w:color="auto" w:fill="FFFFFF"/>
        </w:rPr>
        <w:t xml:space="preserve"> el Departamento de Proveeduría </w:t>
      </w:r>
      <w:r w:rsidR="00E61438" w:rsidRPr="00B47BFD">
        <w:rPr>
          <w:rFonts w:ascii="Arial" w:hAnsi="Arial" w:cs="Arial"/>
          <w:color w:val="202124"/>
          <w:shd w:val="clear" w:color="auto" w:fill="FFFFFF"/>
        </w:rPr>
        <w:t xml:space="preserve">ni la </w:t>
      </w:r>
      <w:r w:rsidR="00E61438" w:rsidRPr="00B47BFD">
        <w:rPr>
          <w:rFonts w:ascii="Arial" w:hAnsi="Arial" w:cs="Arial"/>
          <w:color w:val="202124"/>
          <w:shd w:val="clear" w:color="auto" w:fill="FFFFFF"/>
        </w:rPr>
        <w:lastRenderedPageBreak/>
        <w:t xml:space="preserve">Administración Regional </w:t>
      </w:r>
      <w:r w:rsidR="006F3A44" w:rsidRPr="00B47BFD">
        <w:rPr>
          <w:rFonts w:ascii="Arial" w:hAnsi="Arial" w:cs="Arial"/>
          <w:color w:val="202124"/>
          <w:shd w:val="clear" w:color="auto" w:fill="FFFFFF"/>
        </w:rPr>
        <w:t>asumirá</w:t>
      </w:r>
      <w:r w:rsidR="00E61438" w:rsidRPr="00B47BFD">
        <w:rPr>
          <w:rFonts w:ascii="Arial" w:hAnsi="Arial" w:cs="Arial"/>
          <w:color w:val="202124"/>
          <w:shd w:val="clear" w:color="auto" w:fill="FFFFFF"/>
        </w:rPr>
        <w:t>n</w:t>
      </w:r>
      <w:r w:rsidR="006F3A44" w:rsidRPr="00B47BFD">
        <w:rPr>
          <w:rFonts w:ascii="Arial" w:hAnsi="Arial" w:cs="Arial"/>
          <w:color w:val="202124"/>
          <w:shd w:val="clear" w:color="auto" w:fill="FFFFFF"/>
        </w:rPr>
        <w:t xml:space="preserve"> la responsabilidad de los posibles atrasos </w:t>
      </w:r>
      <w:r w:rsidR="00A612D7" w:rsidRPr="00B47BFD">
        <w:rPr>
          <w:rFonts w:ascii="Arial" w:hAnsi="Arial" w:cs="Arial"/>
          <w:color w:val="202124"/>
          <w:shd w:val="clear" w:color="auto" w:fill="FFFFFF"/>
        </w:rPr>
        <w:t>que se puedan presentar en</w:t>
      </w:r>
      <w:r w:rsidR="006F3A44" w:rsidRPr="00B47BFD">
        <w:rPr>
          <w:rFonts w:ascii="Arial" w:hAnsi="Arial" w:cs="Arial"/>
          <w:color w:val="202124"/>
          <w:shd w:val="clear" w:color="auto" w:fill="FFFFFF"/>
        </w:rPr>
        <w:t xml:space="preserve"> </w:t>
      </w:r>
      <w:r w:rsidR="00A612D7" w:rsidRPr="00B47BFD">
        <w:rPr>
          <w:rFonts w:ascii="Arial" w:hAnsi="Arial" w:cs="Arial"/>
          <w:color w:val="202124"/>
          <w:shd w:val="clear" w:color="auto" w:fill="FFFFFF"/>
        </w:rPr>
        <w:t xml:space="preserve">la </w:t>
      </w:r>
      <w:r w:rsidR="006F3A44" w:rsidRPr="00B47BFD">
        <w:rPr>
          <w:rFonts w:ascii="Arial" w:hAnsi="Arial" w:cs="Arial"/>
          <w:color w:val="202124"/>
          <w:shd w:val="clear" w:color="auto" w:fill="FFFFFF"/>
        </w:rPr>
        <w:t>ejecución presupuestaria.</w:t>
      </w:r>
    </w:p>
    <w:p w14:paraId="38E9E72D" w14:textId="5FA3B13B" w:rsidR="00D43C6E" w:rsidRDefault="00D43C6E" w:rsidP="00097908">
      <w:pPr>
        <w:spacing w:after="0" w:line="276" w:lineRule="auto"/>
        <w:jc w:val="both"/>
        <w:rPr>
          <w:rFonts w:ascii="Arial" w:eastAsiaTheme="minorEastAsia" w:hAnsi="Arial" w:cs="Arial"/>
          <w:bCs/>
        </w:rPr>
      </w:pPr>
    </w:p>
    <w:p w14:paraId="56695D38" w14:textId="329EEFCB" w:rsidR="007D7CC2" w:rsidRPr="007D7CC2" w:rsidRDefault="007D7CC2" w:rsidP="007D7CC2">
      <w:pPr>
        <w:spacing w:after="0" w:line="276" w:lineRule="auto"/>
        <w:jc w:val="both"/>
        <w:rPr>
          <w:rFonts w:ascii="Arial" w:eastAsiaTheme="minorEastAsia" w:hAnsi="Arial" w:cs="Arial"/>
          <w:bCs/>
        </w:rPr>
      </w:pPr>
      <w:r w:rsidRPr="007D7CC2">
        <w:rPr>
          <w:rFonts w:ascii="Arial" w:eastAsiaTheme="minorEastAsia" w:hAnsi="Arial" w:cs="Arial"/>
          <w:bCs/>
        </w:rPr>
        <w:t xml:space="preserve">Adicionalmente, es importante señalar que conforme lo que establece el Reglamento a la </w:t>
      </w:r>
      <w:r w:rsidR="003A5A4B">
        <w:rPr>
          <w:rFonts w:ascii="Arial" w:eastAsiaTheme="minorEastAsia" w:hAnsi="Arial" w:cs="Arial"/>
          <w:bCs/>
        </w:rPr>
        <w:t>LGCP</w:t>
      </w:r>
      <w:r w:rsidRPr="007D7CC2">
        <w:rPr>
          <w:rFonts w:ascii="Arial" w:eastAsiaTheme="minorEastAsia" w:hAnsi="Arial" w:cs="Arial"/>
          <w:bCs/>
        </w:rPr>
        <w:t xml:space="preserve"> en su artículo 83 “Prohibición de fragmentación y separación por funcionalidad”, las oficinas usuarias deberán tener presente en la programación de gestiones de compra lo siguiente:</w:t>
      </w:r>
    </w:p>
    <w:p w14:paraId="232A1486" w14:textId="77777777" w:rsidR="007D7CC2" w:rsidRPr="007D7CC2" w:rsidRDefault="007D7CC2" w:rsidP="007D7CC2">
      <w:pPr>
        <w:spacing w:after="0" w:line="276" w:lineRule="auto"/>
        <w:jc w:val="both"/>
        <w:rPr>
          <w:rFonts w:ascii="Arial" w:eastAsiaTheme="minorEastAsia" w:hAnsi="Arial" w:cs="Arial"/>
          <w:bCs/>
        </w:rPr>
      </w:pPr>
    </w:p>
    <w:p w14:paraId="4AD2443C" w14:textId="77777777" w:rsidR="003A5A4B" w:rsidRPr="003F67F4" w:rsidRDefault="00747C4D" w:rsidP="003F67F4">
      <w:pPr>
        <w:spacing w:after="0" w:line="276" w:lineRule="auto"/>
        <w:ind w:left="426" w:right="567"/>
        <w:jc w:val="both"/>
        <w:rPr>
          <w:rFonts w:ascii="Arial" w:eastAsiaTheme="minorEastAsia" w:hAnsi="Arial" w:cs="Arial"/>
          <w:bCs/>
          <w:i/>
          <w:iCs/>
        </w:rPr>
      </w:pPr>
      <w:r w:rsidRPr="003F67F4">
        <w:rPr>
          <w:rFonts w:ascii="Arial" w:eastAsiaTheme="minorEastAsia" w:hAnsi="Arial" w:cs="Arial"/>
          <w:bCs/>
          <w:i/>
          <w:iCs/>
        </w:rPr>
        <w:t>“</w:t>
      </w:r>
      <w:r w:rsidR="003A5A4B" w:rsidRPr="003F67F4">
        <w:rPr>
          <w:rFonts w:ascii="Arial" w:eastAsiaTheme="minorEastAsia" w:hAnsi="Arial" w:cs="Arial"/>
          <w:bCs/>
          <w:i/>
          <w:iCs/>
        </w:rPr>
        <w:t>(</w:t>
      </w:r>
      <w:r w:rsidR="007D7CC2" w:rsidRPr="003F67F4">
        <w:rPr>
          <w:rFonts w:ascii="Arial" w:eastAsiaTheme="minorEastAsia" w:hAnsi="Arial" w:cs="Arial"/>
          <w:bCs/>
          <w:i/>
          <w:iCs/>
        </w:rPr>
        <w:t>…</w:t>
      </w:r>
      <w:r w:rsidR="003A5A4B" w:rsidRPr="003F67F4">
        <w:rPr>
          <w:rFonts w:ascii="Arial" w:eastAsiaTheme="minorEastAsia" w:hAnsi="Arial" w:cs="Arial"/>
          <w:bCs/>
          <w:i/>
          <w:iCs/>
        </w:rPr>
        <w:t>)</w:t>
      </w:r>
    </w:p>
    <w:p w14:paraId="0A99220F" w14:textId="310D1219" w:rsidR="007D7CC2" w:rsidRPr="003F67F4" w:rsidRDefault="009E6903" w:rsidP="003F67F4">
      <w:pPr>
        <w:spacing w:after="0" w:line="276" w:lineRule="auto"/>
        <w:ind w:left="426" w:right="567"/>
        <w:jc w:val="both"/>
        <w:rPr>
          <w:rFonts w:ascii="Arial" w:eastAsiaTheme="minorEastAsia" w:hAnsi="Arial" w:cs="Arial"/>
          <w:bCs/>
          <w:i/>
          <w:iCs/>
        </w:rPr>
      </w:pPr>
      <w:r w:rsidRPr="003F67F4">
        <w:rPr>
          <w:rFonts w:ascii="Arial" w:eastAsiaTheme="minorEastAsia" w:hAnsi="Arial" w:cs="Arial"/>
          <w:bCs/>
          <w:i/>
          <w:iCs/>
        </w:rPr>
        <w:t>L</w:t>
      </w:r>
      <w:r w:rsidR="00761F10" w:rsidRPr="003F67F4">
        <w:rPr>
          <w:rFonts w:ascii="Arial" w:eastAsiaTheme="minorEastAsia" w:hAnsi="Arial" w:cs="Arial"/>
          <w:bCs/>
          <w:i/>
          <w:iCs/>
        </w:rPr>
        <w:t xml:space="preserve">a </w:t>
      </w:r>
      <w:r w:rsidR="007D7CC2" w:rsidRPr="003F67F4">
        <w:rPr>
          <w:rFonts w:ascii="Arial" w:eastAsiaTheme="minorEastAsia" w:hAnsi="Arial" w:cs="Arial"/>
          <w:bCs/>
          <w:i/>
          <w:iCs/>
        </w:rPr>
        <w:t>Administración no podrá fragmentar sus operaciones respecto a necesidades previsibles con el propósito de evadir el procedimiento de contratación que corresponde. Todas aquellas contrataciones que pudieran reportar economías de escala deberán efectuarse en forma centralizada, para lo cual deberá existir la planificación de las compras respectivas, si así resulta más conveniente para el interés público.</w:t>
      </w:r>
    </w:p>
    <w:p w14:paraId="2FBC479B" w14:textId="77777777" w:rsidR="007D7CC2" w:rsidRPr="003F67F4" w:rsidRDefault="007D7CC2" w:rsidP="003F67F4">
      <w:pPr>
        <w:spacing w:after="0" w:line="276" w:lineRule="auto"/>
        <w:ind w:left="426" w:right="567"/>
        <w:jc w:val="both"/>
        <w:rPr>
          <w:rFonts w:ascii="Arial" w:eastAsiaTheme="minorEastAsia" w:hAnsi="Arial" w:cs="Arial"/>
          <w:bCs/>
          <w:i/>
          <w:iCs/>
        </w:rPr>
      </w:pPr>
    </w:p>
    <w:p w14:paraId="52BD3D10" w14:textId="5823B5BD" w:rsidR="009E6903" w:rsidRPr="003F67F4" w:rsidRDefault="007D7CC2" w:rsidP="003F67F4">
      <w:pPr>
        <w:spacing w:after="0" w:line="276" w:lineRule="auto"/>
        <w:ind w:left="426" w:right="567"/>
        <w:jc w:val="both"/>
        <w:rPr>
          <w:rFonts w:ascii="Arial" w:eastAsiaTheme="minorEastAsia" w:hAnsi="Arial" w:cs="Arial"/>
          <w:bCs/>
          <w:i/>
          <w:iCs/>
        </w:rPr>
      </w:pPr>
      <w:r w:rsidRPr="003F67F4">
        <w:rPr>
          <w:rFonts w:ascii="Arial" w:eastAsiaTheme="minorEastAsia" w:hAnsi="Arial" w:cs="Arial"/>
          <w:bCs/>
          <w:i/>
          <w:iCs/>
        </w:rPr>
        <w:t>La fragmentación se reputa ilícita cuando, contándose en un mismo momento dentro del presupuesto aprobado con los recursos necesarios y habiéndose planificado las necesidades administrativas concretas, se realiza más de una contratación para el mismo objeto, con la finalidad de evadir un procedimiento más complejo. En tal caso, el funcionario o funcionarios encargados de realizar las agrupaciones o de consolidar los requerimientos de consumo para aprovechar la economía de escala, que incurran en una fragmentación ilícita, se harán acreedores de la sanción prevista en el artículo 125, inciso w) de la Ley General de Contratación Pública</w:t>
      </w:r>
      <w:r w:rsidR="003F67F4" w:rsidRPr="003F67F4">
        <w:rPr>
          <w:rFonts w:ascii="Arial" w:eastAsiaTheme="minorEastAsia" w:hAnsi="Arial" w:cs="Arial"/>
          <w:bCs/>
          <w:i/>
          <w:iCs/>
        </w:rPr>
        <w:t>.</w:t>
      </w:r>
    </w:p>
    <w:p w14:paraId="6513DAF3" w14:textId="308DB2F1" w:rsidR="007D7CC2" w:rsidRPr="003F67F4" w:rsidRDefault="009E6903" w:rsidP="003F67F4">
      <w:pPr>
        <w:spacing w:after="0" w:line="276" w:lineRule="auto"/>
        <w:ind w:left="426" w:right="567"/>
        <w:jc w:val="both"/>
        <w:rPr>
          <w:rFonts w:ascii="Arial" w:eastAsiaTheme="minorEastAsia" w:hAnsi="Arial" w:cs="Arial"/>
          <w:bCs/>
          <w:i/>
          <w:iCs/>
        </w:rPr>
      </w:pPr>
      <w:r w:rsidRPr="003F67F4">
        <w:rPr>
          <w:rFonts w:ascii="Arial" w:eastAsiaTheme="minorEastAsia" w:hAnsi="Arial" w:cs="Arial"/>
          <w:bCs/>
          <w:i/>
          <w:iCs/>
        </w:rPr>
        <w:t>(</w:t>
      </w:r>
      <w:r w:rsidR="007D7CC2" w:rsidRPr="003F67F4">
        <w:rPr>
          <w:rFonts w:ascii="Arial" w:eastAsiaTheme="minorEastAsia" w:hAnsi="Arial" w:cs="Arial"/>
          <w:bCs/>
          <w:i/>
          <w:iCs/>
        </w:rPr>
        <w:t>…</w:t>
      </w:r>
      <w:r w:rsidRPr="003F67F4">
        <w:rPr>
          <w:rFonts w:ascii="Arial" w:eastAsiaTheme="minorEastAsia" w:hAnsi="Arial" w:cs="Arial"/>
          <w:bCs/>
          <w:i/>
          <w:iCs/>
        </w:rPr>
        <w:t>)”</w:t>
      </w:r>
    </w:p>
    <w:p w14:paraId="45C38DB8" w14:textId="77777777" w:rsidR="007D7CC2" w:rsidRPr="007D7CC2" w:rsidRDefault="007D7CC2" w:rsidP="007D7CC2">
      <w:pPr>
        <w:spacing w:after="0" w:line="276" w:lineRule="auto"/>
        <w:jc w:val="both"/>
        <w:rPr>
          <w:rFonts w:ascii="Arial" w:eastAsiaTheme="minorEastAsia" w:hAnsi="Arial" w:cs="Arial"/>
          <w:bCs/>
        </w:rPr>
      </w:pPr>
    </w:p>
    <w:p w14:paraId="35633C99" w14:textId="77777777" w:rsidR="00F16BF8" w:rsidRPr="00F16BF8" w:rsidRDefault="00F16BF8" w:rsidP="00F16BF8">
      <w:pPr>
        <w:spacing w:after="0" w:line="276" w:lineRule="auto"/>
        <w:ind w:left="426" w:right="567"/>
        <w:jc w:val="both"/>
        <w:rPr>
          <w:rFonts w:ascii="Arial" w:eastAsiaTheme="minorEastAsia" w:hAnsi="Arial" w:cs="Arial"/>
          <w:bCs/>
          <w:i/>
          <w:iCs/>
        </w:rPr>
      </w:pPr>
      <w:r w:rsidRPr="00F16BF8">
        <w:rPr>
          <w:rFonts w:ascii="Arial" w:eastAsiaTheme="minorEastAsia" w:hAnsi="Arial" w:cs="Arial"/>
          <w:bCs/>
          <w:i/>
          <w:iCs/>
        </w:rPr>
        <w:t>“(</w:t>
      </w:r>
      <w:r w:rsidR="007D7CC2" w:rsidRPr="00F16BF8">
        <w:rPr>
          <w:rFonts w:ascii="Arial" w:eastAsiaTheme="minorEastAsia" w:hAnsi="Arial" w:cs="Arial"/>
          <w:bCs/>
          <w:i/>
          <w:iCs/>
        </w:rPr>
        <w:t>…</w:t>
      </w:r>
      <w:r w:rsidRPr="00F16BF8">
        <w:rPr>
          <w:rFonts w:ascii="Arial" w:eastAsiaTheme="minorEastAsia" w:hAnsi="Arial" w:cs="Arial"/>
          <w:bCs/>
          <w:i/>
          <w:iCs/>
        </w:rPr>
        <w:t>)</w:t>
      </w:r>
    </w:p>
    <w:p w14:paraId="7A20A5D4" w14:textId="47A238A0" w:rsidR="007D7CC2" w:rsidRPr="00F16BF8" w:rsidRDefault="007D7CC2" w:rsidP="00F16BF8">
      <w:pPr>
        <w:spacing w:after="0" w:line="276" w:lineRule="auto"/>
        <w:ind w:left="426" w:right="567"/>
        <w:jc w:val="both"/>
        <w:rPr>
          <w:rFonts w:ascii="Arial" w:eastAsiaTheme="minorEastAsia" w:hAnsi="Arial" w:cs="Arial"/>
          <w:bCs/>
          <w:i/>
          <w:iCs/>
        </w:rPr>
      </w:pPr>
      <w:r w:rsidRPr="00F16BF8">
        <w:rPr>
          <w:rFonts w:ascii="Arial" w:eastAsiaTheme="minorEastAsia" w:hAnsi="Arial" w:cs="Arial"/>
          <w:bCs/>
          <w:i/>
          <w:iCs/>
        </w:rPr>
        <w:t>No se considerará fragmentación:</w:t>
      </w:r>
    </w:p>
    <w:p w14:paraId="5186BBFD" w14:textId="77777777" w:rsidR="007D7CC2" w:rsidRPr="00F16BF8" w:rsidRDefault="007D7CC2" w:rsidP="00F16BF8">
      <w:pPr>
        <w:spacing w:after="0" w:line="276" w:lineRule="auto"/>
        <w:ind w:left="426" w:right="567"/>
        <w:jc w:val="both"/>
        <w:rPr>
          <w:rFonts w:ascii="Arial" w:eastAsiaTheme="minorEastAsia" w:hAnsi="Arial" w:cs="Arial"/>
          <w:bCs/>
          <w:i/>
          <w:iCs/>
        </w:rPr>
      </w:pPr>
      <w:r w:rsidRPr="00F16BF8">
        <w:rPr>
          <w:rFonts w:ascii="Arial" w:eastAsiaTheme="minorEastAsia" w:hAnsi="Arial" w:cs="Arial"/>
          <w:bCs/>
          <w:i/>
          <w:iCs/>
        </w:rPr>
        <w:t>a) La adquisición de bienes y servicios que sean para uso o consumo urgente, siempre que existan razones fundadas para admitir que no hubo imprevisión por parte de la Administración.</w:t>
      </w:r>
    </w:p>
    <w:p w14:paraId="38E6AA0F" w14:textId="77777777" w:rsidR="007D7CC2" w:rsidRPr="00F16BF8" w:rsidRDefault="007D7CC2" w:rsidP="00F16BF8">
      <w:pPr>
        <w:spacing w:after="0" w:line="276" w:lineRule="auto"/>
        <w:ind w:left="426" w:right="567"/>
        <w:jc w:val="both"/>
        <w:rPr>
          <w:rFonts w:ascii="Arial" w:eastAsiaTheme="minorEastAsia" w:hAnsi="Arial" w:cs="Arial"/>
          <w:bCs/>
          <w:i/>
          <w:iCs/>
        </w:rPr>
      </w:pPr>
      <w:r w:rsidRPr="00F16BF8">
        <w:rPr>
          <w:rFonts w:ascii="Arial" w:eastAsiaTheme="minorEastAsia" w:hAnsi="Arial" w:cs="Arial"/>
          <w:bCs/>
          <w:i/>
          <w:iCs/>
        </w:rPr>
        <w:t>b) La adquisición de bienes y servicios distintos entre sí a pesar de que éstos estén incluidos dentro del mismo gasto-objeto.</w:t>
      </w:r>
    </w:p>
    <w:p w14:paraId="0416D06D" w14:textId="77777777" w:rsidR="007D7CC2" w:rsidRPr="00F16BF8" w:rsidRDefault="007D7CC2" w:rsidP="00F16BF8">
      <w:pPr>
        <w:spacing w:after="0" w:line="276" w:lineRule="auto"/>
        <w:ind w:left="426" w:right="567"/>
        <w:jc w:val="both"/>
        <w:rPr>
          <w:rFonts w:ascii="Arial" w:eastAsiaTheme="minorEastAsia" w:hAnsi="Arial" w:cs="Arial"/>
          <w:bCs/>
          <w:i/>
          <w:iCs/>
        </w:rPr>
      </w:pPr>
      <w:r w:rsidRPr="00F16BF8">
        <w:rPr>
          <w:rFonts w:ascii="Arial" w:eastAsiaTheme="minorEastAsia" w:hAnsi="Arial" w:cs="Arial"/>
          <w:bCs/>
          <w:i/>
          <w:iCs/>
        </w:rPr>
        <w:t>c) La promoción de procedimientos independientes para el desarrollo de un determinado proyecto, siempre y cuando exista una justificación técnica que acredite la integralidad de éste.</w:t>
      </w:r>
    </w:p>
    <w:p w14:paraId="7A46AA4E" w14:textId="77777777" w:rsidR="007D7CC2" w:rsidRPr="00F16BF8" w:rsidRDefault="007D7CC2" w:rsidP="00F16BF8">
      <w:pPr>
        <w:spacing w:after="0" w:line="276" w:lineRule="auto"/>
        <w:ind w:left="426" w:right="567"/>
        <w:jc w:val="both"/>
        <w:rPr>
          <w:rFonts w:ascii="Arial" w:eastAsiaTheme="minorEastAsia" w:hAnsi="Arial" w:cs="Arial"/>
          <w:bCs/>
          <w:i/>
          <w:iCs/>
        </w:rPr>
      </w:pPr>
      <w:r w:rsidRPr="00F16BF8">
        <w:rPr>
          <w:rFonts w:ascii="Arial" w:eastAsiaTheme="minorEastAsia" w:hAnsi="Arial" w:cs="Arial"/>
          <w:bCs/>
          <w:i/>
          <w:iCs/>
        </w:rPr>
        <w:t>d) Los casos en que a pesar de que se conoce la necesidad integral, se promueven varios concursos para el mismo objeto, originado en la falta de disponibilidad presupuestaria al momento en que se emitió la decisión inicial en cada uno de los</w:t>
      </w:r>
    </w:p>
    <w:p w14:paraId="040061D5" w14:textId="77777777" w:rsidR="007D7CC2" w:rsidRPr="00F16BF8" w:rsidRDefault="007D7CC2" w:rsidP="00F16BF8">
      <w:pPr>
        <w:spacing w:after="0" w:line="276" w:lineRule="auto"/>
        <w:ind w:left="426" w:right="567"/>
        <w:jc w:val="both"/>
        <w:rPr>
          <w:rFonts w:ascii="Arial" w:eastAsiaTheme="minorEastAsia" w:hAnsi="Arial" w:cs="Arial"/>
          <w:bCs/>
          <w:i/>
          <w:iCs/>
        </w:rPr>
      </w:pPr>
      <w:r w:rsidRPr="00F16BF8">
        <w:rPr>
          <w:rFonts w:ascii="Arial" w:eastAsiaTheme="minorEastAsia" w:hAnsi="Arial" w:cs="Arial"/>
          <w:bCs/>
          <w:i/>
          <w:iCs/>
        </w:rPr>
        <w:t>procedimientos.</w:t>
      </w:r>
    </w:p>
    <w:p w14:paraId="1DB5E6A6" w14:textId="77777777" w:rsidR="007D7CC2" w:rsidRDefault="007D7CC2" w:rsidP="00F16BF8">
      <w:pPr>
        <w:spacing w:after="0" w:line="276" w:lineRule="auto"/>
        <w:ind w:left="426" w:right="567"/>
        <w:jc w:val="both"/>
        <w:rPr>
          <w:rFonts w:ascii="Arial" w:eastAsiaTheme="minorEastAsia" w:hAnsi="Arial" w:cs="Arial"/>
          <w:bCs/>
          <w:i/>
          <w:iCs/>
        </w:rPr>
      </w:pPr>
      <w:r w:rsidRPr="00F16BF8">
        <w:rPr>
          <w:rFonts w:ascii="Arial" w:eastAsiaTheme="minorEastAsia" w:hAnsi="Arial" w:cs="Arial"/>
          <w:bCs/>
          <w:i/>
          <w:iCs/>
        </w:rPr>
        <w:t>e) La adquisición de bienes y servicios para atender, proyectos o servicios regionalizados, siempre y cuando la adquisición no comprometa la obtención de economías de escala. En caso de que la Administración aplique esta excepción deberá motivar su decisión.</w:t>
      </w:r>
    </w:p>
    <w:p w14:paraId="34368E63" w14:textId="0A6D87A6" w:rsidR="00F16BF8" w:rsidRPr="00F16BF8" w:rsidRDefault="00F16BF8" w:rsidP="00F16BF8">
      <w:pPr>
        <w:spacing w:after="0" w:line="276" w:lineRule="auto"/>
        <w:ind w:left="426" w:right="567"/>
        <w:jc w:val="both"/>
        <w:rPr>
          <w:rFonts w:ascii="Arial" w:eastAsiaTheme="minorEastAsia" w:hAnsi="Arial" w:cs="Arial"/>
          <w:bCs/>
          <w:i/>
          <w:iCs/>
        </w:rPr>
      </w:pPr>
      <w:r>
        <w:rPr>
          <w:rFonts w:ascii="Arial" w:eastAsiaTheme="minorEastAsia" w:hAnsi="Arial" w:cs="Arial"/>
          <w:bCs/>
          <w:i/>
          <w:iCs/>
        </w:rPr>
        <w:t>(…)”</w:t>
      </w:r>
    </w:p>
    <w:p w14:paraId="44CDE772" w14:textId="77777777" w:rsidR="00376281" w:rsidRDefault="00376281" w:rsidP="007D7CC2">
      <w:pPr>
        <w:spacing w:after="0" w:line="276" w:lineRule="auto"/>
        <w:jc w:val="both"/>
        <w:rPr>
          <w:rFonts w:ascii="Arial" w:eastAsiaTheme="minorEastAsia" w:hAnsi="Arial" w:cs="Arial"/>
          <w:bCs/>
        </w:rPr>
      </w:pPr>
    </w:p>
    <w:p w14:paraId="54747BDF" w14:textId="4F67D8AF" w:rsidR="008C2777" w:rsidRPr="008C2777" w:rsidRDefault="008C2777" w:rsidP="008C2777">
      <w:pPr>
        <w:spacing w:after="0" w:line="276" w:lineRule="auto"/>
        <w:jc w:val="both"/>
        <w:rPr>
          <w:rFonts w:ascii="Arial" w:eastAsiaTheme="minorEastAsia" w:hAnsi="Arial" w:cs="Arial"/>
          <w:bCs/>
        </w:rPr>
      </w:pPr>
      <w:r w:rsidRPr="008C2777">
        <w:rPr>
          <w:rFonts w:ascii="Arial" w:eastAsiaTheme="minorEastAsia" w:hAnsi="Arial" w:cs="Arial"/>
          <w:bCs/>
        </w:rPr>
        <w:t>Además, de acuerdo con lo establecido en el artículo 33 “Prohibición de fragmentación y separación por funcionalidad” de la LGCP se debe</w:t>
      </w:r>
      <w:r w:rsidR="00F16BF8">
        <w:rPr>
          <w:rFonts w:ascii="Arial" w:eastAsiaTheme="minorEastAsia" w:hAnsi="Arial" w:cs="Arial"/>
          <w:bCs/>
        </w:rPr>
        <w:t>rá</w:t>
      </w:r>
      <w:r w:rsidRPr="008C2777">
        <w:rPr>
          <w:rFonts w:ascii="Arial" w:eastAsiaTheme="minorEastAsia" w:hAnsi="Arial" w:cs="Arial"/>
          <w:bCs/>
        </w:rPr>
        <w:t xml:space="preserve"> tener presente que: </w:t>
      </w:r>
    </w:p>
    <w:p w14:paraId="13C10CA8" w14:textId="77777777" w:rsidR="008C2777" w:rsidRPr="008C2777" w:rsidRDefault="008C2777" w:rsidP="008C2777">
      <w:pPr>
        <w:spacing w:after="0" w:line="276" w:lineRule="auto"/>
        <w:jc w:val="both"/>
        <w:rPr>
          <w:rFonts w:ascii="Arial" w:eastAsiaTheme="minorEastAsia" w:hAnsi="Arial" w:cs="Arial"/>
          <w:bCs/>
        </w:rPr>
      </w:pPr>
    </w:p>
    <w:p w14:paraId="66C7BA27" w14:textId="77777777" w:rsidR="007D1156" w:rsidRPr="007D1156" w:rsidRDefault="008C2777" w:rsidP="007D1156">
      <w:pPr>
        <w:spacing w:after="0" w:line="276" w:lineRule="auto"/>
        <w:ind w:left="426" w:right="567"/>
        <w:jc w:val="both"/>
        <w:rPr>
          <w:rFonts w:ascii="Arial" w:eastAsiaTheme="minorEastAsia" w:hAnsi="Arial" w:cs="Arial"/>
          <w:bCs/>
          <w:i/>
          <w:iCs/>
        </w:rPr>
      </w:pPr>
      <w:r w:rsidRPr="007D1156">
        <w:rPr>
          <w:rFonts w:ascii="Arial" w:eastAsiaTheme="minorEastAsia" w:hAnsi="Arial" w:cs="Arial"/>
          <w:bCs/>
          <w:i/>
          <w:iCs/>
        </w:rPr>
        <w:t>“</w:t>
      </w:r>
      <w:r w:rsidR="007D1156" w:rsidRPr="007D1156">
        <w:rPr>
          <w:rFonts w:ascii="Arial" w:eastAsiaTheme="minorEastAsia" w:hAnsi="Arial" w:cs="Arial"/>
          <w:bCs/>
          <w:i/>
          <w:iCs/>
        </w:rPr>
        <w:t>(…)</w:t>
      </w:r>
    </w:p>
    <w:p w14:paraId="1228B8EA" w14:textId="77777777" w:rsidR="007D1156" w:rsidRPr="007D1156" w:rsidRDefault="008C2777" w:rsidP="007D1156">
      <w:pPr>
        <w:spacing w:after="0" w:line="276" w:lineRule="auto"/>
        <w:ind w:left="426" w:right="567"/>
        <w:jc w:val="both"/>
        <w:rPr>
          <w:rFonts w:ascii="Arial" w:eastAsiaTheme="minorEastAsia" w:hAnsi="Arial" w:cs="Arial"/>
          <w:bCs/>
          <w:i/>
          <w:iCs/>
        </w:rPr>
      </w:pPr>
      <w:r w:rsidRPr="007D1156">
        <w:rPr>
          <w:rFonts w:ascii="Arial" w:eastAsiaTheme="minorEastAsia" w:hAnsi="Arial" w:cs="Arial"/>
          <w:bCs/>
          <w:i/>
          <w:iCs/>
        </w:rPr>
        <w:t>La Administración, incluidos sus órganos desconcentrados, no podrá fragmentar las</w:t>
      </w:r>
      <w:r w:rsidR="00A05A26" w:rsidRPr="007D1156">
        <w:rPr>
          <w:rFonts w:ascii="Arial" w:eastAsiaTheme="minorEastAsia" w:hAnsi="Arial" w:cs="Arial"/>
          <w:bCs/>
          <w:i/>
          <w:iCs/>
        </w:rPr>
        <w:t xml:space="preserve"> adquisiciones de los bienes, las </w:t>
      </w:r>
      <w:r w:rsidRPr="007D1156">
        <w:rPr>
          <w:rFonts w:ascii="Arial" w:eastAsiaTheme="minorEastAsia" w:hAnsi="Arial" w:cs="Arial"/>
          <w:bCs/>
          <w:i/>
          <w:iCs/>
        </w:rPr>
        <w:t>obras</w:t>
      </w:r>
      <w:r w:rsidR="00A05A26" w:rsidRPr="007D1156">
        <w:rPr>
          <w:rFonts w:ascii="Arial" w:eastAsiaTheme="minorEastAsia" w:hAnsi="Arial" w:cs="Arial"/>
          <w:bCs/>
          <w:i/>
          <w:iCs/>
        </w:rPr>
        <w:t xml:space="preserve"> y los servicios</w:t>
      </w:r>
      <w:r w:rsidRPr="007D1156">
        <w:rPr>
          <w:rFonts w:ascii="Arial" w:eastAsiaTheme="minorEastAsia" w:hAnsi="Arial" w:cs="Arial"/>
          <w:bCs/>
          <w:i/>
          <w:iCs/>
        </w:rPr>
        <w:t xml:space="preserve"> que requiera con el propósito de variar el procedimiento de contratación</w:t>
      </w:r>
      <w:r w:rsidR="007D1156" w:rsidRPr="007D1156">
        <w:rPr>
          <w:rFonts w:ascii="Arial" w:eastAsiaTheme="minorEastAsia" w:hAnsi="Arial" w:cs="Arial"/>
          <w:bCs/>
          <w:i/>
          <w:iCs/>
        </w:rPr>
        <w:t>.</w:t>
      </w:r>
    </w:p>
    <w:p w14:paraId="130CDEDA" w14:textId="1D8FF403" w:rsidR="008C2777" w:rsidRPr="007D1156" w:rsidRDefault="007D1156" w:rsidP="007D1156">
      <w:pPr>
        <w:spacing w:after="0" w:line="276" w:lineRule="auto"/>
        <w:ind w:left="426" w:right="567"/>
        <w:jc w:val="both"/>
        <w:rPr>
          <w:rFonts w:ascii="Arial" w:eastAsiaTheme="minorEastAsia" w:hAnsi="Arial" w:cs="Arial"/>
          <w:bCs/>
          <w:i/>
          <w:iCs/>
        </w:rPr>
      </w:pPr>
      <w:r w:rsidRPr="007D1156">
        <w:rPr>
          <w:rFonts w:ascii="Arial" w:eastAsiaTheme="minorEastAsia" w:hAnsi="Arial" w:cs="Arial"/>
          <w:bCs/>
          <w:i/>
          <w:iCs/>
        </w:rPr>
        <w:t>(</w:t>
      </w:r>
      <w:r w:rsidR="00A47CA5" w:rsidRPr="007D1156">
        <w:rPr>
          <w:rFonts w:ascii="Arial" w:eastAsiaTheme="minorEastAsia" w:hAnsi="Arial" w:cs="Arial"/>
          <w:bCs/>
          <w:i/>
          <w:iCs/>
        </w:rPr>
        <w:t>..</w:t>
      </w:r>
      <w:r w:rsidR="008C2777" w:rsidRPr="007D1156">
        <w:rPr>
          <w:rFonts w:ascii="Arial" w:eastAsiaTheme="minorEastAsia" w:hAnsi="Arial" w:cs="Arial"/>
          <w:bCs/>
          <w:i/>
          <w:iCs/>
        </w:rPr>
        <w:t>.</w:t>
      </w:r>
      <w:r w:rsidRPr="007D1156">
        <w:rPr>
          <w:rFonts w:ascii="Arial" w:eastAsiaTheme="minorEastAsia" w:hAnsi="Arial" w:cs="Arial"/>
          <w:bCs/>
          <w:i/>
          <w:iCs/>
        </w:rPr>
        <w:t>)</w:t>
      </w:r>
      <w:r w:rsidR="00B22E9B" w:rsidRPr="007D1156">
        <w:rPr>
          <w:rFonts w:ascii="Arial" w:eastAsiaTheme="minorEastAsia" w:hAnsi="Arial" w:cs="Arial"/>
          <w:bCs/>
          <w:i/>
          <w:iCs/>
        </w:rPr>
        <w:t>”</w:t>
      </w:r>
    </w:p>
    <w:p w14:paraId="4D2E90D0" w14:textId="77777777" w:rsidR="008C2777" w:rsidRPr="008C2777" w:rsidRDefault="008C2777" w:rsidP="008C2777">
      <w:pPr>
        <w:spacing w:after="0" w:line="276" w:lineRule="auto"/>
        <w:jc w:val="both"/>
        <w:rPr>
          <w:rFonts w:ascii="Arial" w:eastAsiaTheme="minorEastAsia" w:hAnsi="Arial" w:cs="Arial"/>
          <w:bCs/>
        </w:rPr>
      </w:pPr>
    </w:p>
    <w:p w14:paraId="25D3150E" w14:textId="78969675" w:rsidR="008C2777" w:rsidRDefault="008C2777" w:rsidP="008C2777">
      <w:pPr>
        <w:spacing w:after="0" w:line="276" w:lineRule="auto"/>
        <w:jc w:val="both"/>
        <w:rPr>
          <w:rFonts w:ascii="Arial" w:eastAsiaTheme="minorEastAsia" w:hAnsi="Arial" w:cs="Arial"/>
          <w:bCs/>
        </w:rPr>
      </w:pPr>
      <w:r w:rsidRPr="008C2777">
        <w:rPr>
          <w:rFonts w:ascii="Arial" w:eastAsiaTheme="minorEastAsia" w:hAnsi="Arial" w:cs="Arial"/>
          <w:bCs/>
        </w:rPr>
        <w:t>Partiendo de lo anterior, será necesario que en la Decisión inicial se asegure que NO se est</w:t>
      </w:r>
      <w:r w:rsidR="007D1156">
        <w:rPr>
          <w:rFonts w:ascii="Arial" w:eastAsiaTheme="minorEastAsia" w:hAnsi="Arial" w:cs="Arial"/>
          <w:bCs/>
        </w:rPr>
        <w:t>ar</w:t>
      </w:r>
      <w:r w:rsidRPr="008C2777">
        <w:rPr>
          <w:rFonts w:ascii="Arial" w:eastAsiaTheme="minorEastAsia" w:hAnsi="Arial" w:cs="Arial"/>
          <w:bCs/>
        </w:rPr>
        <w:t>á incumpliendo con la “Prohibición de fragmentación y separación por funcionalidad”, por lo tanto, se debe</w:t>
      </w:r>
      <w:r w:rsidR="00F50422">
        <w:rPr>
          <w:rFonts w:ascii="Arial" w:eastAsiaTheme="minorEastAsia" w:hAnsi="Arial" w:cs="Arial"/>
          <w:bCs/>
        </w:rPr>
        <w:t>rá</w:t>
      </w:r>
      <w:r w:rsidRPr="008C2777">
        <w:rPr>
          <w:rFonts w:ascii="Arial" w:eastAsiaTheme="minorEastAsia" w:hAnsi="Arial" w:cs="Arial"/>
          <w:bCs/>
        </w:rPr>
        <w:t xml:space="preserve"> tener claro que en caso de que se esté aplicando la separación por funcionalidad así deberá indicarse expresamente y se deberá motivar lo necesario para justificar su aplicación, conforme lo que establece la normativa.</w:t>
      </w:r>
    </w:p>
    <w:p w14:paraId="15853EBA" w14:textId="0E2EB1A9" w:rsidR="008C2777" w:rsidRDefault="008C2777" w:rsidP="00097908">
      <w:pPr>
        <w:spacing w:after="0" w:line="276" w:lineRule="auto"/>
        <w:jc w:val="both"/>
        <w:rPr>
          <w:rFonts w:ascii="Arial" w:eastAsiaTheme="minorEastAsia" w:hAnsi="Arial" w:cs="Arial"/>
          <w:bCs/>
        </w:rPr>
      </w:pPr>
    </w:p>
    <w:p w14:paraId="615AFCCF" w14:textId="61DED02D" w:rsidR="00690AF5" w:rsidRDefault="0007701F" w:rsidP="00097908">
      <w:pPr>
        <w:spacing w:after="0" w:line="276" w:lineRule="auto"/>
        <w:jc w:val="both"/>
        <w:rPr>
          <w:rFonts w:ascii="Arial" w:eastAsiaTheme="minorEastAsia" w:hAnsi="Arial" w:cs="Arial"/>
          <w:b/>
        </w:rPr>
      </w:pPr>
      <w:r w:rsidRPr="00E457CD">
        <w:rPr>
          <w:rFonts w:ascii="Arial" w:eastAsiaTheme="minorEastAsia" w:hAnsi="Arial" w:cs="Arial"/>
          <w:b/>
        </w:rPr>
        <w:t>Términos y definiciones</w:t>
      </w:r>
    </w:p>
    <w:p w14:paraId="1E51E7C6" w14:textId="77777777" w:rsidR="00690AF5" w:rsidRDefault="00690AF5" w:rsidP="00097908">
      <w:pPr>
        <w:spacing w:after="0" w:line="276" w:lineRule="auto"/>
        <w:jc w:val="both"/>
        <w:rPr>
          <w:rFonts w:ascii="Arial" w:eastAsiaTheme="minorEastAsia" w:hAnsi="Arial" w:cs="Arial"/>
          <w:b/>
        </w:rPr>
      </w:pPr>
    </w:p>
    <w:p w14:paraId="5AA1953C" w14:textId="10269CDC" w:rsidR="0007701F" w:rsidRDefault="004565CB" w:rsidP="00097908">
      <w:pPr>
        <w:spacing w:after="0" w:line="276" w:lineRule="auto"/>
        <w:jc w:val="both"/>
        <w:rPr>
          <w:rFonts w:ascii="Arial" w:eastAsiaTheme="minorEastAsia" w:hAnsi="Arial" w:cs="Arial"/>
          <w:bCs/>
        </w:rPr>
      </w:pPr>
      <w:r w:rsidRPr="004565CB">
        <w:rPr>
          <w:rFonts w:ascii="Arial" w:eastAsiaTheme="minorEastAsia" w:hAnsi="Arial" w:cs="Arial"/>
          <w:bCs/>
        </w:rPr>
        <w:t xml:space="preserve">En este apartado se </w:t>
      </w:r>
      <w:r>
        <w:rPr>
          <w:rFonts w:ascii="Arial" w:eastAsiaTheme="minorEastAsia" w:hAnsi="Arial" w:cs="Arial"/>
          <w:bCs/>
        </w:rPr>
        <w:t>describen algunos</w:t>
      </w:r>
      <w:r w:rsidRPr="004565CB">
        <w:rPr>
          <w:rFonts w:ascii="Arial" w:eastAsiaTheme="minorEastAsia" w:hAnsi="Arial" w:cs="Arial"/>
          <w:bCs/>
        </w:rPr>
        <w:t xml:space="preserve"> términos importantes </w:t>
      </w:r>
      <w:r>
        <w:rPr>
          <w:rFonts w:ascii="Arial" w:eastAsiaTheme="minorEastAsia" w:hAnsi="Arial" w:cs="Arial"/>
          <w:bCs/>
        </w:rPr>
        <w:t>para la comprensión de est</w:t>
      </w:r>
      <w:r w:rsidR="001D1B41">
        <w:rPr>
          <w:rFonts w:ascii="Arial" w:eastAsiaTheme="minorEastAsia" w:hAnsi="Arial" w:cs="Arial"/>
          <w:bCs/>
        </w:rPr>
        <w:t>e</w:t>
      </w:r>
      <w:r>
        <w:rPr>
          <w:rFonts w:ascii="Arial" w:eastAsiaTheme="minorEastAsia" w:hAnsi="Arial" w:cs="Arial"/>
          <w:bCs/>
        </w:rPr>
        <w:t xml:space="preserve"> </w:t>
      </w:r>
      <w:r w:rsidR="001D1B41">
        <w:rPr>
          <w:rFonts w:ascii="Arial" w:eastAsiaTheme="minorEastAsia" w:hAnsi="Arial" w:cs="Arial"/>
          <w:bCs/>
        </w:rPr>
        <w:t>documento</w:t>
      </w:r>
      <w:r w:rsidRPr="004565CB">
        <w:rPr>
          <w:rFonts w:ascii="Arial" w:eastAsiaTheme="minorEastAsia" w:hAnsi="Arial" w:cs="Arial"/>
          <w:bCs/>
        </w:rPr>
        <w:t xml:space="preserve">. </w:t>
      </w:r>
    </w:p>
    <w:p w14:paraId="245CEDB7" w14:textId="77777777" w:rsidR="00690AF5" w:rsidRDefault="00690AF5" w:rsidP="00B04B06">
      <w:pPr>
        <w:spacing w:after="0" w:line="276" w:lineRule="auto"/>
        <w:ind w:left="284"/>
        <w:jc w:val="both"/>
        <w:rPr>
          <w:rFonts w:ascii="Arial" w:eastAsiaTheme="minorEastAsia" w:hAnsi="Arial" w:cs="Arial"/>
          <w:bCs/>
        </w:rPr>
      </w:pPr>
    </w:p>
    <w:p w14:paraId="04A228AC" w14:textId="77A21857" w:rsidR="00222CDC" w:rsidRPr="004355BA" w:rsidRDefault="00222CDC" w:rsidP="00715BF2">
      <w:pPr>
        <w:spacing w:after="0" w:line="276" w:lineRule="auto"/>
        <w:ind w:left="709"/>
        <w:jc w:val="both"/>
        <w:rPr>
          <w:rFonts w:ascii="Arial" w:eastAsiaTheme="minorEastAsia" w:hAnsi="Arial" w:cs="Arial"/>
          <w:bCs/>
        </w:rPr>
      </w:pPr>
      <w:r>
        <w:rPr>
          <w:rFonts w:ascii="Arial" w:eastAsiaTheme="minorEastAsia" w:hAnsi="Arial" w:cs="Arial"/>
          <w:b/>
        </w:rPr>
        <w:t xml:space="preserve">Oferente: </w:t>
      </w:r>
      <w:r>
        <w:rPr>
          <w:rFonts w:ascii="Arial" w:eastAsiaTheme="minorEastAsia" w:hAnsi="Arial" w:cs="Arial"/>
          <w:bCs/>
        </w:rPr>
        <w:t>Participante de un trámite de contratación pública por medio de la presentación de una oferta</w:t>
      </w:r>
      <w:r w:rsidR="00587D77">
        <w:rPr>
          <w:rFonts w:ascii="Arial" w:eastAsiaTheme="minorEastAsia" w:hAnsi="Arial" w:cs="Arial"/>
          <w:bCs/>
        </w:rPr>
        <w:t>, en la que ofrece un bien, servicio u obra a solicitud de una institución.</w:t>
      </w:r>
    </w:p>
    <w:p w14:paraId="749EB72E" w14:textId="77777777" w:rsidR="00222CDC" w:rsidRDefault="00222CDC" w:rsidP="00715BF2">
      <w:pPr>
        <w:spacing w:after="0" w:line="276" w:lineRule="auto"/>
        <w:ind w:left="709"/>
        <w:jc w:val="both"/>
        <w:rPr>
          <w:rFonts w:ascii="Arial" w:eastAsiaTheme="minorEastAsia" w:hAnsi="Arial" w:cs="Arial"/>
          <w:b/>
        </w:rPr>
      </w:pPr>
    </w:p>
    <w:p w14:paraId="7DBF924F" w14:textId="3F6DDC06" w:rsidR="00193240" w:rsidRPr="00E43EAA" w:rsidRDefault="00DB3F92" w:rsidP="00715BF2">
      <w:pPr>
        <w:spacing w:after="0" w:line="276" w:lineRule="auto"/>
        <w:ind w:left="709"/>
        <w:jc w:val="both"/>
        <w:rPr>
          <w:rFonts w:ascii="Arial" w:eastAsiaTheme="minorEastAsia" w:hAnsi="Arial" w:cs="Arial"/>
          <w:bCs/>
        </w:rPr>
      </w:pPr>
      <w:r>
        <w:rPr>
          <w:rFonts w:ascii="Arial" w:eastAsiaTheme="minorEastAsia" w:hAnsi="Arial" w:cs="Arial"/>
          <w:b/>
        </w:rPr>
        <w:t>Proveedor único</w:t>
      </w:r>
      <w:r w:rsidR="00193240" w:rsidRPr="00193240">
        <w:rPr>
          <w:rFonts w:ascii="Arial" w:eastAsiaTheme="minorEastAsia" w:hAnsi="Arial" w:cs="Arial"/>
          <w:b/>
        </w:rPr>
        <w:t>:</w:t>
      </w:r>
      <w:r w:rsidR="00E43EAA">
        <w:rPr>
          <w:rFonts w:ascii="Arial" w:eastAsiaTheme="minorEastAsia" w:hAnsi="Arial" w:cs="Arial"/>
          <w:bCs/>
        </w:rPr>
        <w:t xml:space="preserve"> </w:t>
      </w:r>
      <w:r w:rsidR="0025643F">
        <w:rPr>
          <w:rFonts w:ascii="Arial" w:hAnsi="Arial" w:cs="Arial"/>
          <w:color w:val="202124"/>
          <w:shd w:val="clear" w:color="auto" w:fill="FFFFFF"/>
        </w:rPr>
        <w:t>Aquella circunstancia en donde solamente existe una persona física o jurídica </w:t>
      </w:r>
      <w:r w:rsidR="0025643F" w:rsidRPr="0025643F">
        <w:rPr>
          <w:rFonts w:ascii="Arial" w:hAnsi="Arial" w:cs="Arial"/>
          <w:color w:val="202124"/>
          <w:shd w:val="clear" w:color="auto" w:fill="FFFFFF"/>
        </w:rPr>
        <w:t>que tenga</w:t>
      </w:r>
      <w:r w:rsidR="0025643F">
        <w:rPr>
          <w:rFonts w:ascii="Arial" w:hAnsi="Arial" w:cs="Arial"/>
          <w:color w:val="202124"/>
          <w:shd w:val="clear" w:color="auto" w:fill="FFFFFF"/>
        </w:rPr>
        <w:t xml:space="preserve"> la exclusividad por la naturaleza del objeto a contratar, de brindar un bien, obras o servicios</w:t>
      </w:r>
      <w:r w:rsidR="00FC04ED">
        <w:rPr>
          <w:rFonts w:ascii="Arial" w:eastAsiaTheme="minorEastAsia" w:hAnsi="Arial" w:cs="Arial"/>
          <w:bCs/>
        </w:rPr>
        <w:t xml:space="preserve">, es decir, </w:t>
      </w:r>
      <w:r w:rsidR="00FC04ED" w:rsidRPr="00FC04ED">
        <w:rPr>
          <w:rFonts w:ascii="Arial" w:eastAsiaTheme="minorEastAsia" w:hAnsi="Arial" w:cs="Arial"/>
          <w:bCs/>
        </w:rPr>
        <w:t>es aquel que vende de forma exclusiva un bien</w:t>
      </w:r>
      <w:r w:rsidR="001739DC">
        <w:rPr>
          <w:rFonts w:ascii="Arial" w:eastAsiaTheme="minorEastAsia" w:hAnsi="Arial" w:cs="Arial"/>
          <w:bCs/>
        </w:rPr>
        <w:t xml:space="preserve"> o servicio</w:t>
      </w:r>
      <w:r w:rsidR="00FC04ED" w:rsidRPr="00FC04ED">
        <w:rPr>
          <w:rFonts w:ascii="Arial" w:eastAsiaTheme="minorEastAsia" w:hAnsi="Arial" w:cs="Arial"/>
          <w:bCs/>
        </w:rPr>
        <w:t xml:space="preserve"> determinado</w:t>
      </w:r>
      <w:r w:rsidR="001739DC">
        <w:rPr>
          <w:rFonts w:ascii="Arial" w:eastAsiaTheme="minorEastAsia" w:hAnsi="Arial" w:cs="Arial"/>
          <w:bCs/>
        </w:rPr>
        <w:t>.</w:t>
      </w:r>
    </w:p>
    <w:p w14:paraId="5D3D634B" w14:textId="77777777" w:rsidR="00193240" w:rsidRPr="00193240" w:rsidRDefault="00193240" w:rsidP="00715BF2">
      <w:pPr>
        <w:spacing w:after="0" w:line="276" w:lineRule="auto"/>
        <w:ind w:left="709"/>
        <w:jc w:val="both"/>
        <w:rPr>
          <w:rFonts w:ascii="Arial" w:eastAsiaTheme="minorEastAsia" w:hAnsi="Arial" w:cs="Arial"/>
          <w:b/>
        </w:rPr>
      </w:pPr>
    </w:p>
    <w:p w14:paraId="6B01C075" w14:textId="59D987EB" w:rsidR="00CC073D" w:rsidRDefault="00ED1817" w:rsidP="00715BF2">
      <w:pPr>
        <w:spacing w:after="0" w:line="276" w:lineRule="auto"/>
        <w:ind w:left="709"/>
        <w:jc w:val="both"/>
        <w:rPr>
          <w:rFonts w:ascii="Arial" w:eastAsiaTheme="minorEastAsia" w:hAnsi="Arial" w:cs="Arial"/>
          <w:iCs/>
          <w:lang w:val="es-ES_tradnl"/>
        </w:rPr>
      </w:pPr>
      <w:r w:rsidRPr="00ED1817">
        <w:rPr>
          <w:rFonts w:ascii="Arial" w:eastAsiaTheme="minorEastAsia" w:hAnsi="Arial" w:cs="Arial"/>
          <w:b/>
        </w:rPr>
        <w:t>Je</w:t>
      </w:r>
      <w:r w:rsidR="00665777">
        <w:rPr>
          <w:rFonts w:ascii="Arial" w:eastAsiaTheme="minorEastAsia" w:hAnsi="Arial" w:cs="Arial"/>
          <w:b/>
        </w:rPr>
        <w:t xml:space="preserve">fatura de la </w:t>
      </w:r>
      <w:r w:rsidR="00605CA6">
        <w:rPr>
          <w:rFonts w:ascii="Arial" w:eastAsiaTheme="minorEastAsia" w:hAnsi="Arial" w:cs="Arial"/>
          <w:b/>
        </w:rPr>
        <w:t>oficina</w:t>
      </w:r>
      <w:r w:rsidR="00665777">
        <w:rPr>
          <w:rFonts w:ascii="Arial" w:eastAsiaTheme="minorEastAsia" w:hAnsi="Arial" w:cs="Arial"/>
          <w:b/>
        </w:rPr>
        <w:t xml:space="preserve"> solicitante:</w:t>
      </w:r>
      <w:r w:rsidR="00CC073D" w:rsidRPr="00CC073D">
        <w:rPr>
          <w:rFonts w:ascii="Arial" w:eastAsia="Times New Roman" w:hAnsi="Arial" w:cs="Arial"/>
          <w:bCs/>
          <w:iCs/>
          <w:sz w:val="20"/>
          <w:szCs w:val="20"/>
          <w:lang w:val="es-ES_tradnl" w:eastAsia="ar-SA"/>
        </w:rPr>
        <w:t xml:space="preserve"> </w:t>
      </w:r>
      <w:r w:rsidR="00CC073D" w:rsidRPr="00CC073D">
        <w:rPr>
          <w:rFonts w:ascii="Arial" w:eastAsiaTheme="minorEastAsia" w:hAnsi="Arial" w:cs="Arial"/>
          <w:iCs/>
          <w:lang w:val="es-ES_tradnl"/>
        </w:rPr>
        <w:t>Jerarca del departamento o dirección de acuerdo con el organigrama de la oficina correspondiente. Es decir, la persona responsable que ejerce el mando o dirección en dicha oficina.</w:t>
      </w:r>
    </w:p>
    <w:p w14:paraId="0940389D" w14:textId="7FC88445" w:rsidR="00434FB0" w:rsidRDefault="00434FB0" w:rsidP="00715BF2">
      <w:pPr>
        <w:spacing w:after="0" w:line="276" w:lineRule="auto"/>
        <w:ind w:left="709"/>
        <w:jc w:val="both"/>
        <w:rPr>
          <w:rFonts w:ascii="Arial" w:eastAsiaTheme="minorEastAsia" w:hAnsi="Arial" w:cs="Arial"/>
          <w:iCs/>
          <w:lang w:val="es-ES_tradnl"/>
        </w:rPr>
      </w:pPr>
    </w:p>
    <w:p w14:paraId="4A8755D5" w14:textId="1F3EFDFE" w:rsidR="00434FB0" w:rsidRDefault="00434FB0" w:rsidP="00715BF2">
      <w:pPr>
        <w:spacing w:after="0" w:line="276" w:lineRule="auto"/>
        <w:ind w:left="709"/>
        <w:jc w:val="both"/>
        <w:rPr>
          <w:rFonts w:ascii="Arial" w:eastAsiaTheme="minorEastAsia" w:hAnsi="Arial" w:cs="Arial"/>
          <w:iCs/>
          <w:lang w:val="es-ES_tradnl"/>
        </w:rPr>
      </w:pPr>
      <w:r>
        <w:rPr>
          <w:rFonts w:ascii="Arial" w:eastAsiaTheme="minorEastAsia" w:hAnsi="Arial" w:cs="Arial"/>
          <w:b/>
          <w:bCs/>
          <w:iCs/>
          <w:lang w:val="es-ES_tradnl"/>
        </w:rPr>
        <w:t>Estudio de mercado:</w:t>
      </w:r>
      <w:r>
        <w:rPr>
          <w:rFonts w:ascii="Arial" w:eastAsiaTheme="minorEastAsia" w:hAnsi="Arial" w:cs="Arial"/>
          <w:iCs/>
          <w:lang w:val="es-ES_tradnl"/>
        </w:rPr>
        <w:t xml:space="preserve"> </w:t>
      </w:r>
      <w:r w:rsidR="000D5E1F">
        <w:rPr>
          <w:rFonts w:ascii="Arial" w:eastAsiaTheme="minorEastAsia" w:hAnsi="Arial" w:cs="Arial"/>
          <w:iCs/>
          <w:lang w:val="es-ES_tradnl"/>
        </w:rPr>
        <w:t>Es el instrumento para que las instituciones identifiquen las posibilidades ofrecidas por el mercado</w:t>
      </w:r>
      <w:r w:rsidR="0023550E">
        <w:rPr>
          <w:rFonts w:ascii="Arial" w:eastAsiaTheme="minorEastAsia" w:hAnsi="Arial" w:cs="Arial"/>
          <w:iCs/>
          <w:lang w:val="es-ES_tradnl"/>
        </w:rPr>
        <w:t xml:space="preserve"> a través de </w:t>
      </w:r>
      <w:r w:rsidR="00DA1AF6">
        <w:rPr>
          <w:rFonts w:ascii="Arial" w:eastAsiaTheme="minorEastAsia" w:hAnsi="Arial" w:cs="Arial"/>
          <w:iCs/>
          <w:lang w:val="es-ES_tradnl"/>
        </w:rPr>
        <w:t>una investigación</w:t>
      </w:r>
      <w:r w:rsidR="0023550E">
        <w:rPr>
          <w:rFonts w:ascii="Arial" w:eastAsiaTheme="minorEastAsia" w:hAnsi="Arial" w:cs="Arial"/>
          <w:iCs/>
          <w:lang w:val="es-ES_tradnl"/>
        </w:rPr>
        <w:t xml:space="preserve"> riguros</w:t>
      </w:r>
      <w:r w:rsidR="00DA1AF6">
        <w:rPr>
          <w:rFonts w:ascii="Arial" w:eastAsiaTheme="minorEastAsia" w:hAnsi="Arial" w:cs="Arial"/>
          <w:iCs/>
          <w:lang w:val="es-ES_tradnl"/>
        </w:rPr>
        <w:t>a</w:t>
      </w:r>
      <w:r w:rsidR="0023550E">
        <w:rPr>
          <w:rFonts w:ascii="Arial" w:eastAsiaTheme="minorEastAsia" w:hAnsi="Arial" w:cs="Arial"/>
          <w:iCs/>
          <w:lang w:val="es-ES_tradnl"/>
        </w:rPr>
        <w:t>, especializad</w:t>
      </w:r>
      <w:r w:rsidR="00DA1AF6">
        <w:rPr>
          <w:rFonts w:ascii="Arial" w:eastAsiaTheme="minorEastAsia" w:hAnsi="Arial" w:cs="Arial"/>
          <w:iCs/>
          <w:lang w:val="es-ES_tradnl"/>
        </w:rPr>
        <w:t>a</w:t>
      </w:r>
      <w:r w:rsidR="0023550E">
        <w:rPr>
          <w:rFonts w:ascii="Arial" w:eastAsiaTheme="minorEastAsia" w:hAnsi="Arial" w:cs="Arial"/>
          <w:iCs/>
          <w:lang w:val="es-ES_tradnl"/>
        </w:rPr>
        <w:t xml:space="preserve"> y a partir de muestras concretas en un mayor espacio de tiempo. </w:t>
      </w:r>
    </w:p>
    <w:p w14:paraId="5E323D7B" w14:textId="486D77AB" w:rsidR="00B953FE" w:rsidRDefault="00B953FE" w:rsidP="00715BF2">
      <w:pPr>
        <w:spacing w:after="0" w:line="276" w:lineRule="auto"/>
        <w:ind w:left="709"/>
        <w:jc w:val="both"/>
        <w:rPr>
          <w:rFonts w:ascii="Arial" w:eastAsiaTheme="minorEastAsia" w:hAnsi="Arial" w:cs="Arial"/>
          <w:iCs/>
          <w:lang w:val="es-ES_tradnl"/>
        </w:rPr>
      </w:pPr>
    </w:p>
    <w:p w14:paraId="2A94A8C0" w14:textId="0CCA8FBC" w:rsidR="00B953FE" w:rsidRDefault="00B953FE" w:rsidP="00715BF2">
      <w:pPr>
        <w:spacing w:after="0" w:line="276" w:lineRule="auto"/>
        <w:ind w:left="709"/>
        <w:jc w:val="both"/>
        <w:rPr>
          <w:rFonts w:ascii="Arial" w:eastAsiaTheme="minorEastAsia" w:hAnsi="Arial" w:cs="Arial"/>
          <w:iCs/>
          <w:lang w:val="es-ES_tradnl"/>
        </w:rPr>
      </w:pPr>
      <w:r>
        <w:rPr>
          <w:rFonts w:ascii="Arial" w:eastAsiaTheme="minorEastAsia" w:hAnsi="Arial" w:cs="Arial"/>
          <w:b/>
          <w:bCs/>
          <w:iCs/>
          <w:lang w:val="es-ES_tradnl"/>
        </w:rPr>
        <w:t>Sondeo de mercado:</w:t>
      </w:r>
      <w:r>
        <w:rPr>
          <w:rFonts w:ascii="Arial" w:eastAsiaTheme="minorEastAsia" w:hAnsi="Arial" w:cs="Arial"/>
          <w:iCs/>
          <w:lang w:val="es-ES_tradnl"/>
        </w:rPr>
        <w:t xml:space="preserve"> Tiene el mismo objetivo que el estudio de mercado, pero se realiza </w:t>
      </w:r>
      <w:r w:rsidR="00671CED">
        <w:rPr>
          <w:rFonts w:ascii="Arial" w:eastAsiaTheme="minorEastAsia" w:hAnsi="Arial" w:cs="Arial"/>
          <w:iCs/>
          <w:lang w:val="es-ES_tradnl"/>
        </w:rPr>
        <w:t xml:space="preserve">a través de una pequeña muestra aleatoria </w:t>
      </w:r>
      <w:r w:rsidR="00C10F4A">
        <w:rPr>
          <w:rFonts w:ascii="Arial" w:eastAsiaTheme="minorEastAsia" w:hAnsi="Arial" w:cs="Arial"/>
          <w:iCs/>
          <w:lang w:val="es-ES_tradnl"/>
        </w:rPr>
        <w:t>y,</w:t>
      </w:r>
      <w:r w:rsidR="00671CED">
        <w:rPr>
          <w:rFonts w:ascii="Arial" w:eastAsiaTheme="minorEastAsia" w:hAnsi="Arial" w:cs="Arial"/>
          <w:iCs/>
          <w:lang w:val="es-ES_tradnl"/>
        </w:rPr>
        <w:t xml:space="preserve"> en consecuencia, se genera en un menor plazo.</w:t>
      </w:r>
    </w:p>
    <w:p w14:paraId="51F8CECD" w14:textId="77777777" w:rsidR="005208CC" w:rsidRPr="00B953FE" w:rsidRDefault="005208CC" w:rsidP="00715BF2">
      <w:pPr>
        <w:spacing w:after="0" w:line="276" w:lineRule="auto"/>
        <w:ind w:left="709"/>
        <w:jc w:val="both"/>
        <w:rPr>
          <w:rFonts w:ascii="Arial" w:eastAsiaTheme="minorEastAsia" w:hAnsi="Arial" w:cs="Arial"/>
          <w:iCs/>
          <w:lang w:val="es-ES_tradnl"/>
        </w:rPr>
      </w:pPr>
    </w:p>
    <w:p w14:paraId="5A8A40E9" w14:textId="77777777" w:rsidR="004568A0" w:rsidRDefault="004568A0" w:rsidP="004568A0">
      <w:pPr>
        <w:spacing w:after="120" w:line="276" w:lineRule="auto"/>
        <w:jc w:val="both"/>
        <w:rPr>
          <w:rFonts w:ascii="Arial" w:eastAsia="Times New Roman" w:hAnsi="Arial" w:cs="Arial"/>
          <w:lang w:eastAsia="es-ES"/>
        </w:rPr>
      </w:pPr>
      <w:r w:rsidRPr="00C377A7">
        <w:rPr>
          <w:rFonts w:ascii="Arial" w:eastAsia="Times New Roman" w:hAnsi="Arial" w:cs="Arial"/>
          <w:lang w:eastAsia="es-ES"/>
        </w:rPr>
        <w:t>La procedencia de est</w:t>
      </w:r>
      <w:r>
        <w:rPr>
          <w:rFonts w:ascii="Arial" w:eastAsia="Times New Roman" w:hAnsi="Arial" w:cs="Arial"/>
          <w:lang w:eastAsia="es-ES"/>
        </w:rPr>
        <w:t>a figura</w:t>
      </w:r>
      <w:r w:rsidRPr="00C377A7">
        <w:rPr>
          <w:rFonts w:ascii="Arial" w:eastAsia="Times New Roman" w:hAnsi="Arial" w:cs="Arial"/>
          <w:lang w:eastAsia="es-ES"/>
        </w:rPr>
        <w:t xml:space="preserve"> ha de determinarse con apego a parámetros objetivos en relación con la necesidad, acreditando que la opción propuesta es la única apropiada</w:t>
      </w:r>
      <w:r>
        <w:rPr>
          <w:rFonts w:ascii="Arial" w:eastAsia="Times New Roman" w:hAnsi="Arial" w:cs="Arial"/>
          <w:lang w:eastAsia="es-ES"/>
        </w:rPr>
        <w:t>.</w:t>
      </w:r>
    </w:p>
    <w:p w14:paraId="2E7EDCA2" w14:textId="31F8587A" w:rsidR="005A2BAD" w:rsidRDefault="007E4855" w:rsidP="00E10AEA">
      <w:pPr>
        <w:spacing w:after="120" w:line="276" w:lineRule="auto"/>
        <w:jc w:val="both"/>
        <w:rPr>
          <w:rFonts w:ascii="Arial" w:eastAsia="Times New Roman" w:hAnsi="Arial" w:cs="Arial"/>
          <w:lang w:eastAsia="es-ES"/>
        </w:rPr>
      </w:pPr>
      <w:r w:rsidRPr="007E4855">
        <w:rPr>
          <w:rFonts w:ascii="Arial" w:eastAsia="Times New Roman" w:hAnsi="Arial" w:cs="Arial"/>
          <w:lang w:eastAsia="es-ES"/>
        </w:rPr>
        <w:t xml:space="preserve">Para el uso de esta excepción </w:t>
      </w:r>
      <w:r w:rsidRPr="005262CB">
        <w:rPr>
          <w:rFonts w:ascii="Arial" w:eastAsia="Times New Roman" w:hAnsi="Arial" w:cs="Arial"/>
          <w:b/>
          <w:bCs/>
          <w:lang w:eastAsia="es-ES"/>
        </w:rPr>
        <w:t>no se podrán alegar razones de conveniencia</w:t>
      </w:r>
      <w:r w:rsidRPr="007E4855">
        <w:rPr>
          <w:rFonts w:ascii="Arial" w:eastAsia="Times New Roman" w:hAnsi="Arial" w:cs="Arial"/>
          <w:lang w:eastAsia="es-ES"/>
        </w:rPr>
        <w:t>, ya que solo es posible utilizar</w:t>
      </w:r>
      <w:r w:rsidR="00824FF8">
        <w:rPr>
          <w:rFonts w:ascii="Arial" w:eastAsia="Times New Roman" w:hAnsi="Arial" w:cs="Arial"/>
          <w:lang w:eastAsia="es-ES"/>
        </w:rPr>
        <w:t xml:space="preserve"> la figura</w:t>
      </w:r>
      <w:r w:rsidRPr="007E4855">
        <w:rPr>
          <w:rFonts w:ascii="Arial" w:eastAsia="Times New Roman" w:hAnsi="Arial" w:cs="Arial"/>
          <w:lang w:eastAsia="es-ES"/>
        </w:rPr>
        <w:t xml:space="preserve"> una vez comprobada la</w:t>
      </w:r>
      <w:r>
        <w:rPr>
          <w:rFonts w:ascii="Arial" w:eastAsia="Times New Roman" w:hAnsi="Arial" w:cs="Arial"/>
          <w:lang w:eastAsia="es-ES"/>
        </w:rPr>
        <w:t xml:space="preserve"> </w:t>
      </w:r>
      <w:r w:rsidRPr="007E4855">
        <w:rPr>
          <w:rFonts w:ascii="Arial" w:eastAsia="Times New Roman" w:hAnsi="Arial" w:cs="Arial"/>
          <w:lang w:eastAsia="es-ES"/>
        </w:rPr>
        <w:t>unicidad</w:t>
      </w:r>
      <w:r w:rsidR="005A2BAD">
        <w:rPr>
          <w:rFonts w:ascii="Arial" w:eastAsia="Times New Roman" w:hAnsi="Arial" w:cs="Arial"/>
          <w:lang w:eastAsia="es-ES"/>
        </w:rPr>
        <w:t>, por lo que se debe</w:t>
      </w:r>
      <w:r w:rsidR="00F50422">
        <w:rPr>
          <w:rFonts w:ascii="Arial" w:eastAsia="Times New Roman" w:hAnsi="Arial" w:cs="Arial"/>
          <w:lang w:eastAsia="es-ES"/>
        </w:rPr>
        <w:t>rá</w:t>
      </w:r>
      <w:r w:rsidR="005A2BAD">
        <w:rPr>
          <w:rFonts w:ascii="Arial" w:eastAsia="Times New Roman" w:hAnsi="Arial" w:cs="Arial"/>
          <w:lang w:eastAsia="es-ES"/>
        </w:rPr>
        <w:t xml:space="preserve"> fundamentar </w:t>
      </w:r>
      <w:r w:rsidR="005A2BAD" w:rsidRPr="005A2BAD">
        <w:rPr>
          <w:rFonts w:ascii="Arial" w:eastAsia="Times New Roman" w:hAnsi="Arial" w:cs="Arial"/>
          <w:lang w:eastAsia="es-ES"/>
        </w:rPr>
        <w:t xml:space="preserve">en que </w:t>
      </w:r>
      <w:r w:rsidR="005A2BAD" w:rsidRPr="00B47BFD">
        <w:rPr>
          <w:rFonts w:ascii="Arial" w:eastAsia="Times New Roman" w:hAnsi="Arial" w:cs="Arial"/>
          <w:b/>
          <w:bCs/>
          <w:lang w:eastAsia="es-ES"/>
        </w:rPr>
        <w:t>sólo</w:t>
      </w:r>
      <w:r w:rsidR="005A2BAD" w:rsidRPr="005A2BAD">
        <w:rPr>
          <w:rFonts w:ascii="Arial" w:eastAsia="Times New Roman" w:hAnsi="Arial" w:cs="Arial"/>
          <w:lang w:eastAsia="es-ES"/>
        </w:rPr>
        <w:t xml:space="preserve"> existe una opción de oferente en el mercado, sin más alternativas</w:t>
      </w:r>
      <w:r w:rsidR="005A2BAD">
        <w:rPr>
          <w:rFonts w:ascii="Arial" w:eastAsia="Times New Roman" w:hAnsi="Arial" w:cs="Arial"/>
          <w:lang w:eastAsia="es-ES"/>
        </w:rPr>
        <w:t>.</w:t>
      </w:r>
    </w:p>
    <w:p w14:paraId="7350EF9D" w14:textId="120107D9" w:rsidR="007E4855" w:rsidRPr="005262CB" w:rsidRDefault="007E4855" w:rsidP="00E10AEA">
      <w:pPr>
        <w:spacing w:after="120" w:line="276" w:lineRule="auto"/>
        <w:jc w:val="both"/>
        <w:rPr>
          <w:rFonts w:ascii="Arial" w:eastAsia="Times New Roman" w:hAnsi="Arial" w:cs="Arial"/>
          <w:b/>
          <w:bCs/>
          <w:lang w:eastAsia="es-ES"/>
        </w:rPr>
      </w:pPr>
      <w:r w:rsidRPr="005262CB">
        <w:rPr>
          <w:rFonts w:ascii="Arial" w:eastAsia="Times New Roman" w:hAnsi="Arial" w:cs="Arial"/>
          <w:b/>
          <w:bCs/>
          <w:lang w:eastAsia="es-ES"/>
        </w:rPr>
        <w:t>No se considerará proveedor único, el desarrollo de sistemas</w:t>
      </w:r>
      <w:r w:rsidR="00824FF8" w:rsidRPr="005262CB">
        <w:rPr>
          <w:rFonts w:ascii="Arial" w:eastAsia="Times New Roman" w:hAnsi="Arial" w:cs="Arial"/>
          <w:b/>
          <w:bCs/>
          <w:lang w:eastAsia="es-ES"/>
        </w:rPr>
        <w:t xml:space="preserve"> </w:t>
      </w:r>
      <w:r w:rsidRPr="005262CB">
        <w:rPr>
          <w:rFonts w:ascii="Arial" w:eastAsia="Times New Roman" w:hAnsi="Arial" w:cs="Arial"/>
          <w:b/>
          <w:bCs/>
          <w:lang w:eastAsia="es-ES"/>
        </w:rPr>
        <w:t>de</w:t>
      </w:r>
      <w:r w:rsidR="00824FF8" w:rsidRPr="005262CB">
        <w:rPr>
          <w:rFonts w:ascii="Arial" w:eastAsia="Times New Roman" w:hAnsi="Arial" w:cs="Arial"/>
          <w:b/>
          <w:bCs/>
          <w:lang w:eastAsia="es-ES"/>
        </w:rPr>
        <w:t xml:space="preserve"> </w:t>
      </w:r>
      <w:r w:rsidRPr="005262CB">
        <w:rPr>
          <w:rFonts w:ascii="Arial" w:eastAsia="Times New Roman" w:hAnsi="Arial" w:cs="Arial"/>
          <w:b/>
          <w:bCs/>
          <w:lang w:eastAsia="es-ES"/>
        </w:rPr>
        <w:t>información ni la adquisición de partes de tecnología que se agreguen a una</w:t>
      </w:r>
      <w:r w:rsidR="00824FF8" w:rsidRPr="005262CB">
        <w:rPr>
          <w:rFonts w:ascii="Arial" w:eastAsia="Times New Roman" w:hAnsi="Arial" w:cs="Arial"/>
          <w:b/>
          <w:bCs/>
          <w:lang w:eastAsia="es-ES"/>
        </w:rPr>
        <w:t xml:space="preserve"> </w:t>
      </w:r>
      <w:r w:rsidRPr="005262CB">
        <w:rPr>
          <w:rFonts w:ascii="Arial" w:eastAsia="Times New Roman" w:hAnsi="Arial" w:cs="Arial"/>
          <w:b/>
          <w:bCs/>
          <w:lang w:eastAsia="es-ES"/>
        </w:rPr>
        <w:t>existente, cuando aquella haya cumplido su vida útil.</w:t>
      </w:r>
    </w:p>
    <w:p w14:paraId="542112A8" w14:textId="0CE91932" w:rsidR="00E10AEA" w:rsidRDefault="00E10AEA" w:rsidP="00E10AEA">
      <w:pPr>
        <w:spacing w:after="0" w:line="276" w:lineRule="auto"/>
        <w:jc w:val="both"/>
        <w:rPr>
          <w:rFonts w:ascii="Arial" w:eastAsiaTheme="minorEastAsia" w:hAnsi="Arial" w:cs="Arial"/>
          <w:b/>
        </w:rPr>
      </w:pPr>
      <w:bookmarkStart w:id="0" w:name="_Hlk119936787"/>
    </w:p>
    <w:bookmarkEnd w:id="0"/>
    <w:p w14:paraId="40ED64DE" w14:textId="00C53B00" w:rsidR="00D45C5B" w:rsidRDefault="005446DE" w:rsidP="00D45C5B">
      <w:pPr>
        <w:spacing w:after="120" w:line="276" w:lineRule="auto"/>
        <w:jc w:val="both"/>
        <w:rPr>
          <w:rFonts w:ascii="Arial" w:eastAsia="Times New Roman" w:hAnsi="Arial" w:cs="Arial"/>
          <w:lang w:eastAsia="es-ES"/>
        </w:rPr>
      </w:pPr>
      <w:r>
        <w:rPr>
          <w:rFonts w:ascii="Arial" w:eastAsia="Times New Roman" w:hAnsi="Arial" w:cs="Arial"/>
          <w:lang w:eastAsia="es-ES"/>
        </w:rPr>
        <w:t>Para l</w:t>
      </w:r>
      <w:r w:rsidR="00D45C5B" w:rsidRPr="00D45C5B">
        <w:rPr>
          <w:rFonts w:ascii="Arial" w:eastAsia="Times New Roman" w:hAnsi="Arial" w:cs="Arial"/>
          <w:lang w:eastAsia="es-ES"/>
        </w:rPr>
        <w:t>a aplicación de esta excepción</w:t>
      </w:r>
      <w:r>
        <w:rPr>
          <w:rFonts w:ascii="Arial" w:eastAsia="Times New Roman" w:hAnsi="Arial" w:cs="Arial"/>
          <w:lang w:eastAsia="es-ES"/>
        </w:rPr>
        <w:t xml:space="preserve">, </w:t>
      </w:r>
      <w:r w:rsidR="00A900F2">
        <w:rPr>
          <w:rFonts w:ascii="Arial" w:eastAsia="Times New Roman" w:hAnsi="Arial" w:cs="Arial"/>
          <w:lang w:eastAsia="es-ES"/>
        </w:rPr>
        <w:t xml:space="preserve">se </w:t>
      </w:r>
      <w:r w:rsidR="00D45C5B" w:rsidRPr="00D45C5B">
        <w:rPr>
          <w:rFonts w:ascii="Arial" w:eastAsia="Times New Roman" w:hAnsi="Arial" w:cs="Arial"/>
          <w:lang w:eastAsia="es-ES"/>
        </w:rPr>
        <w:t xml:space="preserve">deberá </w:t>
      </w:r>
      <w:r w:rsidR="004C7372">
        <w:rPr>
          <w:rFonts w:ascii="Arial" w:eastAsia="Times New Roman" w:hAnsi="Arial" w:cs="Arial"/>
          <w:lang w:eastAsia="es-ES"/>
        </w:rPr>
        <w:t xml:space="preserve">presentar el desarrollo del oficio de Decisión inicial </w:t>
      </w:r>
      <w:r w:rsidR="00716C38">
        <w:rPr>
          <w:rFonts w:ascii="Arial" w:eastAsia="Times New Roman" w:hAnsi="Arial" w:cs="Arial"/>
          <w:lang w:eastAsia="es-ES"/>
        </w:rPr>
        <w:t>considera</w:t>
      </w:r>
      <w:r w:rsidR="005C584A">
        <w:rPr>
          <w:rFonts w:ascii="Arial" w:eastAsia="Times New Roman" w:hAnsi="Arial" w:cs="Arial"/>
          <w:lang w:eastAsia="es-ES"/>
        </w:rPr>
        <w:t xml:space="preserve">ndo lo que se detalla a continuación </w:t>
      </w:r>
      <w:r w:rsidR="007441B2" w:rsidRPr="007441B2">
        <w:rPr>
          <w:rFonts w:ascii="Arial" w:eastAsia="Times New Roman" w:hAnsi="Arial" w:cs="Arial"/>
          <w:lang w:eastAsia="es-ES"/>
        </w:rPr>
        <w:t>indistintamente de la cuantía</w:t>
      </w:r>
      <w:r w:rsidR="00A900F2">
        <w:rPr>
          <w:rFonts w:ascii="Arial" w:eastAsia="Times New Roman" w:hAnsi="Arial" w:cs="Arial"/>
          <w:lang w:eastAsia="es-ES"/>
        </w:rPr>
        <w:t>,</w:t>
      </w:r>
      <w:r w:rsidR="00EA0D47">
        <w:rPr>
          <w:rFonts w:ascii="Arial" w:eastAsia="Times New Roman" w:hAnsi="Arial" w:cs="Arial"/>
          <w:lang w:eastAsia="es-ES"/>
        </w:rPr>
        <w:t xml:space="preserve"> </w:t>
      </w:r>
      <w:r w:rsidR="007441B2">
        <w:rPr>
          <w:rFonts w:ascii="Arial" w:eastAsia="Times New Roman" w:hAnsi="Arial" w:cs="Arial"/>
          <w:lang w:eastAsia="es-ES"/>
        </w:rPr>
        <w:t xml:space="preserve">misma </w:t>
      </w:r>
      <w:r w:rsidR="00EA0D47">
        <w:rPr>
          <w:rFonts w:ascii="Arial" w:eastAsia="Times New Roman" w:hAnsi="Arial" w:cs="Arial"/>
          <w:lang w:eastAsia="es-ES"/>
        </w:rPr>
        <w:t xml:space="preserve">que </w:t>
      </w:r>
      <w:r w:rsidR="00EA0D47" w:rsidRPr="00300073">
        <w:rPr>
          <w:rFonts w:ascii="Arial" w:eastAsia="Times New Roman" w:hAnsi="Arial" w:cs="Arial"/>
          <w:b/>
          <w:bCs/>
          <w:u w:val="single"/>
          <w:lang w:eastAsia="es-ES"/>
        </w:rPr>
        <w:t xml:space="preserve">deberá ser firmada </w:t>
      </w:r>
      <w:r w:rsidR="00646818" w:rsidRPr="00300073">
        <w:rPr>
          <w:rFonts w:ascii="Arial" w:eastAsia="Times New Roman" w:hAnsi="Arial" w:cs="Arial"/>
          <w:b/>
          <w:bCs/>
          <w:u w:val="single"/>
          <w:lang w:eastAsia="es-ES"/>
        </w:rPr>
        <w:t xml:space="preserve">sin excepción </w:t>
      </w:r>
      <w:r w:rsidR="00EA0D47" w:rsidRPr="00300073">
        <w:rPr>
          <w:rFonts w:ascii="Arial" w:eastAsia="Times New Roman" w:hAnsi="Arial" w:cs="Arial"/>
          <w:b/>
          <w:bCs/>
          <w:u w:val="single"/>
          <w:lang w:eastAsia="es-ES"/>
        </w:rPr>
        <w:t>por la jefatura de la oficina solicitant</w:t>
      </w:r>
      <w:r w:rsidR="00EA0D47" w:rsidRPr="008B7CAB">
        <w:rPr>
          <w:rFonts w:ascii="Arial" w:eastAsia="Times New Roman" w:hAnsi="Arial" w:cs="Arial"/>
          <w:b/>
          <w:bCs/>
          <w:u w:val="single"/>
          <w:lang w:eastAsia="es-ES"/>
        </w:rPr>
        <w:t>e</w:t>
      </w:r>
      <w:r w:rsidR="00F914C3">
        <w:rPr>
          <w:rFonts w:ascii="Arial" w:eastAsia="Times New Roman" w:hAnsi="Arial" w:cs="Arial"/>
          <w:lang w:eastAsia="es-ES"/>
        </w:rPr>
        <w:t xml:space="preserve">, </w:t>
      </w:r>
      <w:r w:rsidR="00383E02">
        <w:rPr>
          <w:rFonts w:ascii="Arial" w:eastAsia="Times New Roman" w:hAnsi="Arial" w:cs="Arial"/>
          <w:lang w:eastAsia="es-ES"/>
        </w:rPr>
        <w:t xml:space="preserve">según disposición </w:t>
      </w:r>
      <w:r w:rsidR="006F5434" w:rsidRPr="006F5434">
        <w:rPr>
          <w:rFonts w:ascii="Arial" w:eastAsia="Times New Roman" w:hAnsi="Arial" w:cs="Arial"/>
          <w:lang w:eastAsia="es-ES"/>
        </w:rPr>
        <w:t>tomad</w:t>
      </w:r>
      <w:r w:rsidR="00383E02">
        <w:rPr>
          <w:rFonts w:ascii="Arial" w:eastAsia="Times New Roman" w:hAnsi="Arial" w:cs="Arial"/>
          <w:lang w:eastAsia="es-ES"/>
        </w:rPr>
        <w:t>a</w:t>
      </w:r>
      <w:r w:rsidR="006F5434" w:rsidRPr="006F5434">
        <w:rPr>
          <w:rFonts w:ascii="Arial" w:eastAsia="Times New Roman" w:hAnsi="Arial" w:cs="Arial"/>
          <w:lang w:eastAsia="es-ES"/>
        </w:rPr>
        <w:t xml:space="preserve"> </w:t>
      </w:r>
      <w:r w:rsidR="002C5E24">
        <w:rPr>
          <w:rFonts w:ascii="Arial" w:eastAsia="Times New Roman" w:hAnsi="Arial" w:cs="Arial"/>
          <w:lang w:eastAsia="es-ES"/>
        </w:rPr>
        <w:t>mediante acuerdo del</w:t>
      </w:r>
      <w:r w:rsidR="006F5434" w:rsidRPr="006F5434">
        <w:rPr>
          <w:rFonts w:ascii="Arial" w:eastAsia="Times New Roman" w:hAnsi="Arial" w:cs="Arial"/>
          <w:lang w:eastAsia="es-ES"/>
        </w:rPr>
        <w:t xml:space="preserve"> Consejo Superior del Poder Judicial, en sesión N° 98-2022 celebrada el 11 de noviembre de 2022</w:t>
      </w:r>
      <w:r w:rsidR="006F5434">
        <w:rPr>
          <w:rFonts w:ascii="Arial" w:eastAsia="Times New Roman" w:hAnsi="Arial" w:cs="Arial"/>
          <w:lang w:eastAsia="es-ES"/>
        </w:rPr>
        <w:t>, artículo I</w:t>
      </w:r>
      <w:r w:rsidR="00D45C5B" w:rsidRPr="00D45C5B">
        <w:rPr>
          <w:rFonts w:ascii="Arial" w:eastAsia="Times New Roman" w:hAnsi="Arial" w:cs="Arial"/>
          <w:lang w:eastAsia="es-ES"/>
        </w:rPr>
        <w:t>:</w:t>
      </w:r>
    </w:p>
    <w:p w14:paraId="678C3FA1" w14:textId="77777777" w:rsidR="00735570" w:rsidRDefault="00735570" w:rsidP="00D45C5B">
      <w:pPr>
        <w:spacing w:after="120" w:line="276" w:lineRule="auto"/>
        <w:jc w:val="both"/>
        <w:rPr>
          <w:rFonts w:ascii="Arial" w:eastAsia="Times New Roman" w:hAnsi="Arial" w:cs="Arial"/>
          <w:lang w:eastAsia="es-ES"/>
        </w:rPr>
      </w:pPr>
    </w:p>
    <w:p w14:paraId="34821A55" w14:textId="2337D172" w:rsidR="000C5DCC" w:rsidRPr="00425A7B" w:rsidRDefault="000C5DCC" w:rsidP="00035561">
      <w:pPr>
        <w:pStyle w:val="Prrafodelista"/>
        <w:numPr>
          <w:ilvl w:val="0"/>
          <w:numId w:val="20"/>
        </w:numPr>
        <w:spacing w:after="120" w:line="276" w:lineRule="auto"/>
        <w:ind w:left="426"/>
        <w:jc w:val="both"/>
        <w:rPr>
          <w:rFonts w:ascii="Arial" w:eastAsia="Times New Roman" w:hAnsi="Arial" w:cs="Arial"/>
          <w:b/>
          <w:bCs/>
          <w:lang w:eastAsia="es-ES"/>
        </w:rPr>
      </w:pPr>
      <w:r w:rsidRPr="00425A7B">
        <w:rPr>
          <w:rFonts w:ascii="Arial" w:eastAsia="Times New Roman" w:hAnsi="Arial" w:cs="Arial"/>
          <w:b/>
          <w:bCs/>
          <w:lang w:eastAsia="es-ES"/>
        </w:rPr>
        <w:t>Justificación de la procedencia de la contratación:</w:t>
      </w:r>
    </w:p>
    <w:p w14:paraId="2F6AC836" w14:textId="77777777" w:rsidR="000C5DCC" w:rsidRPr="000C5DCC" w:rsidRDefault="000C5DCC" w:rsidP="00D45C5B">
      <w:pPr>
        <w:spacing w:after="120" w:line="276" w:lineRule="auto"/>
        <w:jc w:val="both"/>
        <w:rPr>
          <w:rFonts w:ascii="Arial" w:eastAsia="Times New Roman" w:hAnsi="Arial" w:cs="Arial"/>
          <w:b/>
          <w:bCs/>
          <w:lang w:eastAsia="es-ES"/>
        </w:rPr>
      </w:pPr>
    </w:p>
    <w:p w14:paraId="7B3E671E" w14:textId="16621943" w:rsidR="00814902" w:rsidRDefault="00814902" w:rsidP="00B96CB2">
      <w:pPr>
        <w:pStyle w:val="Prrafodelista"/>
        <w:numPr>
          <w:ilvl w:val="0"/>
          <w:numId w:val="11"/>
        </w:numPr>
        <w:jc w:val="both"/>
        <w:rPr>
          <w:rFonts w:ascii="Arial" w:eastAsiaTheme="minorEastAsia" w:hAnsi="Arial" w:cs="Arial"/>
          <w:bCs/>
        </w:rPr>
      </w:pPr>
      <w:r w:rsidRPr="00814902">
        <w:rPr>
          <w:rFonts w:ascii="Arial" w:eastAsiaTheme="minorEastAsia" w:hAnsi="Arial" w:cs="Arial"/>
          <w:bCs/>
        </w:rPr>
        <w:t>En este apartado debe</w:t>
      </w:r>
      <w:r w:rsidR="0091562B">
        <w:rPr>
          <w:rFonts w:ascii="Arial" w:eastAsiaTheme="minorEastAsia" w:hAnsi="Arial" w:cs="Arial"/>
          <w:bCs/>
        </w:rPr>
        <w:t>rá</w:t>
      </w:r>
      <w:r w:rsidRPr="00814902">
        <w:rPr>
          <w:rFonts w:ascii="Arial" w:eastAsiaTheme="minorEastAsia" w:hAnsi="Arial" w:cs="Arial"/>
          <w:bCs/>
        </w:rPr>
        <w:t>n detallar</w:t>
      </w:r>
      <w:r w:rsidR="00A05C4B">
        <w:rPr>
          <w:rFonts w:ascii="Arial" w:eastAsiaTheme="minorEastAsia" w:hAnsi="Arial" w:cs="Arial"/>
          <w:bCs/>
        </w:rPr>
        <w:t>se</w:t>
      </w:r>
      <w:r w:rsidRPr="00814902">
        <w:rPr>
          <w:rFonts w:ascii="Arial" w:eastAsiaTheme="minorEastAsia" w:hAnsi="Arial" w:cs="Arial"/>
          <w:bCs/>
        </w:rPr>
        <w:t xml:space="preserve"> ampliamente las razones que motivan el inicio del trámite de la contratación, en otras palabras: ¿Cuál es la necesidad que se busca satisfacer?</w:t>
      </w:r>
    </w:p>
    <w:p w14:paraId="39F36650" w14:textId="77777777" w:rsidR="00814902" w:rsidRDefault="00814902" w:rsidP="00814902">
      <w:pPr>
        <w:pStyle w:val="Prrafodelista"/>
        <w:jc w:val="both"/>
        <w:rPr>
          <w:rFonts w:ascii="Arial" w:eastAsiaTheme="minorEastAsia" w:hAnsi="Arial" w:cs="Arial"/>
          <w:bCs/>
        </w:rPr>
      </w:pPr>
    </w:p>
    <w:p w14:paraId="25A58657" w14:textId="2406F50B" w:rsidR="00B83106" w:rsidRDefault="0047091F" w:rsidP="00B96CB2">
      <w:pPr>
        <w:pStyle w:val="Prrafodelista"/>
        <w:numPr>
          <w:ilvl w:val="0"/>
          <w:numId w:val="11"/>
        </w:numPr>
        <w:jc w:val="both"/>
        <w:rPr>
          <w:rFonts w:ascii="Arial" w:eastAsiaTheme="minorEastAsia" w:hAnsi="Arial" w:cs="Arial"/>
          <w:bCs/>
        </w:rPr>
      </w:pPr>
      <w:r>
        <w:rPr>
          <w:rFonts w:ascii="Arial" w:eastAsiaTheme="minorEastAsia" w:hAnsi="Arial" w:cs="Arial"/>
          <w:bCs/>
        </w:rPr>
        <w:t xml:space="preserve">Acreditar y justificar desde el punto de vista técnico, </w:t>
      </w:r>
      <w:r w:rsidR="00B96CB2">
        <w:rPr>
          <w:rFonts w:ascii="Arial" w:eastAsiaTheme="minorEastAsia" w:hAnsi="Arial" w:cs="Arial"/>
          <w:bCs/>
        </w:rPr>
        <w:t>la necesidad del bien o servicio a adquirir</w:t>
      </w:r>
      <w:r w:rsidR="00AB3139">
        <w:rPr>
          <w:rFonts w:ascii="Arial" w:eastAsiaTheme="minorEastAsia" w:hAnsi="Arial" w:cs="Arial"/>
          <w:bCs/>
        </w:rPr>
        <w:t xml:space="preserve"> así como el uso de la excepción</w:t>
      </w:r>
      <w:r w:rsidR="000714A2">
        <w:rPr>
          <w:rFonts w:ascii="Arial" w:eastAsiaTheme="minorEastAsia" w:hAnsi="Arial" w:cs="Arial"/>
          <w:bCs/>
        </w:rPr>
        <w:t xml:space="preserve"> con indicación expresa de la necesidad a satisfacer</w:t>
      </w:r>
      <w:r w:rsidR="00B96CB2">
        <w:rPr>
          <w:rFonts w:ascii="Arial" w:eastAsiaTheme="minorEastAsia" w:hAnsi="Arial" w:cs="Arial"/>
          <w:bCs/>
        </w:rPr>
        <w:t xml:space="preserve">, </w:t>
      </w:r>
      <w:r w:rsidRPr="000E61EF">
        <w:rPr>
          <w:rFonts w:ascii="Arial" w:eastAsiaTheme="minorEastAsia" w:hAnsi="Arial" w:cs="Arial"/>
          <w:bCs/>
        </w:rPr>
        <w:t>de manera que se enmarque indudablemente dentro de la figura de proveedor único; por lo que no serán de recibo afirmaciones o justificaciones que sólo analicen la conveniencia de contratar con determinada persona oferente, sin que se aporte respaldo documental; todo en aplicación de los principios de buena fe, eficiencia, eficacia</w:t>
      </w:r>
      <w:r w:rsidR="00A40E4E">
        <w:rPr>
          <w:rFonts w:ascii="Arial" w:eastAsiaTheme="minorEastAsia" w:hAnsi="Arial" w:cs="Arial"/>
          <w:bCs/>
        </w:rPr>
        <w:t>, valor por el dinero</w:t>
      </w:r>
      <w:r w:rsidRPr="000E61EF">
        <w:rPr>
          <w:rFonts w:ascii="Arial" w:eastAsiaTheme="minorEastAsia" w:hAnsi="Arial" w:cs="Arial"/>
          <w:bCs/>
        </w:rPr>
        <w:t xml:space="preserve"> y supremacía del interés público</w:t>
      </w:r>
      <w:r w:rsidR="00B83106">
        <w:rPr>
          <w:rFonts w:ascii="Arial" w:eastAsiaTheme="minorEastAsia" w:hAnsi="Arial" w:cs="Arial"/>
          <w:bCs/>
        </w:rPr>
        <w:t>.</w:t>
      </w:r>
    </w:p>
    <w:p w14:paraId="05EB0D4F" w14:textId="7831CAF4" w:rsidR="00B83106" w:rsidRDefault="00B83106" w:rsidP="00B83106">
      <w:pPr>
        <w:pStyle w:val="Prrafodelista"/>
        <w:jc w:val="both"/>
        <w:rPr>
          <w:rFonts w:ascii="Arial" w:eastAsiaTheme="minorEastAsia" w:hAnsi="Arial" w:cs="Arial"/>
          <w:bCs/>
        </w:rPr>
      </w:pPr>
    </w:p>
    <w:p w14:paraId="7F1B2124" w14:textId="5A895959" w:rsidR="00C513C6" w:rsidRPr="00C513C6" w:rsidRDefault="00A03E1D" w:rsidP="00817F27">
      <w:pPr>
        <w:spacing w:after="200" w:line="288" w:lineRule="auto"/>
        <w:contextualSpacing/>
        <w:jc w:val="both"/>
        <w:rPr>
          <w:rFonts w:ascii="Arial" w:eastAsiaTheme="minorEastAsia" w:hAnsi="Arial" w:cs="Arial"/>
          <w:color w:val="7B7B7B" w:themeColor="accent3" w:themeShade="BF"/>
          <w:lang w:val="es-ES"/>
        </w:rPr>
      </w:pPr>
      <w:r w:rsidRPr="00C513C6">
        <w:rPr>
          <w:rFonts w:ascii="Arial" w:eastAsiaTheme="minorEastAsia" w:hAnsi="Arial" w:cs="Arial"/>
          <w:color w:val="7B7B7B" w:themeColor="accent3" w:themeShade="BF"/>
          <w:lang w:val="es-ES"/>
        </w:rPr>
        <w:t xml:space="preserve">De conformidad con la norma de ejecución presupuestaria </w:t>
      </w:r>
      <w:r w:rsidR="00EA0CD7" w:rsidRPr="00C513C6">
        <w:rPr>
          <w:rFonts w:ascii="Arial" w:eastAsiaTheme="minorEastAsia" w:hAnsi="Arial" w:cs="Arial"/>
          <w:color w:val="7B7B7B" w:themeColor="accent3" w:themeShade="BF"/>
          <w:lang w:val="es-ES"/>
        </w:rPr>
        <w:t xml:space="preserve">N° </w:t>
      </w:r>
      <w:r w:rsidRPr="00C513C6">
        <w:rPr>
          <w:rFonts w:ascii="Arial" w:eastAsiaTheme="minorEastAsia" w:hAnsi="Arial" w:cs="Arial"/>
          <w:color w:val="7B7B7B" w:themeColor="accent3" w:themeShade="BF"/>
          <w:lang w:val="es-ES"/>
        </w:rPr>
        <w:t>15 la cual establece que, las nuevas necesidades de contratos de servicios de gestión y apoyo, contenidos dentro de las subpartidas 10401</w:t>
      </w:r>
      <w:r w:rsidR="00470C06">
        <w:rPr>
          <w:rFonts w:ascii="Arial" w:eastAsiaTheme="minorEastAsia" w:hAnsi="Arial" w:cs="Arial"/>
          <w:color w:val="7B7B7B" w:themeColor="accent3" w:themeShade="BF"/>
          <w:lang w:val="es-ES"/>
        </w:rPr>
        <w:t xml:space="preserve"> Servicios en ciencias de la salud</w:t>
      </w:r>
      <w:r w:rsidRPr="00C513C6">
        <w:rPr>
          <w:rFonts w:ascii="Arial" w:eastAsiaTheme="minorEastAsia" w:hAnsi="Arial" w:cs="Arial"/>
          <w:color w:val="7B7B7B" w:themeColor="accent3" w:themeShade="BF"/>
          <w:lang w:val="es-ES"/>
        </w:rPr>
        <w:t>, 10402</w:t>
      </w:r>
      <w:r w:rsidR="00470C06">
        <w:rPr>
          <w:rFonts w:ascii="Arial" w:eastAsiaTheme="minorEastAsia" w:hAnsi="Arial" w:cs="Arial"/>
          <w:color w:val="7B7B7B" w:themeColor="accent3" w:themeShade="BF"/>
          <w:lang w:val="es-ES"/>
        </w:rPr>
        <w:t xml:space="preserve"> Servicios jurídicos</w:t>
      </w:r>
      <w:r w:rsidRPr="00C513C6">
        <w:rPr>
          <w:rFonts w:ascii="Arial" w:eastAsiaTheme="minorEastAsia" w:hAnsi="Arial" w:cs="Arial"/>
          <w:color w:val="7B7B7B" w:themeColor="accent3" w:themeShade="BF"/>
          <w:lang w:val="es-ES"/>
        </w:rPr>
        <w:t>, 10403</w:t>
      </w:r>
      <w:r w:rsidR="00470C06">
        <w:rPr>
          <w:rFonts w:ascii="Arial" w:eastAsiaTheme="minorEastAsia" w:hAnsi="Arial" w:cs="Arial"/>
          <w:color w:val="7B7B7B" w:themeColor="accent3" w:themeShade="BF"/>
          <w:lang w:val="es-ES"/>
        </w:rPr>
        <w:t xml:space="preserve"> Servicios de ingeniería y arquitectura</w:t>
      </w:r>
      <w:r w:rsidRPr="00C513C6">
        <w:rPr>
          <w:rFonts w:ascii="Arial" w:eastAsiaTheme="minorEastAsia" w:hAnsi="Arial" w:cs="Arial"/>
          <w:color w:val="7B7B7B" w:themeColor="accent3" w:themeShade="BF"/>
          <w:lang w:val="es-ES"/>
        </w:rPr>
        <w:t>, 10404</w:t>
      </w:r>
      <w:r w:rsidR="00470C06">
        <w:rPr>
          <w:rFonts w:ascii="Arial" w:eastAsiaTheme="minorEastAsia" w:hAnsi="Arial" w:cs="Arial"/>
          <w:color w:val="7B7B7B" w:themeColor="accent3" w:themeShade="BF"/>
          <w:lang w:val="es-ES"/>
        </w:rPr>
        <w:t xml:space="preserve"> Servicios en ciencias económicas y sociales</w:t>
      </w:r>
      <w:r w:rsidRPr="00C513C6">
        <w:rPr>
          <w:rFonts w:ascii="Arial" w:eastAsiaTheme="minorEastAsia" w:hAnsi="Arial" w:cs="Arial"/>
          <w:color w:val="7B7B7B" w:themeColor="accent3" w:themeShade="BF"/>
          <w:lang w:val="es-ES"/>
        </w:rPr>
        <w:t xml:space="preserve"> y 10405</w:t>
      </w:r>
      <w:r w:rsidR="00CB0288">
        <w:rPr>
          <w:rFonts w:ascii="Arial" w:eastAsiaTheme="minorEastAsia" w:hAnsi="Arial" w:cs="Arial"/>
          <w:color w:val="7B7B7B" w:themeColor="accent3" w:themeShade="BF"/>
          <w:lang w:val="es-ES"/>
        </w:rPr>
        <w:t xml:space="preserve"> Servicios informáticos</w:t>
      </w:r>
      <w:r w:rsidRPr="00C513C6">
        <w:rPr>
          <w:rFonts w:ascii="Arial" w:eastAsiaTheme="minorEastAsia" w:hAnsi="Arial" w:cs="Arial"/>
          <w:color w:val="7B7B7B" w:themeColor="accent3" w:themeShade="BF"/>
          <w:lang w:val="es-ES"/>
        </w:rPr>
        <w:t xml:space="preserve">, deberán ser suplidas, en primera instancia, con el recurso humano institucional existente o mediante convenios de cooperación con otras instituciones del sector público, en adelante, cada vez que se remita </w:t>
      </w:r>
      <w:r w:rsidR="00F20272" w:rsidRPr="00C513C6">
        <w:rPr>
          <w:rFonts w:ascii="Arial" w:eastAsiaTheme="minorEastAsia" w:hAnsi="Arial" w:cs="Arial"/>
          <w:color w:val="7B7B7B" w:themeColor="accent3" w:themeShade="BF"/>
          <w:lang w:val="es-ES"/>
        </w:rPr>
        <w:t xml:space="preserve">al </w:t>
      </w:r>
      <w:r w:rsidRPr="00C513C6">
        <w:rPr>
          <w:rFonts w:ascii="Arial" w:eastAsiaTheme="minorEastAsia" w:hAnsi="Arial" w:cs="Arial"/>
          <w:color w:val="7B7B7B" w:themeColor="accent3" w:themeShade="BF"/>
          <w:lang w:val="es-ES"/>
        </w:rPr>
        <w:t xml:space="preserve">Departamento </w:t>
      </w:r>
      <w:r w:rsidR="00F20272" w:rsidRPr="00C513C6">
        <w:rPr>
          <w:rFonts w:ascii="Arial" w:eastAsiaTheme="minorEastAsia" w:hAnsi="Arial" w:cs="Arial"/>
          <w:color w:val="7B7B7B" w:themeColor="accent3" w:themeShade="BF"/>
          <w:lang w:val="es-ES"/>
        </w:rPr>
        <w:t xml:space="preserve">de Proveeduría </w:t>
      </w:r>
      <w:r w:rsidRPr="00C513C6">
        <w:rPr>
          <w:rFonts w:ascii="Arial" w:eastAsiaTheme="minorEastAsia" w:hAnsi="Arial" w:cs="Arial"/>
          <w:color w:val="7B7B7B" w:themeColor="accent3" w:themeShade="BF"/>
          <w:lang w:val="es-ES"/>
        </w:rPr>
        <w:t xml:space="preserve">la solicitud para el trámite de nuevas contrataciones </w:t>
      </w:r>
      <w:r w:rsidR="00EA0CD7" w:rsidRPr="00C513C6">
        <w:rPr>
          <w:rFonts w:ascii="Arial" w:eastAsiaTheme="minorEastAsia" w:hAnsi="Arial" w:cs="Arial"/>
          <w:color w:val="7B7B7B" w:themeColor="accent3" w:themeShade="BF"/>
          <w:lang w:val="es-ES"/>
        </w:rPr>
        <w:t>(</w:t>
      </w:r>
      <w:r w:rsidRPr="00C513C6">
        <w:rPr>
          <w:rFonts w:ascii="Arial" w:eastAsiaTheme="minorEastAsia" w:hAnsi="Arial" w:cs="Arial"/>
          <w:color w:val="7B7B7B" w:themeColor="accent3" w:themeShade="BF"/>
          <w:lang w:val="es-ES"/>
        </w:rPr>
        <w:t>por las subpartidas mencionadas</w:t>
      </w:r>
      <w:r w:rsidR="00EA0CD7" w:rsidRPr="00C513C6">
        <w:rPr>
          <w:rFonts w:ascii="Arial" w:eastAsiaTheme="minorEastAsia" w:hAnsi="Arial" w:cs="Arial"/>
          <w:color w:val="7B7B7B" w:themeColor="accent3" w:themeShade="BF"/>
          <w:lang w:val="es-ES"/>
        </w:rPr>
        <w:t>)</w:t>
      </w:r>
      <w:r w:rsidRPr="00C513C6">
        <w:rPr>
          <w:rFonts w:ascii="Arial" w:eastAsiaTheme="minorEastAsia" w:hAnsi="Arial" w:cs="Arial"/>
          <w:color w:val="7B7B7B" w:themeColor="accent3" w:themeShade="BF"/>
          <w:lang w:val="es-ES"/>
        </w:rPr>
        <w:t xml:space="preserve"> la oficina deberá incorporar dentro del oficio de decisión inicial el estudio realizado que atienda la referida norma. </w:t>
      </w:r>
    </w:p>
    <w:p w14:paraId="1BF5D25B" w14:textId="77777777" w:rsidR="00C513C6" w:rsidRPr="00C513C6" w:rsidRDefault="00C513C6" w:rsidP="00817F27">
      <w:pPr>
        <w:spacing w:after="200" w:line="288" w:lineRule="auto"/>
        <w:contextualSpacing/>
        <w:jc w:val="both"/>
        <w:rPr>
          <w:rFonts w:ascii="Arial" w:eastAsiaTheme="minorEastAsia" w:hAnsi="Arial" w:cs="Arial"/>
          <w:color w:val="7B7B7B" w:themeColor="accent3" w:themeShade="BF"/>
          <w:lang w:val="es-ES"/>
        </w:rPr>
      </w:pPr>
    </w:p>
    <w:p w14:paraId="64F4A523" w14:textId="235373E4" w:rsidR="00A03E1D" w:rsidRPr="00C513C6" w:rsidRDefault="00A03E1D" w:rsidP="00817F27">
      <w:pPr>
        <w:spacing w:after="200" w:line="288" w:lineRule="auto"/>
        <w:contextualSpacing/>
        <w:jc w:val="both"/>
        <w:rPr>
          <w:rFonts w:ascii="Arial" w:eastAsiaTheme="minorEastAsia" w:hAnsi="Arial" w:cs="Arial"/>
          <w:color w:val="7B7B7B" w:themeColor="accent3" w:themeShade="BF"/>
          <w:lang w:val="es-ES"/>
        </w:rPr>
      </w:pPr>
      <w:r w:rsidRPr="00C513C6">
        <w:rPr>
          <w:rFonts w:ascii="Arial" w:eastAsiaTheme="minorEastAsia" w:hAnsi="Arial" w:cs="Arial"/>
          <w:color w:val="7B7B7B" w:themeColor="accent3" w:themeShade="BF"/>
          <w:lang w:val="es-ES"/>
        </w:rPr>
        <w:t xml:space="preserve">En dicho estudio, la </w:t>
      </w:r>
      <w:r w:rsidR="00C513C6">
        <w:rPr>
          <w:rFonts w:ascii="Arial" w:eastAsiaTheme="minorEastAsia" w:hAnsi="Arial" w:cs="Arial"/>
          <w:color w:val="7B7B7B" w:themeColor="accent3" w:themeShade="BF"/>
          <w:lang w:val="es-ES"/>
        </w:rPr>
        <w:t>oficina</w:t>
      </w:r>
      <w:r w:rsidRPr="00C513C6">
        <w:rPr>
          <w:rFonts w:ascii="Arial" w:eastAsiaTheme="minorEastAsia" w:hAnsi="Arial" w:cs="Arial"/>
          <w:color w:val="7B7B7B" w:themeColor="accent3" w:themeShade="BF"/>
          <w:lang w:val="es-ES"/>
        </w:rPr>
        <w:t xml:space="preserve"> deberá dejar constancia de los análisis realizados para suplir estos servicios con recursos institucionales o mediante convenios de cooperación, donde finalmente se concluya que a pesar de la valoración de estas alternativas se debe recurrir a la subcontratación del servicio que se requiera.</w:t>
      </w:r>
    </w:p>
    <w:p w14:paraId="02F3014F" w14:textId="1CD2FB05" w:rsidR="00817F27" w:rsidRPr="00817F27" w:rsidRDefault="00817F27" w:rsidP="00817F27">
      <w:pPr>
        <w:spacing w:after="200" w:line="288" w:lineRule="auto"/>
        <w:contextualSpacing/>
        <w:jc w:val="both"/>
        <w:rPr>
          <w:rFonts w:ascii="Arial" w:eastAsiaTheme="minorEastAsia" w:hAnsi="Arial" w:cs="Arial"/>
          <w:lang w:val="es-ES"/>
        </w:rPr>
      </w:pPr>
      <w:r w:rsidRPr="00817F27">
        <w:rPr>
          <w:rFonts w:ascii="Arial" w:eastAsiaTheme="minorEastAsia" w:hAnsi="Arial" w:cs="Arial"/>
          <w:lang w:val="es-ES"/>
        </w:rPr>
        <w:t>Además, deberá detallar con claridad cuáles son los objetivos tanto del Plan Estratégico del Poder Judicial como del Plan Anual Operativo (PAO) de la oficina usuaria, que están relacionados con el trámite de dicha contratación.</w:t>
      </w:r>
    </w:p>
    <w:p w14:paraId="3F85E561" w14:textId="77777777" w:rsidR="00817F27" w:rsidRPr="00817F27" w:rsidRDefault="00817F27" w:rsidP="00817F27">
      <w:pPr>
        <w:spacing w:after="200" w:line="288" w:lineRule="auto"/>
        <w:contextualSpacing/>
        <w:jc w:val="both"/>
        <w:rPr>
          <w:rFonts w:ascii="Arial" w:eastAsiaTheme="minorEastAsia" w:hAnsi="Arial" w:cs="Arial"/>
          <w:lang w:val="es-ES"/>
        </w:rPr>
      </w:pPr>
    </w:p>
    <w:p w14:paraId="7DBF87B9" w14:textId="3E807850" w:rsidR="006C47F5" w:rsidRPr="006C47F5" w:rsidRDefault="00817F27" w:rsidP="00817F27">
      <w:pPr>
        <w:spacing w:after="200" w:line="288" w:lineRule="auto"/>
        <w:contextualSpacing/>
        <w:jc w:val="both"/>
        <w:rPr>
          <w:rFonts w:ascii="Arial" w:eastAsiaTheme="minorEastAsia" w:hAnsi="Arial" w:cs="Arial"/>
          <w:lang w:val="es-ES"/>
        </w:rPr>
      </w:pPr>
      <w:r w:rsidRPr="00817F27">
        <w:rPr>
          <w:rFonts w:ascii="Arial" w:eastAsiaTheme="minorEastAsia" w:hAnsi="Arial" w:cs="Arial"/>
          <w:lang w:val="es-ES"/>
        </w:rPr>
        <w:t>Es importante recordar que para todas las actuaciones que se realicen durante la elaboración de estos estudios previos se debe</w:t>
      </w:r>
      <w:r w:rsidR="00E85649">
        <w:rPr>
          <w:rFonts w:ascii="Arial" w:eastAsiaTheme="minorEastAsia" w:hAnsi="Arial" w:cs="Arial"/>
          <w:lang w:val="es-ES"/>
        </w:rPr>
        <w:t>rá</w:t>
      </w:r>
      <w:r w:rsidRPr="00817F27">
        <w:rPr>
          <w:rFonts w:ascii="Arial" w:eastAsiaTheme="minorEastAsia" w:hAnsi="Arial" w:cs="Arial"/>
          <w:lang w:val="es-ES"/>
        </w:rPr>
        <w:t xml:space="preserve"> tener presente el alcance y afectación de las sanciones que introduce al respecto la Ley General de Contratación Pública, en su artículo 125 inciso d) sub inciso ii) e iii); inciso i), l), m) y t). </w:t>
      </w:r>
      <w:r w:rsidR="006C47F5" w:rsidRPr="006C47F5">
        <w:rPr>
          <w:rFonts w:ascii="Arial" w:eastAsiaTheme="minorEastAsia" w:hAnsi="Arial" w:cs="Arial"/>
          <w:lang w:val="es-ES"/>
        </w:rPr>
        <w:t>Cabe señalar que, la oficina es quien mejor conoce su necesidad y es la responsable de plasmar el acto motivado para iniciar el proceso de contratación, además de realizar las coordinaciones internas que correspondan para evitar un posible fraccionamiento, por lo que, para efectos de verificación del ingreso de la gestión al Departamento de Proveeduría, se revisará la redacción del planteamiento y su congruencia con el objeto contractual que se pretende contratar</w:t>
      </w:r>
      <w:r w:rsidR="006C47F5">
        <w:rPr>
          <w:rFonts w:ascii="Arial" w:eastAsiaTheme="minorEastAsia" w:hAnsi="Arial" w:cs="Arial"/>
          <w:lang w:val="es-ES"/>
        </w:rPr>
        <w:t>, así como</w:t>
      </w:r>
      <w:r w:rsidR="00A81DC3">
        <w:rPr>
          <w:rFonts w:ascii="Arial" w:eastAsiaTheme="minorEastAsia" w:hAnsi="Arial" w:cs="Arial"/>
          <w:lang w:val="es-ES"/>
        </w:rPr>
        <w:t xml:space="preserve"> la procedencia de </w:t>
      </w:r>
      <w:r w:rsidR="006C47F5">
        <w:rPr>
          <w:rFonts w:ascii="Arial" w:eastAsiaTheme="minorEastAsia" w:hAnsi="Arial" w:cs="Arial"/>
          <w:lang w:val="es-ES"/>
        </w:rPr>
        <w:t xml:space="preserve">la justificación </w:t>
      </w:r>
      <w:r w:rsidR="00A81DC3">
        <w:rPr>
          <w:rFonts w:ascii="Arial" w:eastAsiaTheme="minorEastAsia" w:hAnsi="Arial" w:cs="Arial"/>
          <w:lang w:val="es-ES"/>
        </w:rPr>
        <w:t>para el uso</w:t>
      </w:r>
      <w:r w:rsidR="006C47F5">
        <w:rPr>
          <w:rFonts w:ascii="Arial" w:eastAsiaTheme="minorEastAsia" w:hAnsi="Arial" w:cs="Arial"/>
          <w:lang w:val="es-ES"/>
        </w:rPr>
        <w:t xml:space="preserve"> de la figura</w:t>
      </w:r>
      <w:r w:rsidR="00A81DC3">
        <w:rPr>
          <w:rFonts w:ascii="Arial" w:eastAsiaTheme="minorEastAsia" w:hAnsi="Arial" w:cs="Arial"/>
          <w:lang w:val="es-ES"/>
        </w:rPr>
        <w:t>.</w:t>
      </w:r>
      <w:r w:rsidR="006C47F5" w:rsidRPr="006C47F5">
        <w:rPr>
          <w:rFonts w:ascii="Arial" w:eastAsiaTheme="minorEastAsia" w:hAnsi="Arial" w:cs="Arial"/>
          <w:lang w:val="es-ES"/>
        </w:rPr>
        <w:t xml:space="preserve"> </w:t>
      </w:r>
    </w:p>
    <w:p w14:paraId="2242B417" w14:textId="56278DFD" w:rsidR="00F1752D" w:rsidRPr="0073538B" w:rsidRDefault="0073538B" w:rsidP="00035561">
      <w:pPr>
        <w:pStyle w:val="Prrafodelista"/>
        <w:numPr>
          <w:ilvl w:val="0"/>
          <w:numId w:val="20"/>
        </w:numPr>
        <w:spacing w:after="120" w:line="276" w:lineRule="auto"/>
        <w:ind w:left="426"/>
        <w:jc w:val="both"/>
        <w:rPr>
          <w:rFonts w:ascii="Arial" w:eastAsiaTheme="minorEastAsia" w:hAnsi="Arial" w:cs="Arial"/>
          <w:bCs/>
        </w:rPr>
      </w:pPr>
      <w:r w:rsidRPr="00035561">
        <w:rPr>
          <w:rFonts w:ascii="Arial" w:eastAsia="Times New Roman" w:hAnsi="Arial" w:cs="Arial"/>
          <w:b/>
          <w:bCs/>
          <w:lang w:eastAsia="es-ES"/>
        </w:rPr>
        <w:t>Estudios</w:t>
      </w:r>
      <w:r w:rsidRPr="0073538B">
        <w:rPr>
          <w:rFonts w:ascii="Arial" w:hAnsi="Arial" w:cs="Arial"/>
          <w:b/>
          <w:bCs/>
          <w:lang w:val="es-419"/>
        </w:rPr>
        <w:t xml:space="preserve"> previos que motivan el inicio de</w:t>
      </w:r>
      <w:r>
        <w:rPr>
          <w:rFonts w:ascii="Arial" w:hAnsi="Arial" w:cs="Arial"/>
          <w:b/>
          <w:bCs/>
          <w:lang w:val="es-419"/>
        </w:rPr>
        <w:t>l</w:t>
      </w:r>
      <w:r w:rsidRPr="0073538B">
        <w:rPr>
          <w:rFonts w:ascii="Arial" w:hAnsi="Arial" w:cs="Arial"/>
          <w:b/>
          <w:bCs/>
          <w:lang w:val="es-419"/>
        </w:rPr>
        <w:t xml:space="preserve"> procedimiento</w:t>
      </w:r>
    </w:p>
    <w:p w14:paraId="4F4FFC50" w14:textId="77777777" w:rsidR="00B14D4B" w:rsidRDefault="00B14D4B" w:rsidP="00B14D4B">
      <w:pPr>
        <w:spacing w:after="0" w:line="276" w:lineRule="auto"/>
        <w:contextualSpacing/>
        <w:jc w:val="both"/>
        <w:rPr>
          <w:rFonts w:ascii="Arial" w:eastAsiaTheme="minorEastAsia" w:hAnsi="Arial" w:cs="Arial"/>
          <w:lang w:val="es-419"/>
        </w:rPr>
      </w:pPr>
    </w:p>
    <w:p w14:paraId="7544AF29" w14:textId="529DB85B" w:rsidR="00B14D4B" w:rsidRPr="00B14D4B" w:rsidRDefault="00FF335F" w:rsidP="00B14D4B">
      <w:pPr>
        <w:spacing w:after="0" w:line="276" w:lineRule="auto"/>
        <w:contextualSpacing/>
        <w:jc w:val="both"/>
        <w:rPr>
          <w:rFonts w:ascii="Arial" w:eastAsiaTheme="minorEastAsia" w:hAnsi="Arial" w:cs="Arial"/>
          <w:strike/>
          <w:lang w:val="es-419"/>
        </w:rPr>
      </w:pPr>
      <w:r>
        <w:rPr>
          <w:rFonts w:ascii="Arial" w:eastAsiaTheme="minorEastAsia" w:hAnsi="Arial" w:cs="Arial"/>
          <w:lang w:val="es-419"/>
        </w:rPr>
        <w:t>En</w:t>
      </w:r>
      <w:r w:rsidR="00B14D4B" w:rsidRPr="00B14D4B">
        <w:rPr>
          <w:rFonts w:ascii="Arial" w:eastAsiaTheme="minorEastAsia" w:hAnsi="Arial" w:cs="Arial"/>
          <w:lang w:val="es-419"/>
        </w:rPr>
        <w:t xml:space="preserve"> este apartado la oficina usuaria </w:t>
      </w:r>
      <w:r>
        <w:rPr>
          <w:rFonts w:ascii="Arial" w:eastAsiaTheme="minorEastAsia" w:hAnsi="Arial" w:cs="Arial"/>
          <w:lang w:val="es-419"/>
        </w:rPr>
        <w:t xml:space="preserve">deberá </w:t>
      </w:r>
      <w:r w:rsidR="00B14D4B" w:rsidRPr="00B14D4B">
        <w:rPr>
          <w:rFonts w:ascii="Arial" w:eastAsiaTheme="minorEastAsia" w:hAnsi="Arial" w:cs="Arial"/>
          <w:lang w:val="es-419"/>
        </w:rPr>
        <w:t>expli</w:t>
      </w:r>
      <w:r>
        <w:rPr>
          <w:rFonts w:ascii="Arial" w:eastAsiaTheme="minorEastAsia" w:hAnsi="Arial" w:cs="Arial"/>
          <w:lang w:val="es-419"/>
        </w:rPr>
        <w:t>car</w:t>
      </w:r>
      <w:r w:rsidR="00B14D4B" w:rsidRPr="00B14D4B">
        <w:rPr>
          <w:rFonts w:ascii="Arial" w:eastAsiaTheme="minorEastAsia" w:hAnsi="Arial" w:cs="Arial"/>
          <w:lang w:val="es-419"/>
        </w:rPr>
        <w:t xml:space="preserve"> ampliamente todos los estudios previos que realizó para determinar la viabilidad del requerimiento, la definición de las especificaciones y el establecimiento del presupuesto final de la compra.</w:t>
      </w:r>
      <w:r w:rsidR="00B14D4B" w:rsidRPr="00B14D4B">
        <w:rPr>
          <w:rFonts w:ascii="Arial" w:eastAsiaTheme="minorEastAsia" w:hAnsi="Arial" w:cs="Arial"/>
          <w:strike/>
          <w:lang w:val="es-419"/>
        </w:rPr>
        <w:t xml:space="preserve"> </w:t>
      </w:r>
    </w:p>
    <w:p w14:paraId="6700A43D" w14:textId="77777777" w:rsidR="00B14D4B" w:rsidRPr="00B14D4B" w:rsidRDefault="00B14D4B" w:rsidP="00B14D4B">
      <w:pPr>
        <w:spacing w:after="0" w:line="276" w:lineRule="auto"/>
        <w:ind w:firstLine="567"/>
        <w:jc w:val="both"/>
        <w:rPr>
          <w:rFonts w:ascii="Arial" w:eastAsiaTheme="minorEastAsia" w:hAnsi="Arial" w:cs="Arial"/>
          <w:lang w:val="es-419"/>
        </w:rPr>
      </w:pPr>
    </w:p>
    <w:p w14:paraId="1EA9AB2D" w14:textId="77CA19E6" w:rsidR="00B14D4B" w:rsidRPr="00B14D4B" w:rsidRDefault="007C40EB" w:rsidP="00B14D4B">
      <w:pPr>
        <w:spacing w:after="0" w:line="276" w:lineRule="auto"/>
        <w:jc w:val="both"/>
        <w:rPr>
          <w:rFonts w:ascii="Arial" w:eastAsiaTheme="minorEastAsia" w:hAnsi="Arial" w:cs="Arial"/>
          <w:lang w:val="es-419"/>
        </w:rPr>
      </w:pPr>
      <w:r>
        <w:rPr>
          <w:rFonts w:ascii="Arial" w:eastAsiaTheme="minorEastAsia" w:hAnsi="Arial" w:cs="Arial"/>
          <w:lang w:val="es-419"/>
        </w:rPr>
        <w:t>Es necesario que se</w:t>
      </w:r>
      <w:r w:rsidR="00B14D4B" w:rsidRPr="00B14D4B">
        <w:rPr>
          <w:rFonts w:ascii="Arial" w:eastAsiaTheme="minorEastAsia" w:hAnsi="Arial" w:cs="Arial"/>
          <w:lang w:val="es-419"/>
        </w:rPr>
        <w:t xml:space="preserve"> consider</w:t>
      </w:r>
      <w:r>
        <w:rPr>
          <w:rFonts w:ascii="Arial" w:eastAsiaTheme="minorEastAsia" w:hAnsi="Arial" w:cs="Arial"/>
          <w:lang w:val="es-419"/>
        </w:rPr>
        <w:t>e</w:t>
      </w:r>
      <w:r w:rsidR="00B14D4B" w:rsidRPr="00B14D4B">
        <w:rPr>
          <w:rFonts w:ascii="Arial" w:eastAsiaTheme="minorEastAsia" w:hAnsi="Arial" w:cs="Arial"/>
          <w:lang w:val="es-419"/>
        </w:rPr>
        <w:t xml:space="preserve"> que el detalle de la explicación de los estudios previos que se debe</w:t>
      </w:r>
      <w:r>
        <w:rPr>
          <w:rFonts w:ascii="Arial" w:eastAsiaTheme="minorEastAsia" w:hAnsi="Arial" w:cs="Arial"/>
          <w:lang w:val="es-419"/>
        </w:rPr>
        <w:t>rá</w:t>
      </w:r>
      <w:r w:rsidR="00B14D4B" w:rsidRPr="00B14D4B">
        <w:rPr>
          <w:rFonts w:ascii="Arial" w:eastAsiaTheme="minorEastAsia" w:hAnsi="Arial" w:cs="Arial"/>
          <w:lang w:val="es-419"/>
        </w:rPr>
        <w:t xml:space="preserve"> incorporar en el desarrollo de este apartado debe</w:t>
      </w:r>
      <w:r>
        <w:rPr>
          <w:rFonts w:ascii="Arial" w:eastAsiaTheme="minorEastAsia" w:hAnsi="Arial" w:cs="Arial"/>
          <w:lang w:val="es-419"/>
        </w:rPr>
        <w:t>rá</w:t>
      </w:r>
      <w:r w:rsidR="00B14D4B" w:rsidRPr="00B14D4B">
        <w:rPr>
          <w:rFonts w:ascii="Arial" w:eastAsiaTheme="minorEastAsia" w:hAnsi="Arial" w:cs="Arial"/>
          <w:lang w:val="es-419"/>
        </w:rPr>
        <w:t xml:space="preserve"> acreditar la existencia de estudios que demuestren que los objetivos del proyecto de contratación serán alcanzados considerando los siguientes elementos esenciales: </w:t>
      </w:r>
    </w:p>
    <w:p w14:paraId="6E18B037" w14:textId="77777777" w:rsidR="00B14D4B" w:rsidRPr="00B14D4B" w:rsidRDefault="00B14D4B" w:rsidP="00B14D4B">
      <w:pPr>
        <w:spacing w:after="0" w:line="276" w:lineRule="auto"/>
        <w:jc w:val="both"/>
        <w:rPr>
          <w:rFonts w:ascii="Arial" w:eastAsiaTheme="minorEastAsia" w:hAnsi="Arial" w:cs="Arial"/>
          <w:lang w:val="es-419"/>
        </w:rPr>
      </w:pPr>
    </w:p>
    <w:p w14:paraId="442D2A23" w14:textId="77777777" w:rsidR="00B14D4B" w:rsidRPr="00B14D4B" w:rsidRDefault="00B14D4B" w:rsidP="00B14D4B">
      <w:pPr>
        <w:spacing w:after="0" w:line="276" w:lineRule="auto"/>
        <w:ind w:left="567"/>
        <w:jc w:val="both"/>
        <w:rPr>
          <w:rFonts w:ascii="Arial" w:eastAsiaTheme="minorEastAsia" w:hAnsi="Arial" w:cs="Arial"/>
          <w:lang w:val="es-419"/>
        </w:rPr>
      </w:pPr>
      <w:r w:rsidRPr="00B14D4B">
        <w:rPr>
          <w:rFonts w:ascii="Arial" w:eastAsiaTheme="minorEastAsia" w:hAnsi="Arial" w:cs="Arial"/>
          <w:b/>
          <w:bCs/>
          <w:lang w:val="es-419"/>
        </w:rPr>
        <w:t>Eficiencia</w:t>
      </w:r>
      <w:r w:rsidRPr="00B14D4B">
        <w:rPr>
          <w:rFonts w:ascii="Arial" w:eastAsiaTheme="minorEastAsia" w:hAnsi="Arial" w:cs="Arial"/>
          <w:lang w:val="es-419"/>
        </w:rPr>
        <w:t xml:space="preserve">: Para determinar la eficiencia del proyecto, la oficina responsable de la gestión de contratación deberá valorar el costo beneficio de modo que se dé la aplicación más conveniente de los recursos asignados. </w:t>
      </w:r>
    </w:p>
    <w:p w14:paraId="13B659CF" w14:textId="77777777" w:rsidR="00B14D4B" w:rsidRPr="00B14D4B" w:rsidRDefault="00B14D4B" w:rsidP="00B14D4B">
      <w:pPr>
        <w:spacing w:after="0" w:line="276" w:lineRule="auto"/>
        <w:ind w:left="567"/>
        <w:jc w:val="both"/>
        <w:rPr>
          <w:rFonts w:ascii="Arial" w:eastAsiaTheme="minorEastAsia" w:hAnsi="Arial" w:cs="Arial"/>
          <w:lang w:val="es-419"/>
        </w:rPr>
      </w:pPr>
    </w:p>
    <w:p w14:paraId="55A00C8D" w14:textId="77777777" w:rsidR="00B14D4B" w:rsidRPr="00B14D4B" w:rsidRDefault="00B14D4B" w:rsidP="00B14D4B">
      <w:pPr>
        <w:spacing w:after="0" w:line="276" w:lineRule="auto"/>
        <w:ind w:left="567"/>
        <w:jc w:val="both"/>
        <w:rPr>
          <w:rFonts w:ascii="Arial" w:eastAsiaTheme="minorEastAsia" w:hAnsi="Arial" w:cs="Arial"/>
          <w:lang w:val="es-419"/>
        </w:rPr>
      </w:pPr>
      <w:r w:rsidRPr="00B14D4B">
        <w:rPr>
          <w:rFonts w:ascii="Arial" w:eastAsiaTheme="minorEastAsia" w:hAnsi="Arial" w:cs="Arial"/>
          <w:b/>
          <w:bCs/>
          <w:lang w:val="es-419"/>
        </w:rPr>
        <w:t>Seguridad razonable</w:t>
      </w:r>
      <w:r w:rsidRPr="00B14D4B">
        <w:rPr>
          <w:rFonts w:ascii="Arial" w:eastAsiaTheme="minorEastAsia" w:hAnsi="Arial" w:cs="Arial"/>
          <w:lang w:val="es-419"/>
        </w:rPr>
        <w:t xml:space="preserve">: será determinada una vez considerados los riesgos asociados a la contratación, y éstos sean analizados y evaluados para adoptar las medidas pertinentes de administración de riesgos. </w:t>
      </w:r>
    </w:p>
    <w:p w14:paraId="780E5975" w14:textId="77777777" w:rsidR="00B14D4B" w:rsidRPr="00B14D4B" w:rsidRDefault="00B14D4B" w:rsidP="00B14D4B">
      <w:pPr>
        <w:spacing w:after="0" w:line="276" w:lineRule="auto"/>
        <w:jc w:val="both"/>
        <w:rPr>
          <w:rFonts w:ascii="Arial" w:eastAsiaTheme="minorEastAsia" w:hAnsi="Arial" w:cs="Arial"/>
          <w:lang w:val="es-419"/>
        </w:rPr>
      </w:pPr>
    </w:p>
    <w:p w14:paraId="598ACE58" w14:textId="77777777" w:rsidR="00B14D4B" w:rsidRPr="00B14D4B" w:rsidRDefault="00B14D4B" w:rsidP="00B14D4B">
      <w:pPr>
        <w:spacing w:after="0" w:line="276" w:lineRule="auto"/>
        <w:jc w:val="both"/>
        <w:rPr>
          <w:rFonts w:ascii="Arial" w:eastAsiaTheme="minorEastAsia" w:hAnsi="Arial" w:cs="Arial"/>
          <w:lang w:val="es-419"/>
        </w:rPr>
      </w:pPr>
      <w:r w:rsidRPr="00B14D4B">
        <w:rPr>
          <w:rFonts w:ascii="Arial" w:eastAsiaTheme="minorEastAsia" w:hAnsi="Arial" w:cs="Arial"/>
          <w:lang w:val="es-419"/>
        </w:rPr>
        <w:t>En virtud de lo anterior y como parte de los estudios previos en este apartado es indispensable desarrollar lo siguiente:</w:t>
      </w:r>
    </w:p>
    <w:p w14:paraId="3D1AF517" w14:textId="77777777" w:rsidR="00B14D4B" w:rsidRPr="00B14D4B" w:rsidRDefault="00B14D4B" w:rsidP="00B14D4B">
      <w:pPr>
        <w:spacing w:after="0" w:line="276" w:lineRule="auto"/>
        <w:jc w:val="both"/>
        <w:rPr>
          <w:rFonts w:ascii="Arial" w:eastAsiaTheme="minorEastAsia" w:hAnsi="Arial" w:cs="Arial"/>
          <w:lang w:val="es-419"/>
        </w:rPr>
      </w:pPr>
    </w:p>
    <w:p w14:paraId="3819CFFA" w14:textId="6D6BE04B" w:rsidR="00AC28D8" w:rsidRPr="00B97EB7" w:rsidRDefault="00AC28D8" w:rsidP="00AC28D8">
      <w:pPr>
        <w:pStyle w:val="Prrafodelista"/>
        <w:numPr>
          <w:ilvl w:val="0"/>
          <w:numId w:val="14"/>
        </w:numPr>
        <w:tabs>
          <w:tab w:val="left" w:pos="426"/>
        </w:tabs>
        <w:spacing w:after="0" w:line="276" w:lineRule="auto"/>
        <w:jc w:val="both"/>
        <w:rPr>
          <w:rFonts w:ascii="Arial" w:hAnsi="Arial" w:cs="Arial"/>
          <w:lang w:val="es-419"/>
        </w:rPr>
      </w:pPr>
      <w:r w:rsidRPr="00B97EB7">
        <w:rPr>
          <w:rFonts w:ascii="Arial" w:hAnsi="Arial" w:cs="Arial"/>
          <w:lang w:val="es-419"/>
        </w:rPr>
        <w:t>La oficina usuaria, debe</w:t>
      </w:r>
      <w:r w:rsidR="007C40EB">
        <w:rPr>
          <w:rFonts w:ascii="Arial" w:hAnsi="Arial" w:cs="Arial"/>
          <w:lang w:val="es-419"/>
        </w:rPr>
        <w:t>rá</w:t>
      </w:r>
      <w:r w:rsidRPr="00B97EB7">
        <w:rPr>
          <w:rFonts w:ascii="Arial" w:hAnsi="Arial" w:cs="Arial"/>
          <w:lang w:val="es-419"/>
        </w:rPr>
        <w:t xml:space="preserve"> explicar la logística que utilizó para determinar el planteamiento de la necesidad que </w:t>
      </w:r>
      <w:r w:rsidR="007C40EB">
        <w:rPr>
          <w:rFonts w:ascii="Arial" w:hAnsi="Arial" w:cs="Arial"/>
          <w:lang w:val="es-419"/>
        </w:rPr>
        <w:t>pretende</w:t>
      </w:r>
      <w:r w:rsidRPr="00B97EB7">
        <w:rPr>
          <w:rFonts w:ascii="Arial" w:hAnsi="Arial" w:cs="Arial"/>
          <w:lang w:val="es-419"/>
        </w:rPr>
        <w:t xml:space="preserve"> cubrir, de forma tal que aborde con claridad  la razón por la cual logró determinar que las especificaciones técnicas son las idóneas para cumplir con los objetivos de la contratación, según el bien o servicio que se </w:t>
      </w:r>
      <w:r w:rsidR="007C40EB">
        <w:rPr>
          <w:rFonts w:ascii="Arial" w:hAnsi="Arial" w:cs="Arial"/>
          <w:lang w:val="es-419"/>
        </w:rPr>
        <w:t>va a</w:t>
      </w:r>
      <w:r w:rsidR="007C40EB" w:rsidRPr="00B97EB7">
        <w:rPr>
          <w:rFonts w:ascii="Arial" w:hAnsi="Arial" w:cs="Arial"/>
          <w:lang w:val="es-419"/>
        </w:rPr>
        <w:t xml:space="preserve"> </w:t>
      </w:r>
      <w:r w:rsidRPr="00B97EB7">
        <w:rPr>
          <w:rFonts w:ascii="Arial" w:hAnsi="Arial" w:cs="Arial"/>
          <w:lang w:val="es-419"/>
        </w:rPr>
        <w:t>adquirir; entiéndase por especificaciones idóneas, aquellas características con las cuales la Administración logra satisfacer su necesidad a pesar de que en el mercado existen otras alternativas.</w:t>
      </w:r>
      <w:r w:rsidR="00D72F84" w:rsidRPr="00D72F84">
        <w:t xml:space="preserve"> </w:t>
      </w:r>
      <w:r w:rsidR="00D72F84" w:rsidRPr="00D72F84">
        <w:rPr>
          <w:rFonts w:ascii="Arial" w:hAnsi="Arial" w:cs="Arial"/>
          <w:lang w:val="es-419"/>
        </w:rPr>
        <w:t>Por lo que se entenderá que las especificaciones técnicas remitidas cumplen con el fin público.</w:t>
      </w:r>
    </w:p>
    <w:p w14:paraId="43803A5B" w14:textId="77777777" w:rsidR="00AC28D8" w:rsidRDefault="00AC28D8" w:rsidP="00AC28D8">
      <w:pPr>
        <w:pStyle w:val="Prrafodelista"/>
        <w:jc w:val="both"/>
        <w:rPr>
          <w:rFonts w:ascii="Arial" w:eastAsiaTheme="minorEastAsia" w:hAnsi="Arial" w:cs="Arial"/>
          <w:bCs/>
        </w:rPr>
      </w:pPr>
    </w:p>
    <w:p w14:paraId="4CAC68CF" w14:textId="13D3E837" w:rsidR="00B96CB2" w:rsidRPr="00B47BFD" w:rsidRDefault="006519EC" w:rsidP="00B47BFD">
      <w:pPr>
        <w:pStyle w:val="Prrafodelista"/>
        <w:numPr>
          <w:ilvl w:val="0"/>
          <w:numId w:val="14"/>
        </w:numPr>
        <w:spacing w:line="276" w:lineRule="auto"/>
        <w:jc w:val="both"/>
        <w:rPr>
          <w:rFonts w:ascii="Arial" w:hAnsi="Arial" w:cs="Arial"/>
          <w:lang w:val="es-419"/>
        </w:rPr>
      </w:pPr>
      <w:r w:rsidRPr="00B47BFD">
        <w:rPr>
          <w:rFonts w:ascii="Arial" w:hAnsi="Arial" w:cs="Arial"/>
          <w:lang w:val="es-419"/>
        </w:rPr>
        <w:t>E</w:t>
      </w:r>
      <w:r w:rsidR="00B96CB2" w:rsidRPr="00B47BFD">
        <w:rPr>
          <w:rFonts w:ascii="Arial" w:hAnsi="Arial" w:cs="Arial"/>
          <w:lang w:val="es-419"/>
        </w:rPr>
        <w:t>xplicación</w:t>
      </w:r>
      <w:r w:rsidRPr="00B47BFD">
        <w:rPr>
          <w:rFonts w:ascii="Arial" w:hAnsi="Arial" w:cs="Arial"/>
          <w:lang w:val="es-419"/>
        </w:rPr>
        <w:t xml:space="preserve"> amplia</w:t>
      </w:r>
      <w:r w:rsidR="00B96CB2" w:rsidRPr="00B47BFD">
        <w:rPr>
          <w:rFonts w:ascii="Arial" w:hAnsi="Arial" w:cs="Arial"/>
          <w:lang w:val="es-419"/>
        </w:rPr>
        <w:t xml:space="preserve"> sobre bienes o </w:t>
      </w:r>
      <w:r w:rsidR="00B83106" w:rsidRPr="00B47BFD">
        <w:rPr>
          <w:rFonts w:ascii="Arial" w:hAnsi="Arial" w:cs="Arial"/>
          <w:lang w:val="es-419"/>
        </w:rPr>
        <w:t>servicios</w:t>
      </w:r>
      <w:r w:rsidR="00B96CB2" w:rsidRPr="00B47BFD">
        <w:rPr>
          <w:rFonts w:ascii="Arial" w:hAnsi="Arial" w:cs="Arial"/>
          <w:lang w:val="es-419"/>
        </w:rPr>
        <w:t xml:space="preserve"> similares </w:t>
      </w:r>
      <w:r w:rsidRPr="00B47BFD">
        <w:rPr>
          <w:rFonts w:ascii="Arial" w:hAnsi="Arial" w:cs="Arial"/>
          <w:lang w:val="es-419"/>
        </w:rPr>
        <w:t xml:space="preserve">que se ofrezcan </w:t>
      </w:r>
      <w:r w:rsidR="00B96CB2" w:rsidRPr="00B47BFD">
        <w:rPr>
          <w:rFonts w:ascii="Arial" w:hAnsi="Arial" w:cs="Arial"/>
          <w:lang w:val="es-419"/>
        </w:rPr>
        <w:t>en el mercado y porqué estos no satisfacen la necesidad de la Institución</w:t>
      </w:r>
      <w:r w:rsidR="007C2D9E" w:rsidRPr="00B47BFD">
        <w:rPr>
          <w:rFonts w:ascii="Arial" w:hAnsi="Arial" w:cs="Arial"/>
          <w:lang w:val="es-419"/>
        </w:rPr>
        <w:t>, de manera que para otro tipo de proveedores quede absolutamente claro que la solución no brinda la posibilidad de un eventual concurso público</w:t>
      </w:r>
      <w:r w:rsidR="00A27D06" w:rsidRPr="00B47BFD">
        <w:rPr>
          <w:rFonts w:ascii="Arial" w:hAnsi="Arial" w:cs="Arial"/>
          <w:lang w:val="es-419"/>
        </w:rPr>
        <w:t>, de este modo, se garantizará que los bienes</w:t>
      </w:r>
      <w:r w:rsidR="004936F0" w:rsidRPr="00B47BFD">
        <w:rPr>
          <w:rFonts w:ascii="Arial" w:hAnsi="Arial" w:cs="Arial"/>
          <w:lang w:val="es-419"/>
        </w:rPr>
        <w:t xml:space="preserve"> o</w:t>
      </w:r>
      <w:r w:rsidR="00A27D06" w:rsidRPr="00B47BFD">
        <w:rPr>
          <w:rFonts w:ascii="Arial" w:hAnsi="Arial" w:cs="Arial"/>
          <w:lang w:val="es-419"/>
        </w:rPr>
        <w:t xml:space="preserve"> servicios requeridos sean contratados en las condiciones de mercado más favorables para la Institución.</w:t>
      </w:r>
      <w:r w:rsidR="006B7E74" w:rsidRPr="00B47BFD">
        <w:rPr>
          <w:rFonts w:ascii="Arial" w:hAnsi="Arial" w:cs="Arial"/>
          <w:lang w:val="es-419"/>
        </w:rPr>
        <w:t xml:space="preserve"> </w:t>
      </w:r>
    </w:p>
    <w:p w14:paraId="6653DC32" w14:textId="77777777" w:rsidR="003A481E" w:rsidRPr="003A481E" w:rsidRDefault="003A481E" w:rsidP="003A481E">
      <w:pPr>
        <w:pStyle w:val="Prrafodelista"/>
        <w:rPr>
          <w:rFonts w:ascii="Arial" w:eastAsiaTheme="minorEastAsia" w:hAnsi="Arial" w:cs="Arial"/>
          <w:bCs/>
        </w:rPr>
      </w:pPr>
    </w:p>
    <w:p w14:paraId="69B179AC" w14:textId="022DBCE9" w:rsidR="00F50B57" w:rsidRPr="00F50B57" w:rsidRDefault="008A5BFE" w:rsidP="00F50B57">
      <w:pPr>
        <w:pStyle w:val="Prrafodelista"/>
        <w:numPr>
          <w:ilvl w:val="1"/>
          <w:numId w:val="20"/>
        </w:numPr>
        <w:spacing w:after="0" w:line="276" w:lineRule="auto"/>
        <w:jc w:val="both"/>
        <w:rPr>
          <w:rFonts w:ascii="Arial" w:eastAsiaTheme="minorEastAsia" w:hAnsi="Arial" w:cs="Arial"/>
          <w:b/>
        </w:rPr>
      </w:pPr>
      <w:r>
        <w:rPr>
          <w:rFonts w:ascii="Arial" w:eastAsiaTheme="minorEastAsia" w:hAnsi="Arial" w:cs="Arial"/>
          <w:b/>
        </w:rPr>
        <w:t xml:space="preserve">Informe de </w:t>
      </w:r>
      <w:r w:rsidR="00F50B57" w:rsidRPr="00F50B57">
        <w:rPr>
          <w:rFonts w:ascii="Arial" w:eastAsiaTheme="minorEastAsia" w:hAnsi="Arial" w:cs="Arial"/>
          <w:b/>
        </w:rPr>
        <w:t xml:space="preserve">Estudio de </w:t>
      </w:r>
      <w:r w:rsidR="002D6A3F">
        <w:rPr>
          <w:rFonts w:ascii="Arial" w:eastAsiaTheme="minorEastAsia" w:hAnsi="Arial" w:cs="Arial"/>
          <w:b/>
        </w:rPr>
        <w:t>M</w:t>
      </w:r>
      <w:r w:rsidR="00F50B57" w:rsidRPr="00F50B57">
        <w:rPr>
          <w:rFonts w:ascii="Arial" w:eastAsiaTheme="minorEastAsia" w:hAnsi="Arial" w:cs="Arial"/>
          <w:b/>
        </w:rPr>
        <w:t xml:space="preserve">ercado </w:t>
      </w:r>
    </w:p>
    <w:p w14:paraId="5895B026" w14:textId="77777777" w:rsidR="00F50B57" w:rsidRPr="00F50B57" w:rsidRDefault="00F50B57" w:rsidP="00B47BFD">
      <w:pPr>
        <w:pStyle w:val="Prrafodelista"/>
        <w:spacing w:after="0" w:line="276" w:lineRule="auto"/>
        <w:jc w:val="both"/>
        <w:rPr>
          <w:rFonts w:ascii="Arial" w:eastAsiaTheme="minorEastAsia" w:hAnsi="Arial" w:cs="Arial"/>
          <w:b/>
        </w:rPr>
      </w:pPr>
    </w:p>
    <w:p w14:paraId="56A70DC4" w14:textId="77777777" w:rsidR="007C3EB2" w:rsidRPr="00297772" w:rsidRDefault="00F50B57" w:rsidP="00C96A43">
      <w:pPr>
        <w:spacing w:after="0" w:line="276" w:lineRule="auto"/>
        <w:ind w:left="360"/>
        <w:jc w:val="both"/>
        <w:rPr>
          <w:rFonts w:ascii="Arial" w:eastAsiaTheme="minorEastAsia" w:hAnsi="Arial" w:cs="Arial"/>
          <w:bCs/>
        </w:rPr>
      </w:pPr>
      <w:r w:rsidRPr="00297772">
        <w:rPr>
          <w:rFonts w:ascii="Arial" w:eastAsiaTheme="minorEastAsia" w:hAnsi="Arial" w:cs="Arial"/>
          <w:bCs/>
        </w:rPr>
        <w:t>El estudio de mercado se confecciona con el propósito de que la oficina usuaria pueda identificar las características y especificaciones de los bienes y servicios que se van a adquirir, los oferentes existentes y potenciales, las tendencias de los precios en el transcurso del tiempo, las diferencias en precios, los costos y otras variables competitivas. Asimismo, con dicho estudio se pretende que la Institución pueda determinar la existencia de oferta de bienes y servicios en la cantidad, calidad y oportunidad requeridas, para lo cual deberá verificar la existencia de proveedores a nivel nacional y según sea el caso internacional, con posibilidad de cumplir con sus necesidades de contratación, también se pretende conocer el precio que prevalece, así como comparar y analizar toda la información recabada</w:t>
      </w:r>
      <w:r w:rsidR="007C3EB2" w:rsidRPr="00297772">
        <w:rPr>
          <w:rFonts w:ascii="Arial" w:eastAsiaTheme="minorEastAsia" w:hAnsi="Arial" w:cs="Arial"/>
          <w:bCs/>
        </w:rPr>
        <w:t>.</w:t>
      </w:r>
    </w:p>
    <w:p w14:paraId="18539362" w14:textId="77777777" w:rsidR="007C3EB2" w:rsidRPr="00297772" w:rsidRDefault="007C3EB2" w:rsidP="00C96A43">
      <w:pPr>
        <w:spacing w:after="0" w:line="276" w:lineRule="auto"/>
        <w:ind w:left="360"/>
        <w:jc w:val="both"/>
        <w:rPr>
          <w:rFonts w:ascii="Arial" w:eastAsiaTheme="minorEastAsia" w:hAnsi="Arial" w:cs="Arial"/>
          <w:bCs/>
        </w:rPr>
      </w:pPr>
    </w:p>
    <w:p w14:paraId="01937488" w14:textId="12D9AF62" w:rsidR="00F50B57" w:rsidRPr="00297772" w:rsidRDefault="0008382C" w:rsidP="00B47BFD">
      <w:pPr>
        <w:spacing w:after="0" w:line="276" w:lineRule="auto"/>
        <w:ind w:left="360"/>
        <w:jc w:val="both"/>
        <w:rPr>
          <w:rFonts w:ascii="Arial" w:eastAsiaTheme="minorEastAsia" w:hAnsi="Arial" w:cs="Arial"/>
          <w:bCs/>
        </w:rPr>
      </w:pPr>
      <w:r w:rsidRPr="00297772">
        <w:rPr>
          <w:rFonts w:ascii="Arial" w:eastAsiaTheme="minorEastAsia" w:hAnsi="Arial" w:cs="Arial"/>
          <w:bCs/>
        </w:rPr>
        <w:t>Considerando lo anterior, es necesario que como parte del estudio previo de la necesidad</w:t>
      </w:r>
      <w:r w:rsidR="009E37DF" w:rsidRPr="00297772">
        <w:rPr>
          <w:rFonts w:ascii="Arial" w:eastAsiaTheme="minorEastAsia" w:hAnsi="Arial" w:cs="Arial"/>
          <w:bCs/>
        </w:rPr>
        <w:t>,</w:t>
      </w:r>
      <w:r w:rsidRPr="00297772">
        <w:rPr>
          <w:rFonts w:ascii="Arial" w:eastAsiaTheme="minorEastAsia" w:hAnsi="Arial" w:cs="Arial"/>
          <w:bCs/>
        </w:rPr>
        <w:t xml:space="preserve"> se realice un análisis </w:t>
      </w:r>
      <w:r w:rsidR="009E37DF" w:rsidRPr="00297772">
        <w:rPr>
          <w:rFonts w:ascii="Arial" w:eastAsiaTheme="minorEastAsia" w:hAnsi="Arial" w:cs="Arial"/>
          <w:bCs/>
        </w:rPr>
        <w:t xml:space="preserve">preliminar </w:t>
      </w:r>
      <w:r w:rsidRPr="00297772">
        <w:rPr>
          <w:rFonts w:ascii="Arial" w:eastAsiaTheme="minorEastAsia" w:hAnsi="Arial" w:cs="Arial"/>
          <w:bCs/>
        </w:rPr>
        <w:t xml:space="preserve">de mercado para determinar </w:t>
      </w:r>
      <w:r w:rsidR="00F902B9" w:rsidRPr="00297772">
        <w:rPr>
          <w:rFonts w:ascii="Arial" w:eastAsiaTheme="minorEastAsia" w:hAnsi="Arial" w:cs="Arial"/>
          <w:bCs/>
        </w:rPr>
        <w:t>o confirmar la existencia de un único proveedor y además las características y alcances</w:t>
      </w:r>
      <w:r w:rsidR="005D7344" w:rsidRPr="00297772">
        <w:rPr>
          <w:rFonts w:ascii="Arial" w:eastAsiaTheme="minorEastAsia" w:hAnsi="Arial" w:cs="Arial"/>
          <w:bCs/>
        </w:rPr>
        <w:t xml:space="preserve"> del  objeto contractual</w:t>
      </w:r>
      <w:r w:rsidR="00F50B57" w:rsidRPr="00297772">
        <w:rPr>
          <w:rFonts w:ascii="Arial" w:eastAsiaTheme="minorEastAsia" w:hAnsi="Arial" w:cs="Arial"/>
          <w:bCs/>
        </w:rPr>
        <w:t>,</w:t>
      </w:r>
      <w:r w:rsidR="005D7344" w:rsidRPr="00297772">
        <w:rPr>
          <w:rFonts w:ascii="Arial" w:eastAsiaTheme="minorEastAsia" w:hAnsi="Arial" w:cs="Arial"/>
          <w:bCs/>
        </w:rPr>
        <w:t xml:space="preserve"> por lo que deberá </w:t>
      </w:r>
      <w:r w:rsidR="00F50B57" w:rsidRPr="00297772">
        <w:rPr>
          <w:rFonts w:ascii="Arial" w:eastAsiaTheme="minorEastAsia" w:hAnsi="Arial" w:cs="Arial"/>
          <w:bCs/>
        </w:rPr>
        <w:t>explicar</w:t>
      </w:r>
      <w:r w:rsidR="005D7344" w:rsidRPr="00297772">
        <w:rPr>
          <w:rFonts w:ascii="Arial" w:eastAsiaTheme="minorEastAsia" w:hAnsi="Arial" w:cs="Arial"/>
          <w:bCs/>
        </w:rPr>
        <w:t xml:space="preserve">se en este apartado </w:t>
      </w:r>
      <w:r w:rsidR="00F50B57" w:rsidRPr="00297772">
        <w:rPr>
          <w:rFonts w:ascii="Arial" w:eastAsiaTheme="minorEastAsia" w:hAnsi="Arial" w:cs="Arial"/>
          <w:bCs/>
        </w:rPr>
        <w:t xml:space="preserve">en forma detallada y puntual cuál </w:t>
      </w:r>
      <w:r w:rsidR="005D7344" w:rsidRPr="00297772">
        <w:rPr>
          <w:rFonts w:ascii="Arial" w:eastAsiaTheme="minorEastAsia" w:hAnsi="Arial" w:cs="Arial"/>
          <w:bCs/>
        </w:rPr>
        <w:t>fue</w:t>
      </w:r>
      <w:r w:rsidR="00F50B57" w:rsidRPr="00297772">
        <w:rPr>
          <w:rFonts w:ascii="Arial" w:eastAsiaTheme="minorEastAsia" w:hAnsi="Arial" w:cs="Arial"/>
          <w:bCs/>
        </w:rPr>
        <w:t xml:space="preserve"> la metodología utiliza</w:t>
      </w:r>
      <w:r w:rsidR="00086704" w:rsidRPr="00297772">
        <w:rPr>
          <w:rFonts w:ascii="Arial" w:eastAsiaTheme="minorEastAsia" w:hAnsi="Arial" w:cs="Arial"/>
          <w:bCs/>
        </w:rPr>
        <w:t>da</w:t>
      </w:r>
      <w:r w:rsidR="00F50B57" w:rsidRPr="00297772">
        <w:rPr>
          <w:rFonts w:ascii="Arial" w:eastAsiaTheme="minorEastAsia" w:hAnsi="Arial" w:cs="Arial"/>
          <w:bCs/>
        </w:rPr>
        <w:t xml:space="preserve"> para estudiar </w:t>
      </w:r>
      <w:r w:rsidR="00086704" w:rsidRPr="00297772">
        <w:rPr>
          <w:rFonts w:ascii="Arial" w:eastAsiaTheme="minorEastAsia" w:hAnsi="Arial" w:cs="Arial"/>
          <w:bCs/>
        </w:rPr>
        <w:t>y analizar estas variables y con</w:t>
      </w:r>
      <w:r w:rsidR="009E37DF" w:rsidRPr="00297772">
        <w:rPr>
          <w:rFonts w:ascii="Arial" w:eastAsiaTheme="minorEastAsia" w:hAnsi="Arial" w:cs="Arial"/>
          <w:bCs/>
        </w:rPr>
        <w:t>c</w:t>
      </w:r>
      <w:r w:rsidR="00086704" w:rsidRPr="00297772">
        <w:rPr>
          <w:rFonts w:ascii="Arial" w:eastAsiaTheme="minorEastAsia" w:hAnsi="Arial" w:cs="Arial"/>
          <w:bCs/>
        </w:rPr>
        <w:t>retar la definición final del requerimiento</w:t>
      </w:r>
      <w:r w:rsidR="00656772" w:rsidRPr="00297772">
        <w:rPr>
          <w:rFonts w:ascii="Arial" w:eastAsiaTheme="minorEastAsia" w:hAnsi="Arial" w:cs="Arial"/>
          <w:bCs/>
        </w:rPr>
        <w:t xml:space="preserve">, si para realizar esta tarea fue necesario </w:t>
      </w:r>
      <w:r w:rsidR="000B7FBA" w:rsidRPr="00297772">
        <w:rPr>
          <w:rFonts w:ascii="Arial" w:eastAsiaTheme="minorEastAsia" w:hAnsi="Arial" w:cs="Arial"/>
          <w:bCs/>
        </w:rPr>
        <w:t xml:space="preserve">gestionar consultas a diferentes proveedores, </w:t>
      </w:r>
      <w:r w:rsidR="009E37DF" w:rsidRPr="00297772">
        <w:rPr>
          <w:rFonts w:ascii="Arial" w:eastAsiaTheme="minorEastAsia" w:hAnsi="Arial" w:cs="Arial"/>
          <w:bCs/>
        </w:rPr>
        <w:t xml:space="preserve">esto </w:t>
      </w:r>
      <w:r w:rsidR="000B7FBA" w:rsidRPr="00297772">
        <w:rPr>
          <w:rFonts w:ascii="Arial" w:eastAsiaTheme="minorEastAsia" w:hAnsi="Arial" w:cs="Arial"/>
          <w:bCs/>
        </w:rPr>
        <w:t>deberá documentarse</w:t>
      </w:r>
      <w:r w:rsidR="00F9397D" w:rsidRPr="00297772">
        <w:rPr>
          <w:rFonts w:ascii="Arial" w:eastAsiaTheme="minorEastAsia" w:hAnsi="Arial" w:cs="Arial"/>
          <w:bCs/>
        </w:rPr>
        <w:t xml:space="preserve"> </w:t>
      </w:r>
      <w:r w:rsidR="000B7FBA" w:rsidRPr="00297772">
        <w:rPr>
          <w:rFonts w:ascii="Arial" w:eastAsiaTheme="minorEastAsia" w:hAnsi="Arial" w:cs="Arial"/>
          <w:bCs/>
        </w:rPr>
        <w:t xml:space="preserve">y aportarse como parte de las pruebas que </w:t>
      </w:r>
      <w:r w:rsidR="00A9076E" w:rsidRPr="00297772">
        <w:rPr>
          <w:rFonts w:ascii="Arial" w:eastAsiaTheme="minorEastAsia" w:hAnsi="Arial" w:cs="Arial"/>
          <w:bCs/>
        </w:rPr>
        <w:t xml:space="preserve">demuestran el proceso que se realizó, además deberá explicarse con que objetivo se realizaron las consultas, sea para ampliar detalles de especificaciones, de forma exploratoria para confirmar la existencia de un único oferente y/o para valorar otras alternativas de solución para atender la necesidad de la </w:t>
      </w:r>
      <w:r w:rsidR="00F80750" w:rsidRPr="00297772">
        <w:rPr>
          <w:rFonts w:ascii="Arial" w:eastAsiaTheme="minorEastAsia" w:hAnsi="Arial" w:cs="Arial"/>
          <w:bCs/>
        </w:rPr>
        <w:t>A</w:t>
      </w:r>
      <w:r w:rsidR="00A9076E" w:rsidRPr="00297772">
        <w:rPr>
          <w:rFonts w:ascii="Arial" w:eastAsiaTheme="minorEastAsia" w:hAnsi="Arial" w:cs="Arial"/>
          <w:bCs/>
        </w:rPr>
        <w:t xml:space="preserve">dministración, todo </w:t>
      </w:r>
      <w:r w:rsidR="0076045D" w:rsidRPr="00297772">
        <w:rPr>
          <w:rFonts w:ascii="Arial" w:eastAsiaTheme="minorEastAsia" w:hAnsi="Arial" w:cs="Arial"/>
          <w:bCs/>
        </w:rPr>
        <w:t>con el propósito de que el estudio que se aporte sea adecuadamente respaldado y documentado</w:t>
      </w:r>
      <w:r w:rsidR="00F50B57" w:rsidRPr="00297772">
        <w:rPr>
          <w:rFonts w:ascii="Arial" w:eastAsiaTheme="minorEastAsia" w:hAnsi="Arial" w:cs="Arial"/>
          <w:bCs/>
        </w:rPr>
        <w:t>.</w:t>
      </w:r>
    </w:p>
    <w:p w14:paraId="10EA26E7" w14:textId="77777777" w:rsidR="00F50B57" w:rsidRPr="00F50B57" w:rsidRDefault="00F50B57" w:rsidP="00B47BFD">
      <w:pPr>
        <w:pStyle w:val="Prrafodelista"/>
        <w:spacing w:after="0" w:line="276" w:lineRule="auto"/>
        <w:jc w:val="both"/>
        <w:rPr>
          <w:rFonts w:ascii="Arial" w:eastAsiaTheme="minorEastAsia" w:hAnsi="Arial" w:cs="Arial"/>
          <w:b/>
        </w:rPr>
      </w:pPr>
    </w:p>
    <w:p w14:paraId="01E326D1" w14:textId="5E88962E" w:rsidR="00F50B57" w:rsidRPr="00297772" w:rsidRDefault="00EF2E75" w:rsidP="00B47BFD">
      <w:pPr>
        <w:spacing w:after="0" w:line="276" w:lineRule="auto"/>
        <w:ind w:left="360"/>
        <w:jc w:val="both"/>
        <w:rPr>
          <w:rFonts w:ascii="Arial" w:eastAsiaTheme="minorEastAsia" w:hAnsi="Arial" w:cs="Arial"/>
          <w:bCs/>
        </w:rPr>
      </w:pPr>
      <w:r w:rsidRPr="00297772">
        <w:rPr>
          <w:rFonts w:ascii="Arial" w:eastAsiaTheme="minorEastAsia" w:hAnsi="Arial" w:cs="Arial"/>
          <w:bCs/>
        </w:rPr>
        <w:t xml:space="preserve">Como parte de la investigación exploratoria </w:t>
      </w:r>
      <w:r w:rsidR="00F50B57" w:rsidRPr="00297772">
        <w:rPr>
          <w:rFonts w:ascii="Arial" w:eastAsiaTheme="minorEastAsia" w:hAnsi="Arial" w:cs="Arial"/>
          <w:bCs/>
        </w:rPr>
        <w:t xml:space="preserve">del mercado (oferta y demanda), </w:t>
      </w:r>
      <w:r w:rsidRPr="00297772">
        <w:rPr>
          <w:rFonts w:ascii="Arial" w:eastAsiaTheme="minorEastAsia" w:hAnsi="Arial" w:cs="Arial"/>
          <w:bCs/>
        </w:rPr>
        <w:t xml:space="preserve">se </w:t>
      </w:r>
      <w:r w:rsidR="008A2C42">
        <w:rPr>
          <w:rFonts w:ascii="Arial" w:eastAsiaTheme="minorEastAsia" w:hAnsi="Arial" w:cs="Arial"/>
          <w:bCs/>
        </w:rPr>
        <w:t>podrá</w:t>
      </w:r>
      <w:r w:rsidR="00111D83">
        <w:rPr>
          <w:rFonts w:ascii="Arial" w:eastAsiaTheme="minorEastAsia" w:hAnsi="Arial" w:cs="Arial"/>
          <w:bCs/>
        </w:rPr>
        <w:t xml:space="preserve"> </w:t>
      </w:r>
      <w:r w:rsidR="00F50B57" w:rsidRPr="00297772">
        <w:rPr>
          <w:rFonts w:ascii="Arial" w:eastAsiaTheme="minorEastAsia" w:hAnsi="Arial" w:cs="Arial"/>
          <w:bCs/>
        </w:rPr>
        <w:t>consider</w:t>
      </w:r>
      <w:r w:rsidR="006A1BD6" w:rsidRPr="00297772">
        <w:rPr>
          <w:rFonts w:ascii="Arial" w:eastAsiaTheme="minorEastAsia" w:hAnsi="Arial" w:cs="Arial"/>
          <w:bCs/>
        </w:rPr>
        <w:t xml:space="preserve">ar el análisis </w:t>
      </w:r>
      <w:r w:rsidR="00297772" w:rsidRPr="00297772">
        <w:rPr>
          <w:rFonts w:ascii="Arial" w:eastAsiaTheme="minorEastAsia" w:hAnsi="Arial" w:cs="Arial"/>
          <w:bCs/>
        </w:rPr>
        <w:t>de información</w:t>
      </w:r>
      <w:r w:rsidR="00F50B57" w:rsidRPr="00297772">
        <w:rPr>
          <w:rFonts w:ascii="Arial" w:eastAsiaTheme="minorEastAsia" w:hAnsi="Arial" w:cs="Arial"/>
          <w:bCs/>
        </w:rPr>
        <w:t xml:space="preserve"> histórica disponible, </w:t>
      </w:r>
      <w:r w:rsidR="006A1BD6" w:rsidRPr="00297772">
        <w:rPr>
          <w:rFonts w:ascii="Arial" w:eastAsiaTheme="minorEastAsia" w:hAnsi="Arial" w:cs="Arial"/>
          <w:bCs/>
        </w:rPr>
        <w:t xml:space="preserve">también </w:t>
      </w:r>
      <w:r w:rsidR="0082565B" w:rsidRPr="00297772">
        <w:rPr>
          <w:rFonts w:ascii="Arial" w:eastAsiaTheme="minorEastAsia" w:hAnsi="Arial" w:cs="Arial"/>
          <w:bCs/>
        </w:rPr>
        <w:t>podrá</w:t>
      </w:r>
      <w:r w:rsidR="006A1BD6" w:rsidRPr="00297772">
        <w:rPr>
          <w:rFonts w:ascii="Arial" w:eastAsiaTheme="minorEastAsia" w:hAnsi="Arial" w:cs="Arial"/>
          <w:bCs/>
        </w:rPr>
        <w:t xml:space="preserve"> consultarse p</w:t>
      </w:r>
      <w:r w:rsidR="00F50B57" w:rsidRPr="00297772">
        <w:rPr>
          <w:rFonts w:ascii="Arial" w:eastAsiaTheme="minorEastAsia" w:hAnsi="Arial" w:cs="Arial"/>
          <w:bCs/>
        </w:rPr>
        <w:t xml:space="preserve">or ejemplo </w:t>
      </w:r>
      <w:r w:rsidR="006A1BD6" w:rsidRPr="00297772">
        <w:rPr>
          <w:rFonts w:ascii="Arial" w:eastAsiaTheme="minorEastAsia" w:hAnsi="Arial" w:cs="Arial"/>
          <w:bCs/>
        </w:rPr>
        <w:t xml:space="preserve">la información disponible en </w:t>
      </w:r>
      <w:r w:rsidR="00F50B57" w:rsidRPr="00297772">
        <w:rPr>
          <w:rFonts w:ascii="Arial" w:eastAsiaTheme="minorEastAsia" w:hAnsi="Arial" w:cs="Arial"/>
          <w:bCs/>
        </w:rPr>
        <w:t>el banco de precios del S</w:t>
      </w:r>
      <w:r w:rsidR="0082565B" w:rsidRPr="00297772">
        <w:rPr>
          <w:rFonts w:ascii="Arial" w:eastAsiaTheme="minorEastAsia" w:hAnsi="Arial" w:cs="Arial"/>
          <w:bCs/>
        </w:rPr>
        <w:t xml:space="preserve">istema </w:t>
      </w:r>
      <w:r w:rsidR="00F50B57" w:rsidRPr="00297772">
        <w:rPr>
          <w:rFonts w:ascii="Arial" w:eastAsiaTheme="minorEastAsia" w:hAnsi="Arial" w:cs="Arial"/>
          <w:bCs/>
        </w:rPr>
        <w:t>D</w:t>
      </w:r>
      <w:r w:rsidR="0082565B" w:rsidRPr="00297772">
        <w:rPr>
          <w:rFonts w:ascii="Arial" w:eastAsiaTheme="minorEastAsia" w:hAnsi="Arial" w:cs="Arial"/>
          <w:bCs/>
        </w:rPr>
        <w:t xml:space="preserve">igital </w:t>
      </w:r>
      <w:r w:rsidR="00F50B57" w:rsidRPr="00297772">
        <w:rPr>
          <w:rFonts w:ascii="Arial" w:eastAsiaTheme="minorEastAsia" w:hAnsi="Arial" w:cs="Arial"/>
          <w:bCs/>
        </w:rPr>
        <w:t>U</w:t>
      </w:r>
      <w:r w:rsidR="0082565B" w:rsidRPr="00297772">
        <w:rPr>
          <w:rFonts w:ascii="Arial" w:eastAsiaTheme="minorEastAsia" w:hAnsi="Arial" w:cs="Arial"/>
          <w:bCs/>
        </w:rPr>
        <w:t>nificado</w:t>
      </w:r>
      <w:r w:rsidR="00F50B57" w:rsidRPr="00297772">
        <w:rPr>
          <w:rFonts w:ascii="Arial" w:eastAsiaTheme="minorEastAsia" w:hAnsi="Arial" w:cs="Arial"/>
          <w:bCs/>
        </w:rPr>
        <w:t xml:space="preserve"> </w:t>
      </w:r>
      <w:r w:rsidR="0082565B" w:rsidRPr="00297772">
        <w:rPr>
          <w:rFonts w:ascii="Arial" w:eastAsiaTheme="minorEastAsia" w:hAnsi="Arial" w:cs="Arial"/>
          <w:bCs/>
        </w:rPr>
        <w:t>en la medida que esta sea comparable</w:t>
      </w:r>
      <w:r w:rsidR="00297772">
        <w:rPr>
          <w:rFonts w:ascii="Arial" w:eastAsiaTheme="minorEastAsia" w:hAnsi="Arial" w:cs="Arial"/>
          <w:bCs/>
        </w:rPr>
        <w:t>,</w:t>
      </w:r>
      <w:r w:rsidR="0082565B" w:rsidRPr="00297772">
        <w:rPr>
          <w:rFonts w:ascii="Arial" w:eastAsiaTheme="minorEastAsia" w:hAnsi="Arial" w:cs="Arial"/>
          <w:bCs/>
        </w:rPr>
        <w:t xml:space="preserve"> </w:t>
      </w:r>
      <w:r w:rsidR="00F50B57" w:rsidRPr="00297772">
        <w:rPr>
          <w:rFonts w:ascii="Arial" w:eastAsiaTheme="minorEastAsia" w:hAnsi="Arial" w:cs="Arial"/>
          <w:bCs/>
        </w:rPr>
        <w:t>y otros medios complementarios que permitan una mejor comprensión del producto o servicio por adquirir</w:t>
      </w:r>
      <w:r w:rsidR="0082565B" w:rsidRPr="00297772">
        <w:rPr>
          <w:rFonts w:ascii="Arial" w:eastAsiaTheme="minorEastAsia" w:hAnsi="Arial" w:cs="Arial"/>
          <w:bCs/>
        </w:rPr>
        <w:t xml:space="preserve"> y su disponibilidad en el mercado</w:t>
      </w:r>
      <w:r w:rsidR="00F50B57" w:rsidRPr="00297772">
        <w:rPr>
          <w:rFonts w:ascii="Arial" w:eastAsiaTheme="minorEastAsia" w:hAnsi="Arial" w:cs="Arial"/>
          <w:bCs/>
        </w:rPr>
        <w:t>.</w:t>
      </w:r>
    </w:p>
    <w:p w14:paraId="0254D611" w14:textId="77777777" w:rsidR="00F50B57" w:rsidRPr="00297772" w:rsidRDefault="00F50B57" w:rsidP="00B47BFD">
      <w:pPr>
        <w:pStyle w:val="Prrafodelista"/>
        <w:spacing w:after="0" w:line="276" w:lineRule="auto"/>
        <w:jc w:val="both"/>
        <w:rPr>
          <w:rFonts w:ascii="Arial" w:eastAsiaTheme="minorEastAsia" w:hAnsi="Arial" w:cs="Arial"/>
          <w:bCs/>
        </w:rPr>
      </w:pPr>
    </w:p>
    <w:p w14:paraId="0BA4F381" w14:textId="0D4D97DB" w:rsidR="00F50B57" w:rsidRPr="00E16B3D" w:rsidRDefault="008E67CC" w:rsidP="00B47BFD">
      <w:pPr>
        <w:spacing w:after="0" w:line="276" w:lineRule="auto"/>
        <w:ind w:left="360"/>
        <w:jc w:val="both"/>
        <w:rPr>
          <w:rFonts w:ascii="Arial" w:eastAsiaTheme="minorEastAsia" w:hAnsi="Arial" w:cs="Arial"/>
          <w:bCs/>
        </w:rPr>
      </w:pPr>
      <w:r w:rsidRPr="00297772">
        <w:rPr>
          <w:rFonts w:ascii="Arial" w:eastAsiaTheme="minorEastAsia" w:hAnsi="Arial" w:cs="Arial"/>
          <w:bCs/>
        </w:rPr>
        <w:t>En caso de que se soliciten cotizaciones para apoya</w:t>
      </w:r>
      <w:r w:rsidR="00EF1EB6" w:rsidRPr="00297772">
        <w:rPr>
          <w:rFonts w:ascii="Arial" w:eastAsiaTheme="minorEastAsia" w:hAnsi="Arial" w:cs="Arial"/>
          <w:bCs/>
        </w:rPr>
        <w:t>r</w:t>
      </w:r>
      <w:r w:rsidRPr="00297772">
        <w:rPr>
          <w:rFonts w:ascii="Arial" w:eastAsiaTheme="minorEastAsia" w:hAnsi="Arial" w:cs="Arial"/>
          <w:bCs/>
        </w:rPr>
        <w:t xml:space="preserve"> el análisis que se va a realizar </w:t>
      </w:r>
      <w:r w:rsidR="00EF1EB6" w:rsidRPr="00297772">
        <w:rPr>
          <w:rFonts w:ascii="Arial" w:eastAsiaTheme="minorEastAsia" w:hAnsi="Arial" w:cs="Arial"/>
          <w:bCs/>
        </w:rPr>
        <w:t>estas</w:t>
      </w:r>
      <w:r w:rsidR="00F50B57" w:rsidRPr="00297772">
        <w:rPr>
          <w:rFonts w:ascii="Arial" w:eastAsiaTheme="minorEastAsia" w:hAnsi="Arial" w:cs="Arial"/>
          <w:bCs/>
        </w:rPr>
        <w:t xml:space="preserve"> debe</w:t>
      </w:r>
      <w:r w:rsidR="00111D83">
        <w:rPr>
          <w:rFonts w:ascii="Arial" w:eastAsiaTheme="minorEastAsia" w:hAnsi="Arial" w:cs="Arial"/>
          <w:bCs/>
        </w:rPr>
        <w:t>rá</w:t>
      </w:r>
      <w:r w:rsidR="00EF1EB6" w:rsidRPr="00297772">
        <w:rPr>
          <w:rFonts w:ascii="Arial" w:eastAsiaTheme="minorEastAsia" w:hAnsi="Arial" w:cs="Arial"/>
          <w:bCs/>
        </w:rPr>
        <w:t>n</w:t>
      </w:r>
      <w:r w:rsidR="00F50B57" w:rsidRPr="00297772">
        <w:rPr>
          <w:rFonts w:ascii="Arial" w:eastAsiaTheme="minorEastAsia" w:hAnsi="Arial" w:cs="Arial"/>
          <w:bCs/>
        </w:rPr>
        <w:t xml:space="preserve"> contener al menos la siguiente información: Datos de identificación de la persona proveedora y medios de comunicación (dirección de correo electrónico, fax, teléfonos, entre otros), fecha de elaboración,</w:t>
      </w:r>
      <w:r w:rsidR="00F50B57" w:rsidRPr="00B47BFD">
        <w:rPr>
          <w:rFonts w:ascii="Arial" w:eastAsiaTheme="minorEastAsia" w:hAnsi="Arial" w:cs="Arial"/>
          <w:b/>
        </w:rPr>
        <w:t xml:space="preserve"> </w:t>
      </w:r>
      <w:r w:rsidR="00F50B57" w:rsidRPr="00E16B3D">
        <w:rPr>
          <w:rFonts w:ascii="Arial" w:eastAsiaTheme="minorEastAsia" w:hAnsi="Arial" w:cs="Arial"/>
          <w:bCs/>
        </w:rPr>
        <w:t xml:space="preserve">identificación del bien u objeto a contratar, características del bien o servicio, unidad de medida y cantidades atinentes al objeto contractual, plazo y forma de entrega. </w:t>
      </w:r>
    </w:p>
    <w:p w14:paraId="521E59DC" w14:textId="77777777" w:rsidR="00F50B57" w:rsidRPr="00E16B3D" w:rsidRDefault="00F50B57" w:rsidP="00B47BFD">
      <w:pPr>
        <w:spacing w:after="0" w:line="276" w:lineRule="auto"/>
        <w:ind w:left="360"/>
        <w:jc w:val="both"/>
        <w:rPr>
          <w:rFonts w:ascii="Arial" w:eastAsiaTheme="minorEastAsia" w:hAnsi="Arial" w:cs="Arial"/>
          <w:bCs/>
        </w:rPr>
      </w:pPr>
    </w:p>
    <w:p w14:paraId="716A3E1E" w14:textId="77777777" w:rsidR="00F50B57" w:rsidRPr="00E16B3D" w:rsidRDefault="00F50B57" w:rsidP="00B47BFD">
      <w:pPr>
        <w:spacing w:after="0" w:line="276" w:lineRule="auto"/>
        <w:ind w:left="360"/>
        <w:jc w:val="both"/>
        <w:rPr>
          <w:rFonts w:ascii="Arial" w:eastAsiaTheme="minorEastAsia" w:hAnsi="Arial" w:cs="Arial"/>
          <w:bCs/>
        </w:rPr>
      </w:pPr>
      <w:r w:rsidRPr="00E16B3D">
        <w:rPr>
          <w:rFonts w:ascii="Arial" w:eastAsiaTheme="minorEastAsia" w:hAnsi="Arial" w:cs="Arial"/>
          <w:bCs/>
        </w:rPr>
        <w:t>En caso de utilizar el banco de precios del SDU, deberá tenerse presente que los códigos genéricos utilizados en esa plataforma no podrán ser considerados, porque al ser generales existen muchos artículos que se adquieren por medio de esos códigos, razón por la cual es necesario que la oficina se asegure que los artículos utilizados, corresponden específicamente al bien o servicio requerido.</w:t>
      </w:r>
    </w:p>
    <w:p w14:paraId="13DDF837" w14:textId="77777777" w:rsidR="00F50B57" w:rsidRPr="00E16B3D" w:rsidRDefault="00F50B57" w:rsidP="00B47BFD">
      <w:pPr>
        <w:spacing w:after="0" w:line="276" w:lineRule="auto"/>
        <w:ind w:left="360"/>
        <w:jc w:val="both"/>
        <w:rPr>
          <w:rFonts w:ascii="Arial" w:eastAsiaTheme="minorEastAsia" w:hAnsi="Arial" w:cs="Arial"/>
          <w:bCs/>
        </w:rPr>
      </w:pPr>
    </w:p>
    <w:p w14:paraId="04BED723" w14:textId="134A89CE" w:rsidR="00304994" w:rsidRPr="00E16B3D" w:rsidRDefault="00581D95" w:rsidP="00C96A43">
      <w:pPr>
        <w:spacing w:after="0" w:line="276" w:lineRule="auto"/>
        <w:ind w:left="360"/>
        <w:jc w:val="both"/>
        <w:rPr>
          <w:rFonts w:ascii="Arial" w:eastAsiaTheme="minorEastAsia" w:hAnsi="Arial" w:cs="Arial"/>
          <w:bCs/>
        </w:rPr>
      </w:pPr>
      <w:r w:rsidRPr="00E16B3D">
        <w:rPr>
          <w:rFonts w:ascii="Arial" w:eastAsiaTheme="minorEastAsia" w:hAnsi="Arial" w:cs="Arial"/>
          <w:bCs/>
        </w:rPr>
        <w:t>Se recalca que d</w:t>
      </w:r>
      <w:r w:rsidR="00F50B57" w:rsidRPr="00E16B3D">
        <w:rPr>
          <w:rFonts w:ascii="Arial" w:eastAsiaTheme="minorEastAsia" w:hAnsi="Arial" w:cs="Arial"/>
          <w:bCs/>
        </w:rPr>
        <w:t>eberá realizarse un análisis de la información que se obtuvo en el banco de precios, mediante el cual se logr</w:t>
      </w:r>
      <w:r w:rsidRPr="00E16B3D">
        <w:rPr>
          <w:rFonts w:ascii="Arial" w:eastAsiaTheme="minorEastAsia" w:hAnsi="Arial" w:cs="Arial"/>
          <w:bCs/>
        </w:rPr>
        <w:t>e</w:t>
      </w:r>
      <w:r w:rsidR="00F50B57" w:rsidRPr="00E16B3D">
        <w:rPr>
          <w:rFonts w:ascii="Arial" w:eastAsiaTheme="minorEastAsia" w:hAnsi="Arial" w:cs="Arial"/>
          <w:bCs/>
        </w:rPr>
        <w:t xml:space="preserve"> identificar que la información se ajusta en todos sus extremos al objeto contractual que se pretende adquirir, ya que solo de esta manera se podrá</w:t>
      </w:r>
      <w:r w:rsidR="00111D83">
        <w:rPr>
          <w:rFonts w:ascii="Arial" w:eastAsiaTheme="minorEastAsia" w:hAnsi="Arial" w:cs="Arial"/>
          <w:bCs/>
        </w:rPr>
        <w:t>n</w:t>
      </w:r>
      <w:r w:rsidR="00F50B57" w:rsidRPr="00E16B3D">
        <w:rPr>
          <w:rFonts w:ascii="Arial" w:eastAsiaTheme="minorEastAsia" w:hAnsi="Arial" w:cs="Arial"/>
          <w:bCs/>
        </w:rPr>
        <w:t xml:space="preserve"> aceptar </w:t>
      </w:r>
      <w:r w:rsidR="00C158A6" w:rsidRPr="00E16B3D">
        <w:rPr>
          <w:rFonts w:ascii="Arial" w:eastAsiaTheme="minorEastAsia" w:hAnsi="Arial" w:cs="Arial"/>
          <w:bCs/>
        </w:rPr>
        <w:t xml:space="preserve">referencias de esta </w:t>
      </w:r>
      <w:r w:rsidR="00BE0DB3" w:rsidRPr="00E16B3D">
        <w:rPr>
          <w:rFonts w:ascii="Arial" w:eastAsiaTheme="minorEastAsia" w:hAnsi="Arial" w:cs="Arial"/>
          <w:bCs/>
        </w:rPr>
        <w:t>herramienta como</w:t>
      </w:r>
      <w:r w:rsidR="00C158A6" w:rsidRPr="00E16B3D">
        <w:rPr>
          <w:rFonts w:ascii="Arial" w:eastAsiaTheme="minorEastAsia" w:hAnsi="Arial" w:cs="Arial"/>
          <w:bCs/>
        </w:rPr>
        <w:t xml:space="preserve"> parte d</w:t>
      </w:r>
      <w:r w:rsidR="00F50B57" w:rsidRPr="00E16B3D">
        <w:rPr>
          <w:rFonts w:ascii="Arial" w:eastAsiaTheme="minorEastAsia" w:hAnsi="Arial" w:cs="Arial"/>
          <w:bCs/>
        </w:rPr>
        <w:t xml:space="preserve">el estudio </w:t>
      </w:r>
      <w:r w:rsidR="00C158A6" w:rsidRPr="00E16B3D">
        <w:rPr>
          <w:rFonts w:ascii="Arial" w:eastAsiaTheme="minorEastAsia" w:hAnsi="Arial" w:cs="Arial"/>
          <w:bCs/>
        </w:rPr>
        <w:t>que se de</w:t>
      </w:r>
      <w:r w:rsidR="00BE0DB3" w:rsidRPr="00E16B3D">
        <w:rPr>
          <w:rFonts w:ascii="Arial" w:eastAsiaTheme="minorEastAsia" w:hAnsi="Arial" w:cs="Arial"/>
          <w:bCs/>
        </w:rPr>
        <w:t>be</w:t>
      </w:r>
      <w:r w:rsidR="00E85649">
        <w:rPr>
          <w:rFonts w:ascii="Arial" w:eastAsiaTheme="minorEastAsia" w:hAnsi="Arial" w:cs="Arial"/>
          <w:bCs/>
        </w:rPr>
        <w:t>rá</w:t>
      </w:r>
      <w:r w:rsidR="00BE0DB3" w:rsidRPr="00E16B3D">
        <w:rPr>
          <w:rFonts w:ascii="Arial" w:eastAsiaTheme="minorEastAsia" w:hAnsi="Arial" w:cs="Arial"/>
          <w:bCs/>
        </w:rPr>
        <w:t xml:space="preserve"> realizar</w:t>
      </w:r>
      <w:r w:rsidR="00F50B57" w:rsidRPr="00E16B3D">
        <w:rPr>
          <w:rFonts w:ascii="Arial" w:eastAsiaTheme="minorEastAsia" w:hAnsi="Arial" w:cs="Arial"/>
          <w:bCs/>
        </w:rPr>
        <w:t>.</w:t>
      </w:r>
    </w:p>
    <w:p w14:paraId="1EED74D4" w14:textId="77777777" w:rsidR="00304994" w:rsidRDefault="00304994" w:rsidP="00C96A43">
      <w:pPr>
        <w:spacing w:after="0" w:line="276" w:lineRule="auto"/>
        <w:ind w:left="360"/>
        <w:jc w:val="both"/>
        <w:rPr>
          <w:rFonts w:ascii="Arial" w:eastAsiaTheme="minorEastAsia" w:hAnsi="Arial" w:cs="Arial"/>
          <w:b/>
        </w:rPr>
      </w:pPr>
    </w:p>
    <w:p w14:paraId="45881E70" w14:textId="7C0BA21F" w:rsidR="00F50B57" w:rsidRPr="00E16B3D" w:rsidRDefault="00304994" w:rsidP="00B47BFD">
      <w:pPr>
        <w:spacing w:after="0" w:line="276" w:lineRule="auto"/>
        <w:ind w:left="360"/>
        <w:jc w:val="both"/>
        <w:rPr>
          <w:rFonts w:ascii="Arial" w:eastAsiaTheme="minorEastAsia" w:hAnsi="Arial" w:cs="Arial"/>
          <w:bCs/>
        </w:rPr>
      </w:pPr>
      <w:r w:rsidRPr="00E16B3D">
        <w:rPr>
          <w:rFonts w:ascii="Arial" w:eastAsiaTheme="minorEastAsia" w:hAnsi="Arial" w:cs="Arial"/>
          <w:bCs/>
        </w:rPr>
        <w:t>Toda esta información debe</w:t>
      </w:r>
      <w:r w:rsidR="00111D83">
        <w:rPr>
          <w:rFonts w:ascii="Arial" w:eastAsiaTheme="minorEastAsia" w:hAnsi="Arial" w:cs="Arial"/>
          <w:bCs/>
        </w:rPr>
        <w:t>rá</w:t>
      </w:r>
      <w:r w:rsidR="005813CE" w:rsidRPr="00E16B3D">
        <w:rPr>
          <w:rFonts w:ascii="Arial" w:eastAsiaTheme="minorEastAsia" w:hAnsi="Arial" w:cs="Arial"/>
          <w:bCs/>
        </w:rPr>
        <w:t xml:space="preserve"> referenciarse en este apartado </w:t>
      </w:r>
      <w:r w:rsidR="00AD47F5" w:rsidRPr="00E16B3D">
        <w:rPr>
          <w:rFonts w:ascii="Arial" w:eastAsiaTheme="minorEastAsia" w:hAnsi="Arial" w:cs="Arial"/>
          <w:bCs/>
        </w:rPr>
        <w:t xml:space="preserve">como </w:t>
      </w:r>
      <w:r w:rsidRPr="00E16B3D">
        <w:rPr>
          <w:rFonts w:ascii="Arial" w:eastAsiaTheme="minorEastAsia" w:hAnsi="Arial" w:cs="Arial"/>
          <w:bCs/>
        </w:rPr>
        <w:t>anexo a</w:t>
      </w:r>
      <w:r w:rsidR="00282D48" w:rsidRPr="00E16B3D">
        <w:rPr>
          <w:rFonts w:ascii="Arial" w:eastAsiaTheme="minorEastAsia" w:hAnsi="Arial" w:cs="Arial"/>
          <w:bCs/>
        </w:rPr>
        <w:t xml:space="preserve">l </w:t>
      </w:r>
      <w:r w:rsidR="00B91517" w:rsidRPr="00E16B3D">
        <w:rPr>
          <w:rFonts w:ascii="Arial" w:eastAsiaTheme="minorEastAsia" w:hAnsi="Arial" w:cs="Arial"/>
          <w:bCs/>
        </w:rPr>
        <w:t>oficio de Decisión inicial en un documento que se debe</w:t>
      </w:r>
      <w:r w:rsidR="00FC5E15">
        <w:rPr>
          <w:rFonts w:ascii="Arial" w:eastAsiaTheme="minorEastAsia" w:hAnsi="Arial" w:cs="Arial"/>
          <w:bCs/>
        </w:rPr>
        <w:t>rá</w:t>
      </w:r>
      <w:r w:rsidR="00B91517" w:rsidRPr="00E16B3D">
        <w:rPr>
          <w:rFonts w:ascii="Arial" w:eastAsiaTheme="minorEastAsia" w:hAnsi="Arial" w:cs="Arial"/>
          <w:bCs/>
        </w:rPr>
        <w:t xml:space="preserve"> denominar “Informe de Estudio de Mercado”, </w:t>
      </w:r>
      <w:r w:rsidR="00E32366" w:rsidRPr="00E32366">
        <w:rPr>
          <w:rFonts w:ascii="Arial" w:eastAsiaTheme="minorEastAsia" w:hAnsi="Arial" w:cs="Arial"/>
          <w:bCs/>
        </w:rPr>
        <w:t>debidamente firmado por la persona responsable,</w:t>
      </w:r>
      <w:r w:rsidR="00E32366">
        <w:rPr>
          <w:rFonts w:ascii="Arial" w:eastAsiaTheme="minorEastAsia" w:hAnsi="Arial" w:cs="Arial"/>
          <w:bCs/>
        </w:rPr>
        <w:t xml:space="preserve"> </w:t>
      </w:r>
      <w:r w:rsidR="00B91517" w:rsidRPr="00E16B3D">
        <w:rPr>
          <w:rFonts w:ascii="Arial" w:eastAsiaTheme="minorEastAsia" w:hAnsi="Arial" w:cs="Arial"/>
          <w:bCs/>
        </w:rPr>
        <w:t>el cual debe</w:t>
      </w:r>
      <w:r w:rsidR="00111D83">
        <w:rPr>
          <w:rFonts w:ascii="Arial" w:eastAsiaTheme="minorEastAsia" w:hAnsi="Arial" w:cs="Arial"/>
          <w:bCs/>
        </w:rPr>
        <w:t>rá</w:t>
      </w:r>
      <w:r w:rsidR="00B91517" w:rsidRPr="00E16B3D">
        <w:rPr>
          <w:rFonts w:ascii="Arial" w:eastAsiaTheme="minorEastAsia" w:hAnsi="Arial" w:cs="Arial"/>
          <w:bCs/>
        </w:rPr>
        <w:t xml:space="preserve"> contener</w:t>
      </w:r>
      <w:r w:rsidR="006819A7" w:rsidRPr="00E16B3D">
        <w:rPr>
          <w:rFonts w:ascii="Arial" w:eastAsiaTheme="minorEastAsia" w:hAnsi="Arial" w:cs="Arial"/>
          <w:bCs/>
        </w:rPr>
        <w:t xml:space="preserve"> todo lo necesario para documentar el </w:t>
      </w:r>
      <w:r w:rsidR="00FA7F3B" w:rsidRPr="00E16B3D">
        <w:rPr>
          <w:rFonts w:ascii="Arial" w:eastAsiaTheme="minorEastAsia" w:hAnsi="Arial" w:cs="Arial"/>
          <w:bCs/>
        </w:rPr>
        <w:t>alcance</w:t>
      </w:r>
      <w:r w:rsidR="006819A7" w:rsidRPr="00E16B3D">
        <w:rPr>
          <w:rFonts w:ascii="Arial" w:eastAsiaTheme="minorEastAsia" w:hAnsi="Arial" w:cs="Arial"/>
          <w:bCs/>
        </w:rPr>
        <w:t xml:space="preserve"> d</w:t>
      </w:r>
      <w:r w:rsidR="00FA7F3B" w:rsidRPr="00E16B3D">
        <w:rPr>
          <w:rFonts w:ascii="Arial" w:eastAsiaTheme="minorEastAsia" w:hAnsi="Arial" w:cs="Arial"/>
          <w:bCs/>
        </w:rPr>
        <w:t>e</w:t>
      </w:r>
      <w:r w:rsidR="006819A7" w:rsidRPr="00E16B3D">
        <w:rPr>
          <w:rFonts w:ascii="Arial" w:eastAsiaTheme="minorEastAsia" w:hAnsi="Arial" w:cs="Arial"/>
          <w:bCs/>
        </w:rPr>
        <w:t xml:space="preserve"> los requerimientos de este apartado.</w:t>
      </w:r>
      <w:r w:rsidR="00F50B57" w:rsidRPr="00E16B3D">
        <w:rPr>
          <w:rFonts w:ascii="Arial" w:eastAsiaTheme="minorEastAsia" w:hAnsi="Arial" w:cs="Arial"/>
          <w:bCs/>
        </w:rPr>
        <w:t xml:space="preserve">  </w:t>
      </w:r>
    </w:p>
    <w:p w14:paraId="12047AF8" w14:textId="77777777" w:rsidR="00F50B57" w:rsidRPr="00B47BFD" w:rsidRDefault="00F50B57" w:rsidP="00B47BFD">
      <w:pPr>
        <w:spacing w:after="0" w:line="276" w:lineRule="auto"/>
        <w:ind w:left="360"/>
        <w:jc w:val="both"/>
        <w:rPr>
          <w:rFonts w:ascii="Arial" w:eastAsiaTheme="minorEastAsia" w:hAnsi="Arial" w:cs="Arial"/>
          <w:b/>
        </w:rPr>
      </w:pPr>
    </w:p>
    <w:p w14:paraId="4103FCE6" w14:textId="4543ADB0" w:rsidR="00B04F98" w:rsidRPr="00B47BFD" w:rsidRDefault="00B04F98" w:rsidP="00B47BFD">
      <w:pPr>
        <w:pStyle w:val="Prrafodelista"/>
        <w:numPr>
          <w:ilvl w:val="2"/>
          <w:numId w:val="20"/>
        </w:numPr>
        <w:spacing w:after="0" w:line="276" w:lineRule="auto"/>
        <w:jc w:val="both"/>
        <w:rPr>
          <w:rFonts w:ascii="Arial" w:eastAsiaTheme="minorEastAsia" w:hAnsi="Arial" w:cs="Arial"/>
          <w:b/>
        </w:rPr>
      </w:pPr>
      <w:r w:rsidRPr="00B47BFD">
        <w:rPr>
          <w:rFonts w:ascii="Arial" w:eastAsiaTheme="minorEastAsia" w:hAnsi="Arial" w:cs="Arial"/>
          <w:b/>
        </w:rPr>
        <w:t>Consulta de disponibilidad de potenciales oferentes en el Sistema Digital Unificado (SDU)</w:t>
      </w:r>
    </w:p>
    <w:p w14:paraId="457047A8" w14:textId="77777777" w:rsidR="00B04F98" w:rsidRDefault="00B04F98" w:rsidP="00B04F98">
      <w:pPr>
        <w:pStyle w:val="Prrafodelista"/>
        <w:spacing w:after="0" w:line="276" w:lineRule="auto"/>
        <w:jc w:val="both"/>
        <w:rPr>
          <w:rFonts w:ascii="Arial" w:eastAsiaTheme="minorEastAsia" w:hAnsi="Arial" w:cs="Arial"/>
          <w:bCs/>
        </w:rPr>
      </w:pPr>
    </w:p>
    <w:p w14:paraId="6EF9FBB0" w14:textId="326F882C" w:rsidR="00890505" w:rsidRDefault="00890505" w:rsidP="00B04F98">
      <w:pPr>
        <w:pStyle w:val="Prrafodelista"/>
        <w:spacing w:after="0" w:line="276" w:lineRule="auto"/>
        <w:jc w:val="both"/>
        <w:rPr>
          <w:rFonts w:ascii="Arial" w:eastAsiaTheme="minorEastAsia" w:hAnsi="Arial" w:cs="Arial"/>
          <w:bCs/>
        </w:rPr>
      </w:pPr>
      <w:r>
        <w:rPr>
          <w:rFonts w:ascii="Arial" w:eastAsiaTheme="minorEastAsia" w:hAnsi="Arial" w:cs="Arial"/>
          <w:bCs/>
        </w:rPr>
        <w:t xml:space="preserve">Conforme lo que establece el artículo </w:t>
      </w:r>
      <w:r w:rsidR="009B7733">
        <w:rPr>
          <w:rFonts w:ascii="Arial" w:eastAsiaTheme="minorEastAsia" w:hAnsi="Arial" w:cs="Arial"/>
          <w:bCs/>
        </w:rPr>
        <w:t>7 del RLGCP</w:t>
      </w:r>
      <w:r w:rsidR="00EC0ED8">
        <w:rPr>
          <w:rFonts w:ascii="Arial" w:eastAsiaTheme="minorEastAsia" w:hAnsi="Arial" w:cs="Arial"/>
          <w:bCs/>
        </w:rPr>
        <w:t xml:space="preserve">, será </w:t>
      </w:r>
      <w:r w:rsidR="00EC0ED8" w:rsidRPr="00B47BFD">
        <w:rPr>
          <w:rFonts w:ascii="Arial" w:eastAsiaTheme="minorEastAsia" w:hAnsi="Arial" w:cs="Arial"/>
          <w:b/>
        </w:rPr>
        <w:t>obligatorio</w:t>
      </w:r>
      <w:r w:rsidR="00EC0ED8">
        <w:rPr>
          <w:rFonts w:ascii="Arial" w:eastAsiaTheme="minorEastAsia" w:hAnsi="Arial" w:cs="Arial"/>
          <w:bCs/>
        </w:rPr>
        <w:t xml:space="preserve"> para poder iniciar el trámite de una contratación con base en la excepción de oferente único</w:t>
      </w:r>
      <w:r w:rsidR="00D57F7D">
        <w:rPr>
          <w:rFonts w:ascii="Arial" w:eastAsiaTheme="minorEastAsia" w:hAnsi="Arial" w:cs="Arial"/>
          <w:bCs/>
        </w:rPr>
        <w:t>,</w:t>
      </w:r>
      <w:r w:rsidR="00EC0ED8">
        <w:rPr>
          <w:rFonts w:ascii="Arial" w:eastAsiaTheme="minorEastAsia" w:hAnsi="Arial" w:cs="Arial"/>
          <w:bCs/>
        </w:rPr>
        <w:t xml:space="preserve"> que la oficina usuaria realice</w:t>
      </w:r>
      <w:r w:rsidR="00E660AD">
        <w:rPr>
          <w:rFonts w:ascii="Arial" w:eastAsiaTheme="minorEastAsia" w:hAnsi="Arial" w:cs="Arial"/>
          <w:bCs/>
        </w:rPr>
        <w:t>,</w:t>
      </w:r>
      <w:r w:rsidR="00EC0ED8">
        <w:rPr>
          <w:rFonts w:ascii="Arial" w:eastAsiaTheme="minorEastAsia" w:hAnsi="Arial" w:cs="Arial"/>
          <w:bCs/>
        </w:rPr>
        <w:t xml:space="preserve"> dentro del proceso de </w:t>
      </w:r>
      <w:r w:rsidR="00E660AD">
        <w:rPr>
          <w:rFonts w:ascii="Arial" w:eastAsiaTheme="minorEastAsia" w:hAnsi="Arial" w:cs="Arial"/>
          <w:bCs/>
        </w:rPr>
        <w:t xml:space="preserve">elaboración de </w:t>
      </w:r>
      <w:r w:rsidR="00FF0423">
        <w:rPr>
          <w:rFonts w:ascii="Arial" w:eastAsiaTheme="minorEastAsia" w:hAnsi="Arial" w:cs="Arial"/>
          <w:bCs/>
        </w:rPr>
        <w:t xml:space="preserve">los </w:t>
      </w:r>
      <w:r w:rsidR="00EC0ED8">
        <w:rPr>
          <w:rFonts w:ascii="Arial" w:eastAsiaTheme="minorEastAsia" w:hAnsi="Arial" w:cs="Arial"/>
          <w:bCs/>
        </w:rPr>
        <w:t>estudios previos</w:t>
      </w:r>
      <w:r w:rsidR="00E660AD">
        <w:rPr>
          <w:rFonts w:ascii="Arial" w:eastAsiaTheme="minorEastAsia" w:hAnsi="Arial" w:cs="Arial"/>
          <w:bCs/>
        </w:rPr>
        <w:t>,</w:t>
      </w:r>
      <w:r w:rsidR="00EC0ED8">
        <w:rPr>
          <w:rFonts w:ascii="Arial" w:eastAsiaTheme="minorEastAsia" w:hAnsi="Arial" w:cs="Arial"/>
          <w:bCs/>
        </w:rPr>
        <w:t xml:space="preserve"> </w:t>
      </w:r>
      <w:r w:rsidR="00E660AD">
        <w:rPr>
          <w:rFonts w:ascii="Arial" w:eastAsiaTheme="minorEastAsia" w:hAnsi="Arial" w:cs="Arial"/>
          <w:bCs/>
        </w:rPr>
        <w:t xml:space="preserve">una verificación en el </w:t>
      </w:r>
      <w:r w:rsidR="00E3280D">
        <w:rPr>
          <w:rFonts w:ascii="Arial" w:eastAsiaTheme="minorEastAsia" w:hAnsi="Arial" w:cs="Arial"/>
          <w:bCs/>
        </w:rPr>
        <w:t>S</w:t>
      </w:r>
      <w:r w:rsidR="00E660AD">
        <w:rPr>
          <w:rFonts w:ascii="Arial" w:eastAsiaTheme="minorEastAsia" w:hAnsi="Arial" w:cs="Arial"/>
          <w:bCs/>
        </w:rPr>
        <w:t>istema</w:t>
      </w:r>
      <w:r w:rsidR="00345BE5">
        <w:rPr>
          <w:rFonts w:ascii="Arial" w:eastAsiaTheme="minorEastAsia" w:hAnsi="Arial" w:cs="Arial"/>
          <w:bCs/>
        </w:rPr>
        <w:t xml:space="preserve"> </w:t>
      </w:r>
      <w:r w:rsidR="00E3280D">
        <w:rPr>
          <w:rFonts w:ascii="Arial" w:eastAsiaTheme="minorEastAsia" w:hAnsi="Arial" w:cs="Arial"/>
          <w:bCs/>
        </w:rPr>
        <w:t>D</w:t>
      </w:r>
      <w:r w:rsidR="00345BE5">
        <w:rPr>
          <w:rFonts w:ascii="Arial" w:eastAsiaTheme="minorEastAsia" w:hAnsi="Arial" w:cs="Arial"/>
          <w:bCs/>
        </w:rPr>
        <w:t xml:space="preserve">igital </w:t>
      </w:r>
      <w:r w:rsidR="00E3280D">
        <w:rPr>
          <w:rFonts w:ascii="Arial" w:eastAsiaTheme="minorEastAsia" w:hAnsi="Arial" w:cs="Arial"/>
          <w:bCs/>
        </w:rPr>
        <w:t>U</w:t>
      </w:r>
      <w:r w:rsidR="00345BE5">
        <w:rPr>
          <w:rFonts w:ascii="Arial" w:eastAsiaTheme="minorEastAsia" w:hAnsi="Arial" w:cs="Arial"/>
          <w:bCs/>
        </w:rPr>
        <w:t>nificado</w:t>
      </w:r>
      <w:r w:rsidR="00E3280D">
        <w:rPr>
          <w:rFonts w:ascii="Arial" w:eastAsiaTheme="minorEastAsia" w:hAnsi="Arial" w:cs="Arial"/>
          <w:bCs/>
        </w:rPr>
        <w:t xml:space="preserve"> (SDU)</w:t>
      </w:r>
      <w:r w:rsidR="00345BE5">
        <w:rPr>
          <w:rFonts w:ascii="Arial" w:eastAsiaTheme="minorEastAsia" w:hAnsi="Arial" w:cs="Arial"/>
          <w:bCs/>
        </w:rPr>
        <w:t xml:space="preserve"> para constatar </w:t>
      </w:r>
      <w:r w:rsidR="00CB35C4">
        <w:rPr>
          <w:rFonts w:ascii="Arial" w:eastAsiaTheme="minorEastAsia" w:hAnsi="Arial" w:cs="Arial"/>
          <w:bCs/>
        </w:rPr>
        <w:t>la UNICIDAD del oferente identificado como único idóneo en el mercado para atender la necesidad de la Administración</w:t>
      </w:r>
      <w:r w:rsidR="00D57F7D">
        <w:rPr>
          <w:rFonts w:ascii="Arial" w:eastAsiaTheme="minorEastAsia" w:hAnsi="Arial" w:cs="Arial"/>
          <w:bCs/>
        </w:rPr>
        <w:t>.</w:t>
      </w:r>
    </w:p>
    <w:p w14:paraId="1F11E110" w14:textId="77777777" w:rsidR="00890505" w:rsidRDefault="00890505" w:rsidP="00B04F98">
      <w:pPr>
        <w:pStyle w:val="Prrafodelista"/>
        <w:spacing w:after="0" w:line="276" w:lineRule="auto"/>
        <w:jc w:val="both"/>
        <w:rPr>
          <w:rFonts w:ascii="Arial" w:eastAsiaTheme="minorEastAsia" w:hAnsi="Arial" w:cs="Arial"/>
          <w:bCs/>
        </w:rPr>
      </w:pPr>
    </w:p>
    <w:p w14:paraId="5AFE50F0" w14:textId="114D6B83" w:rsidR="00880B53" w:rsidRDefault="00880B53">
      <w:pPr>
        <w:pStyle w:val="Prrafodelista"/>
        <w:spacing w:after="0" w:line="276" w:lineRule="auto"/>
        <w:jc w:val="both"/>
        <w:rPr>
          <w:rFonts w:ascii="Arial" w:eastAsiaTheme="minorEastAsia" w:hAnsi="Arial" w:cs="Arial"/>
          <w:bCs/>
        </w:rPr>
      </w:pPr>
      <w:r>
        <w:rPr>
          <w:rFonts w:ascii="Arial" w:eastAsiaTheme="minorEastAsia" w:hAnsi="Arial" w:cs="Arial"/>
          <w:bCs/>
        </w:rPr>
        <w:t>La verificación anterior</w:t>
      </w:r>
      <w:r w:rsidR="00355672">
        <w:rPr>
          <w:rFonts w:ascii="Arial" w:eastAsiaTheme="minorEastAsia" w:hAnsi="Arial" w:cs="Arial"/>
          <w:bCs/>
        </w:rPr>
        <w:t>,</w:t>
      </w:r>
      <w:r>
        <w:rPr>
          <w:rFonts w:ascii="Arial" w:eastAsiaTheme="minorEastAsia" w:hAnsi="Arial" w:cs="Arial"/>
          <w:bCs/>
        </w:rPr>
        <w:t xml:space="preserve"> es un requisito obligatorio establecido por la nueva normativa, por tanto</w:t>
      </w:r>
      <w:r w:rsidR="00E3280D">
        <w:rPr>
          <w:rFonts w:ascii="Arial" w:eastAsiaTheme="minorEastAsia" w:hAnsi="Arial" w:cs="Arial"/>
          <w:bCs/>
        </w:rPr>
        <w:t>,</w:t>
      </w:r>
      <w:r>
        <w:rPr>
          <w:rFonts w:ascii="Arial" w:eastAsiaTheme="minorEastAsia" w:hAnsi="Arial" w:cs="Arial"/>
          <w:bCs/>
        </w:rPr>
        <w:t xml:space="preserve"> no será</w:t>
      </w:r>
      <w:r w:rsidR="00BA1880">
        <w:rPr>
          <w:rFonts w:ascii="Arial" w:eastAsiaTheme="minorEastAsia" w:hAnsi="Arial" w:cs="Arial"/>
          <w:bCs/>
        </w:rPr>
        <w:t xml:space="preserve"> posible recibir gestiones que hayan obviado este paso como parte de </w:t>
      </w:r>
      <w:r w:rsidR="00E3280D">
        <w:rPr>
          <w:rFonts w:ascii="Arial" w:eastAsiaTheme="minorEastAsia" w:hAnsi="Arial" w:cs="Arial"/>
          <w:bCs/>
        </w:rPr>
        <w:t>este proceso</w:t>
      </w:r>
      <w:r w:rsidR="00BA1880">
        <w:rPr>
          <w:rFonts w:ascii="Arial" w:eastAsiaTheme="minorEastAsia" w:hAnsi="Arial" w:cs="Arial"/>
          <w:bCs/>
        </w:rPr>
        <w:t>.</w:t>
      </w:r>
    </w:p>
    <w:p w14:paraId="0EC00897" w14:textId="5A416C9E" w:rsidR="00BA1880" w:rsidRDefault="00BA1880">
      <w:pPr>
        <w:pStyle w:val="Prrafodelista"/>
        <w:spacing w:after="0" w:line="276" w:lineRule="auto"/>
        <w:jc w:val="both"/>
        <w:rPr>
          <w:rFonts w:ascii="Arial" w:eastAsiaTheme="minorEastAsia" w:hAnsi="Arial" w:cs="Arial"/>
          <w:bCs/>
        </w:rPr>
      </w:pPr>
    </w:p>
    <w:p w14:paraId="1AF0CF14" w14:textId="36B6BB2A" w:rsidR="00BA1880" w:rsidRDefault="00BA1880">
      <w:pPr>
        <w:pStyle w:val="Prrafodelista"/>
        <w:spacing w:after="0" w:line="276" w:lineRule="auto"/>
        <w:jc w:val="both"/>
        <w:rPr>
          <w:rFonts w:ascii="Arial" w:eastAsiaTheme="minorEastAsia" w:hAnsi="Arial" w:cs="Arial"/>
          <w:bCs/>
        </w:rPr>
      </w:pPr>
      <w:r>
        <w:rPr>
          <w:rFonts w:ascii="Arial" w:eastAsiaTheme="minorEastAsia" w:hAnsi="Arial" w:cs="Arial"/>
          <w:bCs/>
        </w:rPr>
        <w:t>Es importante señalar</w:t>
      </w:r>
      <w:r w:rsidR="004C2204">
        <w:rPr>
          <w:rFonts w:ascii="Arial" w:eastAsiaTheme="minorEastAsia" w:hAnsi="Arial" w:cs="Arial"/>
          <w:bCs/>
        </w:rPr>
        <w:t>,</w:t>
      </w:r>
      <w:r>
        <w:rPr>
          <w:rFonts w:ascii="Arial" w:eastAsiaTheme="minorEastAsia" w:hAnsi="Arial" w:cs="Arial"/>
          <w:bCs/>
        </w:rPr>
        <w:t xml:space="preserve"> que esta verificación tiene el objetivo de identificar de forma </w:t>
      </w:r>
      <w:r w:rsidR="00B56E16">
        <w:rPr>
          <w:rFonts w:ascii="Arial" w:eastAsiaTheme="minorEastAsia" w:hAnsi="Arial" w:cs="Arial"/>
          <w:bCs/>
        </w:rPr>
        <w:t>definitiva a través del SDU que no existe</w:t>
      </w:r>
      <w:r w:rsidR="00935BF1">
        <w:rPr>
          <w:rFonts w:ascii="Arial" w:eastAsiaTheme="minorEastAsia" w:hAnsi="Arial" w:cs="Arial"/>
          <w:bCs/>
        </w:rPr>
        <w:t xml:space="preserve">n más proveedores identificados o interesados para suministrar el requerimiento de la </w:t>
      </w:r>
      <w:r w:rsidR="00DD0A0C">
        <w:rPr>
          <w:rFonts w:ascii="Arial" w:eastAsiaTheme="minorEastAsia" w:hAnsi="Arial" w:cs="Arial"/>
          <w:bCs/>
        </w:rPr>
        <w:t>A</w:t>
      </w:r>
      <w:r w:rsidR="00935BF1">
        <w:rPr>
          <w:rFonts w:ascii="Arial" w:eastAsiaTheme="minorEastAsia" w:hAnsi="Arial" w:cs="Arial"/>
          <w:bCs/>
        </w:rPr>
        <w:t xml:space="preserve">dministración, por tanto </w:t>
      </w:r>
      <w:r w:rsidR="008863AD">
        <w:rPr>
          <w:rFonts w:ascii="Arial" w:eastAsiaTheme="minorEastAsia" w:hAnsi="Arial" w:cs="Arial"/>
          <w:bCs/>
        </w:rPr>
        <w:t>se convierte en un complemento del estudio inicial que la oficina debe</w:t>
      </w:r>
      <w:r w:rsidR="004E26A7">
        <w:rPr>
          <w:rFonts w:ascii="Arial" w:eastAsiaTheme="minorEastAsia" w:hAnsi="Arial" w:cs="Arial"/>
          <w:bCs/>
        </w:rPr>
        <w:t>rá</w:t>
      </w:r>
      <w:r w:rsidR="008863AD">
        <w:rPr>
          <w:rFonts w:ascii="Arial" w:eastAsiaTheme="minorEastAsia" w:hAnsi="Arial" w:cs="Arial"/>
          <w:bCs/>
        </w:rPr>
        <w:t xml:space="preserve"> realizar para determinar el requerimiento que desea contratar, la disponibilidad del mercado y las alternativas que tiene para solventarlo, ya que una vez </w:t>
      </w:r>
      <w:r w:rsidR="00F777D1">
        <w:rPr>
          <w:rFonts w:ascii="Arial" w:eastAsiaTheme="minorEastAsia" w:hAnsi="Arial" w:cs="Arial"/>
          <w:bCs/>
        </w:rPr>
        <w:t>abordados</w:t>
      </w:r>
      <w:r w:rsidR="008863AD">
        <w:rPr>
          <w:rFonts w:ascii="Arial" w:eastAsiaTheme="minorEastAsia" w:hAnsi="Arial" w:cs="Arial"/>
          <w:bCs/>
        </w:rPr>
        <w:t xml:space="preserve"> estos aspectos y con</w:t>
      </w:r>
      <w:r w:rsidR="00F777D1">
        <w:rPr>
          <w:rFonts w:ascii="Arial" w:eastAsiaTheme="minorEastAsia" w:hAnsi="Arial" w:cs="Arial"/>
          <w:bCs/>
        </w:rPr>
        <w:t>f</w:t>
      </w:r>
      <w:r w:rsidR="008863AD">
        <w:rPr>
          <w:rFonts w:ascii="Arial" w:eastAsiaTheme="minorEastAsia" w:hAnsi="Arial" w:cs="Arial"/>
          <w:bCs/>
        </w:rPr>
        <w:t xml:space="preserve">irmado que solo se dispone de una única opción en el mercado la consulta al SDU </w:t>
      </w:r>
      <w:r w:rsidR="00B06ED4">
        <w:rPr>
          <w:rFonts w:ascii="Arial" w:eastAsiaTheme="minorEastAsia" w:hAnsi="Arial" w:cs="Arial"/>
          <w:bCs/>
        </w:rPr>
        <w:t xml:space="preserve">materializa la UNICIDAD del oferente como única </w:t>
      </w:r>
      <w:r w:rsidR="00CB42D9">
        <w:rPr>
          <w:rFonts w:ascii="Arial" w:eastAsiaTheme="minorEastAsia" w:hAnsi="Arial" w:cs="Arial"/>
          <w:bCs/>
        </w:rPr>
        <w:t xml:space="preserve">alternativa </w:t>
      </w:r>
      <w:r w:rsidR="00F777D1">
        <w:rPr>
          <w:rFonts w:ascii="Arial" w:eastAsiaTheme="minorEastAsia" w:hAnsi="Arial" w:cs="Arial"/>
          <w:bCs/>
        </w:rPr>
        <w:t xml:space="preserve">para solventar </w:t>
      </w:r>
      <w:r w:rsidR="00B56E16">
        <w:rPr>
          <w:rFonts w:ascii="Arial" w:eastAsiaTheme="minorEastAsia" w:hAnsi="Arial" w:cs="Arial"/>
          <w:bCs/>
        </w:rPr>
        <w:t xml:space="preserve"> </w:t>
      </w:r>
      <w:r w:rsidR="00F777D1">
        <w:rPr>
          <w:rFonts w:ascii="Arial" w:eastAsiaTheme="minorEastAsia" w:hAnsi="Arial" w:cs="Arial"/>
          <w:bCs/>
        </w:rPr>
        <w:t>la necesidad.</w:t>
      </w:r>
      <w:r w:rsidR="0007432F">
        <w:rPr>
          <w:rFonts w:ascii="Arial" w:eastAsiaTheme="minorEastAsia" w:hAnsi="Arial" w:cs="Arial"/>
          <w:bCs/>
        </w:rPr>
        <w:t xml:space="preserve"> </w:t>
      </w:r>
    </w:p>
    <w:p w14:paraId="1FCEBB61" w14:textId="77777777" w:rsidR="00880B53" w:rsidRDefault="00880B53">
      <w:pPr>
        <w:pStyle w:val="Prrafodelista"/>
        <w:spacing w:after="0" w:line="276" w:lineRule="auto"/>
        <w:jc w:val="both"/>
        <w:rPr>
          <w:rFonts w:ascii="Arial" w:eastAsiaTheme="minorEastAsia" w:hAnsi="Arial" w:cs="Arial"/>
          <w:bCs/>
        </w:rPr>
      </w:pPr>
    </w:p>
    <w:p w14:paraId="6DE68916" w14:textId="38EBB506" w:rsidR="003F06EC" w:rsidRPr="00B47BFD" w:rsidRDefault="00E3337C" w:rsidP="00B47BFD">
      <w:pPr>
        <w:pStyle w:val="Prrafodelista"/>
        <w:spacing w:after="0" w:line="276" w:lineRule="auto"/>
        <w:jc w:val="both"/>
        <w:rPr>
          <w:rFonts w:ascii="Arial" w:eastAsiaTheme="minorEastAsia" w:hAnsi="Arial" w:cs="Arial"/>
          <w:bCs/>
        </w:rPr>
      </w:pPr>
      <w:r>
        <w:rPr>
          <w:rFonts w:ascii="Arial" w:eastAsiaTheme="minorEastAsia" w:hAnsi="Arial" w:cs="Arial"/>
          <w:bCs/>
        </w:rPr>
        <w:t>En virtud de lo anterior</w:t>
      </w:r>
      <w:r w:rsidR="00A4066B">
        <w:rPr>
          <w:rFonts w:ascii="Arial" w:eastAsiaTheme="minorEastAsia" w:hAnsi="Arial" w:cs="Arial"/>
          <w:bCs/>
        </w:rPr>
        <w:t>,</w:t>
      </w:r>
      <w:r>
        <w:rPr>
          <w:rFonts w:ascii="Arial" w:eastAsiaTheme="minorEastAsia" w:hAnsi="Arial" w:cs="Arial"/>
          <w:bCs/>
        </w:rPr>
        <w:t xml:space="preserve"> se deberá a</w:t>
      </w:r>
      <w:r w:rsidR="00F86DA0" w:rsidRPr="00B47BFD">
        <w:rPr>
          <w:rFonts w:ascii="Arial" w:eastAsiaTheme="minorEastAsia" w:hAnsi="Arial" w:cs="Arial"/>
          <w:bCs/>
        </w:rPr>
        <w:t>port</w:t>
      </w:r>
      <w:r>
        <w:rPr>
          <w:rFonts w:ascii="Arial" w:eastAsiaTheme="minorEastAsia" w:hAnsi="Arial" w:cs="Arial"/>
          <w:bCs/>
        </w:rPr>
        <w:t>ar</w:t>
      </w:r>
      <w:r w:rsidR="00F86DA0" w:rsidRPr="00B47BFD">
        <w:rPr>
          <w:rFonts w:ascii="Arial" w:eastAsiaTheme="minorEastAsia" w:hAnsi="Arial" w:cs="Arial"/>
          <w:bCs/>
        </w:rPr>
        <w:t xml:space="preserve"> la</w:t>
      </w:r>
      <w:r w:rsidR="00D45C5B" w:rsidRPr="00B47BFD">
        <w:rPr>
          <w:rFonts w:ascii="Arial" w:eastAsiaTheme="minorEastAsia" w:hAnsi="Arial" w:cs="Arial"/>
          <w:bCs/>
        </w:rPr>
        <w:t xml:space="preserve"> verificación </w:t>
      </w:r>
      <w:r w:rsidR="00221E5E" w:rsidRPr="00B47BFD">
        <w:rPr>
          <w:rFonts w:ascii="Arial" w:eastAsiaTheme="minorEastAsia" w:hAnsi="Arial" w:cs="Arial"/>
          <w:bCs/>
        </w:rPr>
        <w:t>d</w:t>
      </w:r>
      <w:r w:rsidR="00D45C5B" w:rsidRPr="00B47BFD">
        <w:rPr>
          <w:rFonts w:ascii="Arial" w:eastAsiaTheme="minorEastAsia" w:hAnsi="Arial" w:cs="Arial"/>
          <w:bCs/>
        </w:rPr>
        <w:t xml:space="preserve">el </w:t>
      </w:r>
      <w:r w:rsidR="00B655F4" w:rsidRPr="00B47BFD">
        <w:rPr>
          <w:rFonts w:ascii="Arial" w:eastAsiaTheme="minorEastAsia" w:hAnsi="Arial" w:cs="Arial"/>
          <w:bCs/>
        </w:rPr>
        <w:t>S</w:t>
      </w:r>
      <w:r w:rsidR="00D45C5B" w:rsidRPr="00B47BFD">
        <w:rPr>
          <w:rFonts w:ascii="Arial" w:eastAsiaTheme="minorEastAsia" w:hAnsi="Arial" w:cs="Arial"/>
          <w:bCs/>
        </w:rPr>
        <w:t xml:space="preserve">istema </w:t>
      </w:r>
      <w:r w:rsidR="00B655F4" w:rsidRPr="00B47BFD">
        <w:rPr>
          <w:rFonts w:ascii="Arial" w:eastAsiaTheme="minorEastAsia" w:hAnsi="Arial" w:cs="Arial"/>
          <w:bCs/>
        </w:rPr>
        <w:t>D</w:t>
      </w:r>
      <w:r w:rsidR="00D45C5B" w:rsidRPr="00B47BFD">
        <w:rPr>
          <w:rFonts w:ascii="Arial" w:eastAsiaTheme="minorEastAsia" w:hAnsi="Arial" w:cs="Arial"/>
          <w:bCs/>
        </w:rPr>
        <w:t xml:space="preserve">igital </w:t>
      </w:r>
      <w:r w:rsidR="00B655F4" w:rsidRPr="00B47BFD">
        <w:rPr>
          <w:rFonts w:ascii="Arial" w:eastAsiaTheme="minorEastAsia" w:hAnsi="Arial" w:cs="Arial"/>
          <w:bCs/>
        </w:rPr>
        <w:t>U</w:t>
      </w:r>
      <w:r w:rsidR="00D45C5B" w:rsidRPr="00B47BFD">
        <w:rPr>
          <w:rFonts w:ascii="Arial" w:eastAsiaTheme="minorEastAsia" w:hAnsi="Arial" w:cs="Arial"/>
          <w:bCs/>
        </w:rPr>
        <w:t>nificado</w:t>
      </w:r>
      <w:r w:rsidR="00A70904" w:rsidRPr="00B47BFD">
        <w:rPr>
          <w:rFonts w:ascii="Arial" w:eastAsiaTheme="minorEastAsia" w:hAnsi="Arial" w:cs="Arial"/>
          <w:bCs/>
        </w:rPr>
        <w:t xml:space="preserve"> (SDU)</w:t>
      </w:r>
      <w:r w:rsidR="004B03AD" w:rsidRPr="00B47BFD">
        <w:rPr>
          <w:rFonts w:ascii="Arial" w:eastAsiaTheme="minorEastAsia" w:hAnsi="Arial" w:cs="Arial"/>
          <w:bCs/>
        </w:rPr>
        <w:t>,</w:t>
      </w:r>
      <w:r w:rsidR="00D45C5B" w:rsidRPr="00B47BFD">
        <w:rPr>
          <w:rFonts w:ascii="Arial" w:eastAsiaTheme="minorEastAsia" w:hAnsi="Arial" w:cs="Arial"/>
          <w:bCs/>
        </w:rPr>
        <w:t xml:space="preserve"> </w:t>
      </w:r>
      <w:r w:rsidR="009645F3" w:rsidRPr="00B47BFD">
        <w:rPr>
          <w:rFonts w:ascii="Arial" w:eastAsiaTheme="minorEastAsia" w:hAnsi="Arial" w:cs="Arial"/>
          <w:b/>
        </w:rPr>
        <w:t>realizada por la oficina usuaria</w:t>
      </w:r>
      <w:r w:rsidR="009645F3" w:rsidRPr="00B47BFD">
        <w:rPr>
          <w:rFonts w:ascii="Arial" w:eastAsiaTheme="minorEastAsia" w:hAnsi="Arial" w:cs="Arial"/>
          <w:bCs/>
        </w:rPr>
        <w:t xml:space="preserve">, </w:t>
      </w:r>
      <w:r w:rsidR="00D45C5B" w:rsidRPr="00B47BFD">
        <w:rPr>
          <w:rFonts w:ascii="Arial" w:eastAsiaTheme="minorEastAsia" w:hAnsi="Arial" w:cs="Arial"/>
          <w:bCs/>
        </w:rPr>
        <w:t>que</w:t>
      </w:r>
      <w:r w:rsidR="006C3610" w:rsidRPr="00B47BFD">
        <w:rPr>
          <w:rFonts w:ascii="Arial" w:eastAsiaTheme="minorEastAsia" w:hAnsi="Arial" w:cs="Arial"/>
          <w:bCs/>
        </w:rPr>
        <w:t xml:space="preserve"> acredite que</w:t>
      </w:r>
      <w:r w:rsidR="00D45C5B" w:rsidRPr="00B47BFD">
        <w:rPr>
          <w:rFonts w:ascii="Arial" w:eastAsiaTheme="minorEastAsia" w:hAnsi="Arial" w:cs="Arial"/>
          <w:bCs/>
        </w:rPr>
        <w:t xml:space="preserve"> únicamente existe un proveedor idóneo para atender la necesidad</w:t>
      </w:r>
      <w:r w:rsidR="003F06EC" w:rsidRPr="00B47BFD">
        <w:rPr>
          <w:rFonts w:ascii="Arial" w:eastAsiaTheme="minorEastAsia" w:hAnsi="Arial" w:cs="Arial"/>
          <w:bCs/>
        </w:rPr>
        <w:t>.</w:t>
      </w:r>
      <w:r w:rsidR="009645F3" w:rsidRPr="00B47BFD">
        <w:rPr>
          <w:rFonts w:ascii="Arial" w:eastAsiaTheme="minorEastAsia" w:hAnsi="Arial" w:cs="Arial"/>
          <w:bCs/>
        </w:rPr>
        <w:t xml:space="preserve"> Para ello, deberá </w:t>
      </w:r>
      <w:r w:rsidR="00C966E4" w:rsidRPr="00B47BFD">
        <w:rPr>
          <w:rFonts w:ascii="Arial" w:eastAsiaTheme="minorEastAsia" w:hAnsi="Arial" w:cs="Arial"/>
          <w:bCs/>
        </w:rPr>
        <w:t xml:space="preserve">realizar el reporte respectivo para </w:t>
      </w:r>
      <w:r w:rsidR="009645F3" w:rsidRPr="00B47BFD">
        <w:rPr>
          <w:rFonts w:ascii="Arial" w:eastAsiaTheme="minorEastAsia" w:hAnsi="Arial" w:cs="Arial"/>
          <w:bCs/>
        </w:rPr>
        <w:t xml:space="preserve">solicitar los permisos necesarios </w:t>
      </w:r>
      <w:r w:rsidR="007B3C53" w:rsidRPr="00B47BFD">
        <w:rPr>
          <w:rFonts w:ascii="Arial" w:eastAsiaTheme="minorEastAsia" w:hAnsi="Arial" w:cs="Arial"/>
          <w:bCs/>
        </w:rPr>
        <w:t xml:space="preserve">para ingresar al módulo </w:t>
      </w:r>
      <w:r w:rsidR="0064078A">
        <w:rPr>
          <w:rFonts w:ascii="Arial" w:eastAsiaTheme="minorEastAsia" w:hAnsi="Arial" w:cs="Arial"/>
          <w:bCs/>
        </w:rPr>
        <w:t>del sistema</w:t>
      </w:r>
      <w:r w:rsidR="00752EC4">
        <w:rPr>
          <w:rFonts w:ascii="Arial" w:eastAsiaTheme="minorEastAsia" w:hAnsi="Arial" w:cs="Arial"/>
          <w:bCs/>
        </w:rPr>
        <w:t>,</w:t>
      </w:r>
      <w:r w:rsidR="007B3C53" w:rsidRPr="00B47BFD">
        <w:rPr>
          <w:rFonts w:ascii="Arial" w:eastAsiaTheme="minorEastAsia" w:hAnsi="Arial" w:cs="Arial"/>
          <w:bCs/>
        </w:rPr>
        <w:t xml:space="preserve"> en caso de que n</w:t>
      </w:r>
      <w:r w:rsidR="00A76EEA" w:rsidRPr="00B47BFD">
        <w:rPr>
          <w:rFonts w:ascii="Arial" w:eastAsiaTheme="minorEastAsia" w:hAnsi="Arial" w:cs="Arial"/>
          <w:bCs/>
        </w:rPr>
        <w:t>o cuente con ellos</w:t>
      </w:r>
      <w:r w:rsidR="00752EC4">
        <w:rPr>
          <w:rFonts w:ascii="Arial" w:eastAsiaTheme="minorEastAsia" w:hAnsi="Arial" w:cs="Arial"/>
          <w:bCs/>
        </w:rPr>
        <w:t>;</w:t>
      </w:r>
      <w:r w:rsidR="00257E64" w:rsidRPr="00B47BFD">
        <w:rPr>
          <w:rFonts w:ascii="Arial" w:eastAsiaTheme="minorEastAsia" w:hAnsi="Arial" w:cs="Arial"/>
          <w:bCs/>
        </w:rPr>
        <w:t xml:space="preserve"> </w:t>
      </w:r>
      <w:r w:rsidR="00C966E4" w:rsidRPr="00B47BFD">
        <w:rPr>
          <w:rFonts w:ascii="Arial" w:eastAsiaTheme="minorEastAsia" w:hAnsi="Arial" w:cs="Arial"/>
          <w:bCs/>
        </w:rPr>
        <w:t>a continuación</w:t>
      </w:r>
      <w:r w:rsidR="00830E80" w:rsidRPr="00B47BFD">
        <w:rPr>
          <w:rFonts w:ascii="Arial" w:eastAsiaTheme="minorEastAsia" w:hAnsi="Arial" w:cs="Arial"/>
          <w:bCs/>
        </w:rPr>
        <w:t>,</w:t>
      </w:r>
      <w:r w:rsidR="00C966E4" w:rsidRPr="00B47BFD">
        <w:rPr>
          <w:rFonts w:ascii="Arial" w:eastAsiaTheme="minorEastAsia" w:hAnsi="Arial" w:cs="Arial"/>
          <w:bCs/>
        </w:rPr>
        <w:t xml:space="preserve"> se </w:t>
      </w:r>
      <w:r w:rsidR="00830E80" w:rsidRPr="00B47BFD">
        <w:rPr>
          <w:rFonts w:ascii="Arial" w:eastAsiaTheme="minorEastAsia" w:hAnsi="Arial" w:cs="Arial"/>
          <w:bCs/>
        </w:rPr>
        <w:t xml:space="preserve">detalla </w:t>
      </w:r>
      <w:r w:rsidR="00C966E4" w:rsidRPr="00B47BFD">
        <w:rPr>
          <w:rFonts w:ascii="Arial" w:eastAsiaTheme="minorEastAsia" w:hAnsi="Arial" w:cs="Arial"/>
          <w:bCs/>
        </w:rPr>
        <w:t>el link para acceder a</w:t>
      </w:r>
      <w:r w:rsidR="00830E80" w:rsidRPr="00B47BFD">
        <w:rPr>
          <w:rFonts w:ascii="Arial" w:eastAsiaTheme="minorEastAsia" w:hAnsi="Arial" w:cs="Arial"/>
          <w:bCs/>
        </w:rPr>
        <w:t xml:space="preserve">l reporte: </w:t>
      </w:r>
    </w:p>
    <w:p w14:paraId="48B5CD9E" w14:textId="77777777" w:rsidR="00830E80" w:rsidRPr="00B47BFD" w:rsidRDefault="00830E80" w:rsidP="00B47BFD">
      <w:pPr>
        <w:pStyle w:val="Prrafodelista"/>
        <w:rPr>
          <w:rFonts w:ascii="Arial" w:eastAsiaTheme="minorEastAsia" w:hAnsi="Arial" w:cs="Arial"/>
          <w:bCs/>
        </w:rPr>
      </w:pPr>
    </w:p>
    <w:p w14:paraId="72A27E6F" w14:textId="3B109216" w:rsidR="00E16B3D" w:rsidRDefault="00000000" w:rsidP="00B47BFD">
      <w:pPr>
        <w:pStyle w:val="Prrafodelista"/>
        <w:spacing w:after="0" w:line="276" w:lineRule="auto"/>
        <w:jc w:val="both"/>
        <w:rPr>
          <w:rFonts w:ascii="Arial" w:eastAsiaTheme="minorEastAsia" w:hAnsi="Arial" w:cs="Arial"/>
          <w:bCs/>
        </w:rPr>
      </w:pPr>
      <w:hyperlink r:id="rId7" w:history="1">
        <w:r w:rsidR="00E16B3D" w:rsidRPr="00501D54">
          <w:rPr>
            <w:rStyle w:val="Hipervnculo"/>
            <w:rFonts w:ascii="Arial" w:eastAsiaTheme="minorEastAsia" w:hAnsi="Arial" w:cs="Arial"/>
            <w:bCs/>
          </w:rPr>
          <w:t>https://forms.office.com/Pages/ResponsePage.aspx?id=N0xEOX4YBEmhPc3usDYAx3pHKh4Anx9HpjFMwWuyJtJUNlI5WUUyODNaQlVXNzhUSVBMREoyRTU2OS4u&amp;embed=true%22</w:t>
        </w:r>
      </w:hyperlink>
    </w:p>
    <w:p w14:paraId="32167F5C" w14:textId="77777777" w:rsidR="007266E8" w:rsidRDefault="007266E8" w:rsidP="003F06EC">
      <w:pPr>
        <w:pStyle w:val="Prrafodelista"/>
        <w:spacing w:after="0" w:line="276" w:lineRule="auto"/>
        <w:jc w:val="both"/>
        <w:rPr>
          <w:rFonts w:ascii="Arial" w:eastAsiaTheme="minorEastAsia" w:hAnsi="Arial" w:cs="Arial"/>
          <w:bCs/>
        </w:rPr>
      </w:pPr>
    </w:p>
    <w:p w14:paraId="42C77204" w14:textId="2A54EB1A" w:rsidR="00AB35F3" w:rsidRDefault="00830E80" w:rsidP="003F06EC">
      <w:pPr>
        <w:pStyle w:val="Prrafodelista"/>
        <w:spacing w:after="0" w:line="276" w:lineRule="auto"/>
        <w:jc w:val="both"/>
        <w:rPr>
          <w:rFonts w:ascii="Arial" w:eastAsiaTheme="minorEastAsia" w:hAnsi="Arial" w:cs="Arial"/>
          <w:bCs/>
        </w:rPr>
      </w:pPr>
      <w:r>
        <w:rPr>
          <w:rFonts w:ascii="Arial" w:eastAsiaTheme="minorEastAsia" w:hAnsi="Arial" w:cs="Arial"/>
          <w:bCs/>
        </w:rPr>
        <w:t xml:space="preserve">La mencionada </w:t>
      </w:r>
      <w:r w:rsidR="003F06EC">
        <w:rPr>
          <w:rFonts w:ascii="Arial" w:eastAsiaTheme="minorEastAsia" w:hAnsi="Arial" w:cs="Arial"/>
          <w:bCs/>
        </w:rPr>
        <w:t>verificación</w:t>
      </w:r>
      <w:r w:rsidR="00E93601">
        <w:rPr>
          <w:rFonts w:ascii="Arial" w:eastAsiaTheme="minorEastAsia" w:hAnsi="Arial" w:cs="Arial"/>
          <w:bCs/>
        </w:rPr>
        <w:t>,</w:t>
      </w:r>
      <w:r w:rsidR="003F06EC">
        <w:rPr>
          <w:rFonts w:ascii="Arial" w:eastAsiaTheme="minorEastAsia" w:hAnsi="Arial" w:cs="Arial"/>
          <w:bCs/>
        </w:rPr>
        <w:t xml:space="preserve"> </w:t>
      </w:r>
      <w:r w:rsidR="006C3610" w:rsidRPr="001D35E5">
        <w:rPr>
          <w:rFonts w:ascii="Arial" w:eastAsiaTheme="minorEastAsia" w:hAnsi="Arial" w:cs="Arial"/>
          <w:bCs/>
        </w:rPr>
        <w:t>deberá realizar</w:t>
      </w:r>
      <w:r w:rsidR="00E16B3D">
        <w:rPr>
          <w:rFonts w:ascii="Arial" w:eastAsiaTheme="minorEastAsia" w:hAnsi="Arial" w:cs="Arial"/>
          <w:bCs/>
        </w:rPr>
        <w:t>la la oficina usuaria</w:t>
      </w:r>
      <w:r w:rsidR="006C3610" w:rsidRPr="001D35E5">
        <w:rPr>
          <w:rFonts w:ascii="Arial" w:eastAsiaTheme="minorEastAsia" w:hAnsi="Arial" w:cs="Arial"/>
          <w:bCs/>
        </w:rPr>
        <w:t xml:space="preserve"> por medio de u</w:t>
      </w:r>
      <w:r w:rsidR="00B655F4" w:rsidRPr="001D35E5">
        <w:rPr>
          <w:rFonts w:ascii="Arial" w:eastAsiaTheme="minorEastAsia" w:hAnsi="Arial" w:cs="Arial"/>
          <w:bCs/>
        </w:rPr>
        <w:t xml:space="preserve">na </w:t>
      </w:r>
      <w:r w:rsidR="0029254E">
        <w:rPr>
          <w:rFonts w:ascii="Arial" w:eastAsiaTheme="minorEastAsia" w:hAnsi="Arial" w:cs="Arial"/>
          <w:bCs/>
        </w:rPr>
        <w:t xml:space="preserve">publicación de </w:t>
      </w:r>
      <w:r w:rsidR="00B655F4" w:rsidRPr="001D35E5">
        <w:rPr>
          <w:rFonts w:ascii="Arial" w:eastAsiaTheme="minorEastAsia" w:hAnsi="Arial" w:cs="Arial"/>
          <w:bCs/>
        </w:rPr>
        <w:t>invitación</w:t>
      </w:r>
      <w:r w:rsidR="00720A7A">
        <w:rPr>
          <w:rFonts w:ascii="Arial" w:eastAsiaTheme="minorEastAsia" w:hAnsi="Arial" w:cs="Arial"/>
          <w:bCs/>
        </w:rPr>
        <w:t xml:space="preserve"> institucional </w:t>
      </w:r>
      <w:r w:rsidR="00BA5813" w:rsidRPr="001D35E5">
        <w:rPr>
          <w:rFonts w:ascii="Arial" w:eastAsiaTheme="minorEastAsia" w:hAnsi="Arial" w:cs="Arial"/>
          <w:bCs/>
        </w:rPr>
        <w:t xml:space="preserve">en </w:t>
      </w:r>
      <w:r w:rsidR="00BA5813">
        <w:rPr>
          <w:rFonts w:ascii="Arial" w:eastAsiaTheme="minorEastAsia" w:hAnsi="Arial" w:cs="Arial"/>
          <w:bCs/>
        </w:rPr>
        <w:t>el SDU</w:t>
      </w:r>
      <w:r w:rsidR="00E93601">
        <w:rPr>
          <w:rFonts w:ascii="Arial" w:eastAsiaTheme="minorEastAsia" w:hAnsi="Arial" w:cs="Arial"/>
          <w:bCs/>
        </w:rPr>
        <w:t>,</w:t>
      </w:r>
      <w:r w:rsidR="00BA5813">
        <w:rPr>
          <w:rFonts w:ascii="Arial" w:eastAsiaTheme="minorEastAsia" w:hAnsi="Arial" w:cs="Arial"/>
          <w:bCs/>
        </w:rPr>
        <w:t xml:space="preserve"> la cual tiene el propósito de </w:t>
      </w:r>
      <w:r w:rsidR="00720A7A">
        <w:rPr>
          <w:rFonts w:ascii="Arial" w:eastAsiaTheme="minorEastAsia" w:hAnsi="Arial" w:cs="Arial"/>
          <w:bCs/>
        </w:rPr>
        <w:t>conocer la intención de oferta</w:t>
      </w:r>
      <w:r w:rsidR="00B655F4" w:rsidRPr="001D35E5">
        <w:rPr>
          <w:rFonts w:ascii="Arial" w:eastAsiaTheme="minorEastAsia" w:hAnsi="Arial" w:cs="Arial"/>
          <w:bCs/>
        </w:rPr>
        <w:t xml:space="preserve"> </w:t>
      </w:r>
      <w:r w:rsidR="00784456">
        <w:rPr>
          <w:rFonts w:ascii="Arial" w:eastAsiaTheme="minorEastAsia" w:hAnsi="Arial" w:cs="Arial"/>
          <w:bCs/>
        </w:rPr>
        <w:t>por parte de los proveedores inscritos</w:t>
      </w:r>
      <w:r w:rsidR="00B94B41">
        <w:rPr>
          <w:rFonts w:ascii="Arial" w:eastAsiaTheme="minorEastAsia" w:hAnsi="Arial" w:cs="Arial"/>
          <w:bCs/>
        </w:rPr>
        <w:t xml:space="preserve"> en el </w:t>
      </w:r>
      <w:r w:rsidR="003F6BC6">
        <w:rPr>
          <w:rFonts w:ascii="Arial" w:eastAsiaTheme="minorEastAsia" w:hAnsi="Arial" w:cs="Arial"/>
          <w:bCs/>
        </w:rPr>
        <w:t>R</w:t>
      </w:r>
      <w:r w:rsidR="00B94B41">
        <w:rPr>
          <w:rFonts w:ascii="Arial" w:eastAsiaTheme="minorEastAsia" w:hAnsi="Arial" w:cs="Arial"/>
          <w:bCs/>
        </w:rPr>
        <w:t xml:space="preserve">egistro de </w:t>
      </w:r>
      <w:r w:rsidR="003F6BC6">
        <w:rPr>
          <w:rFonts w:ascii="Arial" w:eastAsiaTheme="minorEastAsia" w:hAnsi="Arial" w:cs="Arial"/>
          <w:bCs/>
        </w:rPr>
        <w:t>proveedores del SDU</w:t>
      </w:r>
      <w:r w:rsidR="00CE016F">
        <w:rPr>
          <w:rFonts w:ascii="Arial" w:eastAsiaTheme="minorEastAsia" w:hAnsi="Arial" w:cs="Arial"/>
          <w:bCs/>
        </w:rPr>
        <w:t>,</w:t>
      </w:r>
      <w:r w:rsidR="00B655F4" w:rsidRPr="001D35E5">
        <w:rPr>
          <w:rFonts w:ascii="Arial" w:eastAsiaTheme="minorEastAsia" w:hAnsi="Arial" w:cs="Arial"/>
          <w:bCs/>
        </w:rPr>
        <w:t xml:space="preserve"> </w:t>
      </w:r>
      <w:r w:rsidR="006463EE">
        <w:rPr>
          <w:rFonts w:ascii="Arial" w:eastAsiaTheme="minorEastAsia" w:hAnsi="Arial" w:cs="Arial"/>
          <w:bCs/>
        </w:rPr>
        <w:t xml:space="preserve">para lo cual </w:t>
      </w:r>
      <w:r w:rsidR="00752ACD">
        <w:rPr>
          <w:rFonts w:ascii="Arial" w:eastAsiaTheme="minorEastAsia" w:hAnsi="Arial" w:cs="Arial"/>
          <w:bCs/>
        </w:rPr>
        <w:t xml:space="preserve">se </w:t>
      </w:r>
      <w:r w:rsidR="006463EE">
        <w:rPr>
          <w:rFonts w:ascii="Arial" w:eastAsiaTheme="minorEastAsia" w:hAnsi="Arial" w:cs="Arial"/>
          <w:bCs/>
        </w:rPr>
        <w:t>deberá brindar un</w:t>
      </w:r>
      <w:r w:rsidR="00B655F4" w:rsidRPr="001D35E5">
        <w:rPr>
          <w:rFonts w:ascii="Arial" w:eastAsiaTheme="minorEastAsia" w:hAnsi="Arial" w:cs="Arial"/>
          <w:bCs/>
        </w:rPr>
        <w:t xml:space="preserve"> plazo mínimo de tres días</w:t>
      </w:r>
      <w:r w:rsidR="006C3610" w:rsidRPr="001D35E5">
        <w:rPr>
          <w:rFonts w:ascii="Arial" w:eastAsiaTheme="minorEastAsia" w:hAnsi="Arial" w:cs="Arial"/>
          <w:bCs/>
        </w:rPr>
        <w:t xml:space="preserve"> </w:t>
      </w:r>
      <w:r w:rsidR="00B655F4" w:rsidRPr="001D35E5">
        <w:rPr>
          <w:rFonts w:ascii="Arial" w:eastAsiaTheme="minorEastAsia" w:hAnsi="Arial" w:cs="Arial"/>
          <w:bCs/>
        </w:rPr>
        <w:t>hábiles</w:t>
      </w:r>
      <w:r w:rsidR="006463EE">
        <w:rPr>
          <w:rFonts w:ascii="Arial" w:eastAsiaTheme="minorEastAsia" w:hAnsi="Arial" w:cs="Arial"/>
          <w:bCs/>
        </w:rPr>
        <w:t xml:space="preserve"> para recibir</w:t>
      </w:r>
      <w:r w:rsidR="002C5BA4">
        <w:rPr>
          <w:rFonts w:ascii="Arial" w:eastAsiaTheme="minorEastAsia" w:hAnsi="Arial" w:cs="Arial"/>
          <w:bCs/>
        </w:rPr>
        <w:t xml:space="preserve"> información de los potenciales interesados</w:t>
      </w:r>
      <w:r w:rsidR="00303E7A">
        <w:rPr>
          <w:rFonts w:ascii="Arial" w:eastAsiaTheme="minorEastAsia" w:hAnsi="Arial" w:cs="Arial"/>
          <w:bCs/>
        </w:rPr>
        <w:t xml:space="preserve"> en</w:t>
      </w:r>
      <w:r w:rsidR="00B655F4" w:rsidRPr="001D35E5">
        <w:rPr>
          <w:rFonts w:ascii="Arial" w:eastAsiaTheme="minorEastAsia" w:hAnsi="Arial" w:cs="Arial"/>
          <w:bCs/>
        </w:rPr>
        <w:t xml:space="preserve"> proveer el objeto contractual </w:t>
      </w:r>
      <w:r w:rsidR="00E93601">
        <w:rPr>
          <w:rFonts w:ascii="Arial" w:eastAsiaTheme="minorEastAsia" w:hAnsi="Arial" w:cs="Arial"/>
          <w:bCs/>
        </w:rPr>
        <w:t>y determinar con esto la condición de oferente único, o en su defecto la necesidad de realizar el trámite bajo un procedimiento ordinario</w:t>
      </w:r>
      <w:r w:rsidR="00B655F4" w:rsidRPr="001D35E5">
        <w:rPr>
          <w:rFonts w:ascii="Arial" w:eastAsiaTheme="minorEastAsia" w:hAnsi="Arial" w:cs="Arial"/>
          <w:bCs/>
        </w:rPr>
        <w:t xml:space="preserve">. </w:t>
      </w:r>
    </w:p>
    <w:p w14:paraId="64E03F3E" w14:textId="77777777" w:rsidR="00194285" w:rsidRDefault="00194285" w:rsidP="003F06EC">
      <w:pPr>
        <w:pStyle w:val="Prrafodelista"/>
        <w:spacing w:after="0" w:line="276" w:lineRule="auto"/>
        <w:jc w:val="both"/>
        <w:rPr>
          <w:rFonts w:ascii="Arial" w:eastAsiaTheme="minorEastAsia" w:hAnsi="Arial" w:cs="Arial"/>
          <w:bCs/>
        </w:rPr>
      </w:pPr>
    </w:p>
    <w:p w14:paraId="2B3E85D9" w14:textId="2DC709F2" w:rsidR="00013210" w:rsidRDefault="00A9737B" w:rsidP="003F06EC">
      <w:pPr>
        <w:pStyle w:val="Prrafodelista"/>
        <w:spacing w:after="0" w:line="276" w:lineRule="auto"/>
        <w:jc w:val="both"/>
        <w:rPr>
          <w:rFonts w:ascii="Arial" w:eastAsiaTheme="minorEastAsia" w:hAnsi="Arial" w:cs="Arial"/>
          <w:bCs/>
        </w:rPr>
      </w:pPr>
      <w:r>
        <w:rPr>
          <w:rFonts w:ascii="Arial" w:eastAsiaTheme="minorEastAsia" w:hAnsi="Arial" w:cs="Arial"/>
          <w:bCs/>
        </w:rPr>
        <w:t>Para</w:t>
      </w:r>
      <w:r w:rsidR="00D54B2F">
        <w:rPr>
          <w:rFonts w:ascii="Arial" w:eastAsiaTheme="minorEastAsia" w:hAnsi="Arial" w:cs="Arial"/>
          <w:bCs/>
        </w:rPr>
        <w:t xml:space="preserve"> realizar lo anterior</w:t>
      </w:r>
      <w:r w:rsidR="00961CD6">
        <w:rPr>
          <w:rFonts w:ascii="Arial" w:eastAsiaTheme="minorEastAsia" w:hAnsi="Arial" w:cs="Arial"/>
          <w:bCs/>
        </w:rPr>
        <w:t>,</w:t>
      </w:r>
      <w:r w:rsidR="00D54B2F">
        <w:rPr>
          <w:rFonts w:ascii="Arial" w:eastAsiaTheme="minorEastAsia" w:hAnsi="Arial" w:cs="Arial"/>
          <w:bCs/>
        </w:rPr>
        <w:t xml:space="preserve"> es indispensable </w:t>
      </w:r>
      <w:r>
        <w:rPr>
          <w:rFonts w:ascii="Arial" w:eastAsiaTheme="minorEastAsia" w:hAnsi="Arial" w:cs="Arial"/>
          <w:bCs/>
        </w:rPr>
        <w:t xml:space="preserve">que la oficina solicitante tenga conocimiento </w:t>
      </w:r>
      <w:r w:rsidR="005967FF">
        <w:rPr>
          <w:rFonts w:ascii="Arial" w:eastAsiaTheme="minorEastAsia" w:hAnsi="Arial" w:cs="Arial"/>
          <w:bCs/>
        </w:rPr>
        <w:t xml:space="preserve">amplio y detallado </w:t>
      </w:r>
      <w:r>
        <w:rPr>
          <w:rFonts w:ascii="Arial" w:eastAsiaTheme="minorEastAsia" w:hAnsi="Arial" w:cs="Arial"/>
          <w:bCs/>
        </w:rPr>
        <w:t>del requerimiento específico</w:t>
      </w:r>
      <w:r w:rsidR="00013210">
        <w:rPr>
          <w:rFonts w:ascii="Arial" w:eastAsiaTheme="minorEastAsia" w:hAnsi="Arial" w:cs="Arial"/>
          <w:bCs/>
        </w:rPr>
        <w:t xml:space="preserve">, así como la cantidad que </w:t>
      </w:r>
      <w:r w:rsidR="00920DA0">
        <w:rPr>
          <w:rFonts w:ascii="Arial" w:eastAsiaTheme="minorEastAsia" w:hAnsi="Arial" w:cs="Arial"/>
          <w:bCs/>
        </w:rPr>
        <w:t>necesita</w:t>
      </w:r>
      <w:r>
        <w:rPr>
          <w:rFonts w:ascii="Arial" w:eastAsiaTheme="minorEastAsia" w:hAnsi="Arial" w:cs="Arial"/>
          <w:bCs/>
        </w:rPr>
        <w:t xml:space="preserve"> y </w:t>
      </w:r>
      <w:r w:rsidR="00211C24">
        <w:rPr>
          <w:rFonts w:ascii="Arial" w:eastAsiaTheme="minorEastAsia" w:hAnsi="Arial" w:cs="Arial"/>
          <w:bCs/>
        </w:rPr>
        <w:t>conocer el código de identificación del artículo para realizar la búsqueda en el catálogo de la plataforma.</w:t>
      </w:r>
      <w:r w:rsidR="00920DA0">
        <w:rPr>
          <w:rFonts w:ascii="Arial" w:eastAsiaTheme="minorEastAsia" w:hAnsi="Arial" w:cs="Arial"/>
          <w:bCs/>
        </w:rPr>
        <w:t xml:space="preserve"> Cabe señalar</w:t>
      </w:r>
      <w:r w:rsidR="00A77D3E">
        <w:rPr>
          <w:rFonts w:ascii="Arial" w:eastAsiaTheme="minorEastAsia" w:hAnsi="Arial" w:cs="Arial"/>
          <w:bCs/>
        </w:rPr>
        <w:t>,</w:t>
      </w:r>
      <w:r w:rsidR="00920DA0">
        <w:rPr>
          <w:rFonts w:ascii="Arial" w:eastAsiaTheme="minorEastAsia" w:hAnsi="Arial" w:cs="Arial"/>
          <w:bCs/>
        </w:rPr>
        <w:t xml:space="preserve"> que el módulo </w:t>
      </w:r>
      <w:r w:rsidR="00A77D3E">
        <w:rPr>
          <w:rFonts w:ascii="Arial" w:eastAsiaTheme="minorEastAsia" w:hAnsi="Arial" w:cs="Arial"/>
          <w:bCs/>
        </w:rPr>
        <w:t xml:space="preserve">en el SDU </w:t>
      </w:r>
      <w:r w:rsidR="00920DA0">
        <w:rPr>
          <w:rFonts w:ascii="Arial" w:eastAsiaTheme="minorEastAsia" w:hAnsi="Arial" w:cs="Arial"/>
          <w:bCs/>
        </w:rPr>
        <w:t>permite adjuntar archivos</w:t>
      </w:r>
      <w:r w:rsidR="007C1241">
        <w:rPr>
          <w:rFonts w:ascii="Arial" w:eastAsiaTheme="minorEastAsia" w:hAnsi="Arial" w:cs="Arial"/>
          <w:bCs/>
        </w:rPr>
        <w:t xml:space="preserve"> al momento de realizar la invitación</w:t>
      </w:r>
      <w:r w:rsidR="005967FF">
        <w:rPr>
          <w:rFonts w:ascii="Arial" w:eastAsiaTheme="minorEastAsia" w:hAnsi="Arial" w:cs="Arial"/>
          <w:bCs/>
        </w:rPr>
        <w:t>, por lo que se debe</w:t>
      </w:r>
      <w:r w:rsidR="000E5FEF">
        <w:rPr>
          <w:rFonts w:ascii="Arial" w:eastAsiaTheme="minorEastAsia" w:hAnsi="Arial" w:cs="Arial"/>
          <w:bCs/>
        </w:rPr>
        <w:t>rá</w:t>
      </w:r>
      <w:r w:rsidR="005967FF">
        <w:rPr>
          <w:rFonts w:ascii="Arial" w:eastAsiaTheme="minorEastAsia" w:hAnsi="Arial" w:cs="Arial"/>
          <w:bCs/>
        </w:rPr>
        <w:t xml:space="preserve"> </w:t>
      </w:r>
      <w:r w:rsidR="004A27DD">
        <w:rPr>
          <w:rFonts w:ascii="Arial" w:eastAsiaTheme="minorEastAsia" w:hAnsi="Arial" w:cs="Arial"/>
          <w:bCs/>
        </w:rPr>
        <w:t xml:space="preserve">valorar la necesidad de su incorporación como herramienta que podría </w:t>
      </w:r>
      <w:r w:rsidR="00057448">
        <w:rPr>
          <w:rFonts w:ascii="Arial" w:eastAsiaTheme="minorEastAsia" w:hAnsi="Arial" w:cs="Arial"/>
          <w:bCs/>
        </w:rPr>
        <w:t>facilitarle a</w:t>
      </w:r>
      <w:r w:rsidR="00B76B77">
        <w:rPr>
          <w:rFonts w:ascii="Arial" w:eastAsiaTheme="minorEastAsia" w:hAnsi="Arial" w:cs="Arial"/>
          <w:bCs/>
        </w:rPr>
        <w:t xml:space="preserve"> los potenciales oferentes </w:t>
      </w:r>
      <w:r w:rsidR="00057448">
        <w:rPr>
          <w:rFonts w:ascii="Arial" w:eastAsiaTheme="minorEastAsia" w:hAnsi="Arial" w:cs="Arial"/>
          <w:bCs/>
        </w:rPr>
        <w:t xml:space="preserve">una </w:t>
      </w:r>
      <w:r w:rsidR="00A77D3E">
        <w:rPr>
          <w:rFonts w:ascii="Arial" w:eastAsiaTheme="minorEastAsia" w:hAnsi="Arial" w:cs="Arial"/>
          <w:bCs/>
        </w:rPr>
        <w:t>identifica</w:t>
      </w:r>
      <w:r w:rsidR="00057448">
        <w:rPr>
          <w:rFonts w:ascii="Arial" w:eastAsiaTheme="minorEastAsia" w:hAnsi="Arial" w:cs="Arial"/>
          <w:bCs/>
        </w:rPr>
        <w:t>ción amplia y plena de</w:t>
      </w:r>
      <w:r w:rsidR="00B76B77">
        <w:rPr>
          <w:rFonts w:ascii="Arial" w:eastAsiaTheme="minorEastAsia" w:hAnsi="Arial" w:cs="Arial"/>
          <w:bCs/>
        </w:rPr>
        <w:t xml:space="preserve"> la necesidad institucional y determinar si les es posible cubrirla en una eventual invitación futura</w:t>
      </w:r>
      <w:r w:rsidR="00920DA0">
        <w:rPr>
          <w:rFonts w:ascii="Arial" w:eastAsiaTheme="minorEastAsia" w:hAnsi="Arial" w:cs="Arial"/>
          <w:bCs/>
        </w:rPr>
        <w:t>.</w:t>
      </w:r>
      <w:r w:rsidR="00211C24">
        <w:rPr>
          <w:rFonts w:ascii="Arial" w:eastAsiaTheme="minorEastAsia" w:hAnsi="Arial" w:cs="Arial"/>
          <w:bCs/>
        </w:rPr>
        <w:t xml:space="preserve"> </w:t>
      </w:r>
    </w:p>
    <w:p w14:paraId="49962D96" w14:textId="4CBDDFC6" w:rsidR="0036658B" w:rsidRDefault="00211C24" w:rsidP="003F06EC">
      <w:pPr>
        <w:pStyle w:val="Prrafodelista"/>
        <w:spacing w:after="0" w:line="276" w:lineRule="auto"/>
        <w:jc w:val="both"/>
        <w:rPr>
          <w:rFonts w:ascii="Arial" w:eastAsiaTheme="minorEastAsia" w:hAnsi="Arial" w:cs="Arial"/>
          <w:bCs/>
        </w:rPr>
      </w:pPr>
      <w:r>
        <w:rPr>
          <w:rFonts w:ascii="Arial" w:eastAsiaTheme="minorEastAsia" w:hAnsi="Arial" w:cs="Arial"/>
          <w:bCs/>
        </w:rPr>
        <w:t xml:space="preserve"> </w:t>
      </w:r>
    </w:p>
    <w:p w14:paraId="09A43601" w14:textId="27101DD8" w:rsidR="001A4B43" w:rsidRDefault="009D6018" w:rsidP="003F06EC">
      <w:pPr>
        <w:pStyle w:val="Prrafodelista"/>
        <w:spacing w:after="0" w:line="276" w:lineRule="auto"/>
        <w:jc w:val="both"/>
        <w:rPr>
          <w:rFonts w:ascii="Arial" w:eastAsiaTheme="minorEastAsia" w:hAnsi="Arial" w:cs="Arial"/>
          <w:bCs/>
        </w:rPr>
      </w:pPr>
      <w:r>
        <w:rPr>
          <w:rFonts w:ascii="Arial" w:eastAsiaTheme="minorEastAsia" w:hAnsi="Arial" w:cs="Arial"/>
          <w:bCs/>
        </w:rPr>
        <w:t>Todo el proceso de verificación realizado en el SDU debe</w:t>
      </w:r>
      <w:r w:rsidR="001C21A7">
        <w:rPr>
          <w:rFonts w:ascii="Arial" w:eastAsiaTheme="minorEastAsia" w:hAnsi="Arial" w:cs="Arial"/>
          <w:bCs/>
        </w:rPr>
        <w:t>rá</w:t>
      </w:r>
      <w:r>
        <w:rPr>
          <w:rFonts w:ascii="Arial" w:eastAsiaTheme="minorEastAsia" w:hAnsi="Arial" w:cs="Arial"/>
          <w:bCs/>
        </w:rPr>
        <w:t xml:space="preserve"> </w:t>
      </w:r>
      <w:r w:rsidR="004D2F0F">
        <w:rPr>
          <w:rFonts w:ascii="Arial" w:eastAsiaTheme="minorEastAsia" w:hAnsi="Arial" w:cs="Arial"/>
          <w:bCs/>
        </w:rPr>
        <w:t xml:space="preserve">documentarse </w:t>
      </w:r>
      <w:r w:rsidR="00E2660E">
        <w:rPr>
          <w:rFonts w:ascii="Arial" w:eastAsiaTheme="minorEastAsia" w:hAnsi="Arial" w:cs="Arial"/>
          <w:bCs/>
        </w:rPr>
        <w:t xml:space="preserve">adecuadamente mediante un informe que </w:t>
      </w:r>
      <w:r w:rsidR="00B655F4" w:rsidRPr="001D35E5">
        <w:rPr>
          <w:rFonts w:ascii="Arial" w:eastAsiaTheme="minorEastAsia" w:hAnsi="Arial" w:cs="Arial"/>
          <w:bCs/>
        </w:rPr>
        <w:t>deberá suscri</w:t>
      </w:r>
      <w:r w:rsidR="00E2660E">
        <w:rPr>
          <w:rFonts w:ascii="Arial" w:eastAsiaTheme="minorEastAsia" w:hAnsi="Arial" w:cs="Arial"/>
          <w:bCs/>
        </w:rPr>
        <w:t xml:space="preserve">birse </w:t>
      </w:r>
      <w:r w:rsidR="00B655F4" w:rsidRPr="001D35E5">
        <w:rPr>
          <w:rFonts w:ascii="Arial" w:eastAsiaTheme="minorEastAsia" w:hAnsi="Arial" w:cs="Arial"/>
          <w:bCs/>
        </w:rPr>
        <w:t>por el personal idóneo y calificado que la llevó a cabo</w:t>
      </w:r>
      <w:r w:rsidR="00CC10F8">
        <w:rPr>
          <w:rFonts w:ascii="Arial" w:eastAsiaTheme="minorEastAsia" w:hAnsi="Arial" w:cs="Arial"/>
          <w:bCs/>
        </w:rPr>
        <w:t>,</w:t>
      </w:r>
      <w:r w:rsidR="00B655F4" w:rsidRPr="001D35E5">
        <w:rPr>
          <w:rFonts w:ascii="Arial" w:eastAsiaTheme="minorEastAsia" w:hAnsi="Arial" w:cs="Arial"/>
          <w:bCs/>
        </w:rPr>
        <w:t xml:space="preserve"> </w:t>
      </w:r>
      <w:r w:rsidR="00E2660E">
        <w:rPr>
          <w:rFonts w:ascii="Arial" w:eastAsiaTheme="minorEastAsia" w:hAnsi="Arial" w:cs="Arial"/>
          <w:bCs/>
        </w:rPr>
        <w:t xml:space="preserve">el cual además </w:t>
      </w:r>
      <w:r w:rsidR="00B655F4" w:rsidRPr="001D35E5">
        <w:rPr>
          <w:rFonts w:ascii="Arial" w:eastAsiaTheme="minorEastAsia" w:hAnsi="Arial" w:cs="Arial"/>
          <w:bCs/>
        </w:rPr>
        <w:t xml:space="preserve">deberá ser </w:t>
      </w:r>
      <w:r w:rsidR="001A4B43">
        <w:rPr>
          <w:rFonts w:ascii="Arial" w:eastAsiaTheme="minorEastAsia" w:hAnsi="Arial" w:cs="Arial"/>
          <w:bCs/>
        </w:rPr>
        <w:t>abordado en este apartado y anexado al</w:t>
      </w:r>
      <w:r w:rsidR="009B071C">
        <w:rPr>
          <w:rFonts w:ascii="Arial" w:eastAsiaTheme="minorEastAsia" w:hAnsi="Arial" w:cs="Arial"/>
          <w:bCs/>
        </w:rPr>
        <w:t xml:space="preserve"> oficio de</w:t>
      </w:r>
      <w:r w:rsidR="00610B3D">
        <w:rPr>
          <w:rFonts w:ascii="Arial" w:eastAsiaTheme="minorEastAsia" w:hAnsi="Arial" w:cs="Arial"/>
          <w:bCs/>
        </w:rPr>
        <w:t xml:space="preserve"> </w:t>
      </w:r>
      <w:r w:rsidR="00A16BC3">
        <w:rPr>
          <w:rFonts w:ascii="Arial" w:eastAsiaTheme="minorEastAsia" w:hAnsi="Arial" w:cs="Arial"/>
          <w:bCs/>
        </w:rPr>
        <w:t>D</w:t>
      </w:r>
      <w:r w:rsidR="00610B3D">
        <w:rPr>
          <w:rFonts w:ascii="Arial" w:eastAsiaTheme="minorEastAsia" w:hAnsi="Arial" w:cs="Arial"/>
          <w:bCs/>
        </w:rPr>
        <w:t>ecisión inicial</w:t>
      </w:r>
      <w:r w:rsidR="00B655F4" w:rsidRPr="001D35E5">
        <w:rPr>
          <w:rFonts w:ascii="Arial" w:eastAsiaTheme="minorEastAsia" w:hAnsi="Arial" w:cs="Arial"/>
          <w:bCs/>
        </w:rPr>
        <w:t>.</w:t>
      </w:r>
      <w:r w:rsidR="00C146B6">
        <w:rPr>
          <w:rFonts w:ascii="Arial" w:eastAsiaTheme="minorEastAsia" w:hAnsi="Arial" w:cs="Arial"/>
          <w:bCs/>
        </w:rPr>
        <w:t xml:space="preserve"> </w:t>
      </w:r>
    </w:p>
    <w:p w14:paraId="05D072F5" w14:textId="77777777" w:rsidR="001A4B43" w:rsidRDefault="001A4B43" w:rsidP="003F06EC">
      <w:pPr>
        <w:pStyle w:val="Prrafodelista"/>
        <w:spacing w:after="0" w:line="276" w:lineRule="auto"/>
        <w:jc w:val="both"/>
        <w:rPr>
          <w:rFonts w:ascii="Arial" w:eastAsiaTheme="minorEastAsia" w:hAnsi="Arial" w:cs="Arial"/>
          <w:bCs/>
        </w:rPr>
      </w:pPr>
    </w:p>
    <w:p w14:paraId="54E74888" w14:textId="2E990A6C" w:rsidR="00041721" w:rsidRDefault="00AB4052" w:rsidP="003F06EC">
      <w:pPr>
        <w:pStyle w:val="Prrafodelista"/>
        <w:spacing w:after="0" w:line="276" w:lineRule="auto"/>
        <w:jc w:val="both"/>
        <w:rPr>
          <w:rFonts w:ascii="Arial" w:eastAsiaTheme="minorEastAsia" w:hAnsi="Arial" w:cs="Arial"/>
          <w:bCs/>
        </w:rPr>
      </w:pPr>
      <w:r>
        <w:rPr>
          <w:rFonts w:ascii="Arial" w:eastAsiaTheme="minorEastAsia" w:hAnsi="Arial" w:cs="Arial"/>
          <w:bCs/>
        </w:rPr>
        <w:t>Este informe debe</w:t>
      </w:r>
      <w:r w:rsidR="001C21A7">
        <w:rPr>
          <w:rFonts w:ascii="Arial" w:eastAsiaTheme="minorEastAsia" w:hAnsi="Arial" w:cs="Arial"/>
          <w:bCs/>
        </w:rPr>
        <w:t>rá</w:t>
      </w:r>
      <w:r>
        <w:rPr>
          <w:rFonts w:ascii="Arial" w:eastAsiaTheme="minorEastAsia" w:hAnsi="Arial" w:cs="Arial"/>
          <w:bCs/>
        </w:rPr>
        <w:t xml:space="preserve"> contener al menos la siguiente información:</w:t>
      </w:r>
    </w:p>
    <w:p w14:paraId="45D5686A" w14:textId="66DCCA73" w:rsidR="00AB4052" w:rsidRDefault="00AB4052" w:rsidP="003F06EC">
      <w:pPr>
        <w:pStyle w:val="Prrafodelista"/>
        <w:spacing w:after="0" w:line="276" w:lineRule="auto"/>
        <w:jc w:val="both"/>
        <w:rPr>
          <w:rFonts w:ascii="Arial" w:eastAsiaTheme="minorEastAsia" w:hAnsi="Arial" w:cs="Arial"/>
          <w:bCs/>
        </w:rPr>
      </w:pPr>
    </w:p>
    <w:p w14:paraId="3C6ECB71" w14:textId="38F64325" w:rsidR="001A4B43" w:rsidRDefault="009B12D5" w:rsidP="00AB4052">
      <w:pPr>
        <w:pStyle w:val="Prrafodelista"/>
        <w:numPr>
          <w:ilvl w:val="0"/>
          <w:numId w:val="31"/>
        </w:numPr>
        <w:spacing w:after="0" w:line="276" w:lineRule="auto"/>
        <w:jc w:val="both"/>
        <w:rPr>
          <w:rFonts w:ascii="Arial" w:eastAsiaTheme="minorEastAsia" w:hAnsi="Arial" w:cs="Arial"/>
          <w:bCs/>
        </w:rPr>
      </w:pPr>
      <w:r>
        <w:rPr>
          <w:rFonts w:ascii="Arial" w:eastAsiaTheme="minorEastAsia" w:hAnsi="Arial" w:cs="Arial"/>
          <w:bCs/>
        </w:rPr>
        <w:t>D</w:t>
      </w:r>
      <w:r w:rsidR="001A4B43">
        <w:rPr>
          <w:rFonts w:ascii="Arial" w:eastAsiaTheme="minorEastAsia" w:hAnsi="Arial" w:cs="Arial"/>
          <w:bCs/>
        </w:rPr>
        <w:t>ebe</w:t>
      </w:r>
      <w:r>
        <w:rPr>
          <w:rFonts w:ascii="Arial" w:eastAsiaTheme="minorEastAsia" w:hAnsi="Arial" w:cs="Arial"/>
          <w:bCs/>
        </w:rPr>
        <w:t>rá</w:t>
      </w:r>
      <w:r w:rsidR="001A4B43">
        <w:rPr>
          <w:rFonts w:ascii="Arial" w:eastAsiaTheme="minorEastAsia" w:hAnsi="Arial" w:cs="Arial"/>
          <w:bCs/>
        </w:rPr>
        <w:t xml:space="preserve"> titularse de la siguiente forma: Informe sobre </w:t>
      </w:r>
      <w:r w:rsidR="00DE7A78">
        <w:rPr>
          <w:rFonts w:ascii="Arial" w:eastAsiaTheme="minorEastAsia" w:hAnsi="Arial" w:cs="Arial"/>
          <w:bCs/>
        </w:rPr>
        <w:t xml:space="preserve">consulta de </w:t>
      </w:r>
      <w:r w:rsidR="005D0ED6">
        <w:rPr>
          <w:rFonts w:ascii="Arial" w:eastAsiaTheme="minorEastAsia" w:hAnsi="Arial" w:cs="Arial"/>
          <w:bCs/>
        </w:rPr>
        <w:t xml:space="preserve">disponibilidad de potenciales oferentes para la adquisición de </w:t>
      </w:r>
      <w:r w:rsidR="00D02E91">
        <w:rPr>
          <w:rFonts w:ascii="Arial" w:eastAsiaTheme="minorEastAsia" w:hAnsi="Arial" w:cs="Arial"/>
          <w:bCs/>
        </w:rPr>
        <w:t>XXX (indicar aquí el objeto contractual).</w:t>
      </w:r>
    </w:p>
    <w:p w14:paraId="3F4F8FAB" w14:textId="55A52556" w:rsidR="00AB4052" w:rsidRDefault="00315835" w:rsidP="00AB4052">
      <w:pPr>
        <w:pStyle w:val="Prrafodelista"/>
        <w:numPr>
          <w:ilvl w:val="0"/>
          <w:numId w:val="31"/>
        </w:numPr>
        <w:spacing w:after="0" w:line="276" w:lineRule="auto"/>
        <w:jc w:val="both"/>
        <w:rPr>
          <w:rFonts w:ascii="Arial" w:eastAsiaTheme="minorEastAsia" w:hAnsi="Arial" w:cs="Arial"/>
          <w:bCs/>
        </w:rPr>
      </w:pPr>
      <w:r>
        <w:rPr>
          <w:rFonts w:ascii="Arial" w:eastAsiaTheme="minorEastAsia" w:hAnsi="Arial" w:cs="Arial"/>
          <w:bCs/>
        </w:rPr>
        <w:t>Detalle del objeto contractual con las e</w:t>
      </w:r>
      <w:r w:rsidR="00AB4052">
        <w:rPr>
          <w:rFonts w:ascii="Arial" w:eastAsiaTheme="minorEastAsia" w:hAnsi="Arial" w:cs="Arial"/>
          <w:bCs/>
        </w:rPr>
        <w:t>specificaciones incorporadas al SDU para realizar la consulta</w:t>
      </w:r>
      <w:r w:rsidR="00411D41">
        <w:rPr>
          <w:rFonts w:ascii="Arial" w:eastAsiaTheme="minorEastAsia" w:hAnsi="Arial" w:cs="Arial"/>
          <w:bCs/>
        </w:rPr>
        <w:t xml:space="preserve">, incluye el </w:t>
      </w:r>
      <w:r w:rsidR="00AA132A">
        <w:rPr>
          <w:rFonts w:ascii="Arial" w:eastAsiaTheme="minorEastAsia" w:hAnsi="Arial" w:cs="Arial"/>
          <w:bCs/>
        </w:rPr>
        <w:t>código</w:t>
      </w:r>
      <w:r w:rsidR="00411D41">
        <w:rPr>
          <w:rFonts w:ascii="Arial" w:eastAsiaTheme="minorEastAsia" w:hAnsi="Arial" w:cs="Arial"/>
          <w:bCs/>
        </w:rPr>
        <w:t xml:space="preserve"> de identificación utilizado, el cual además debe</w:t>
      </w:r>
      <w:r w:rsidR="00E85649">
        <w:rPr>
          <w:rFonts w:ascii="Arial" w:eastAsiaTheme="minorEastAsia" w:hAnsi="Arial" w:cs="Arial"/>
          <w:bCs/>
        </w:rPr>
        <w:t>rá</w:t>
      </w:r>
      <w:r w:rsidR="00411D41">
        <w:rPr>
          <w:rFonts w:ascii="Arial" w:eastAsiaTheme="minorEastAsia" w:hAnsi="Arial" w:cs="Arial"/>
          <w:bCs/>
        </w:rPr>
        <w:t xml:space="preserve"> ser congruente en su ficha técnica con el </w:t>
      </w:r>
      <w:r w:rsidR="00AA132A">
        <w:rPr>
          <w:rFonts w:ascii="Arial" w:eastAsiaTheme="minorEastAsia" w:hAnsi="Arial" w:cs="Arial"/>
          <w:bCs/>
        </w:rPr>
        <w:t>requerimiento que se desea contratar a futuro</w:t>
      </w:r>
      <w:r w:rsidR="00AB4052">
        <w:rPr>
          <w:rFonts w:ascii="Arial" w:eastAsiaTheme="minorEastAsia" w:hAnsi="Arial" w:cs="Arial"/>
          <w:bCs/>
        </w:rPr>
        <w:t>.</w:t>
      </w:r>
    </w:p>
    <w:p w14:paraId="41F1DE67" w14:textId="5EE495E6" w:rsidR="002F258E" w:rsidRDefault="002F258E" w:rsidP="00AB4052">
      <w:pPr>
        <w:pStyle w:val="Prrafodelista"/>
        <w:numPr>
          <w:ilvl w:val="0"/>
          <w:numId w:val="31"/>
        </w:numPr>
        <w:spacing w:after="0" w:line="276" w:lineRule="auto"/>
        <w:jc w:val="both"/>
        <w:rPr>
          <w:rFonts w:ascii="Arial" w:eastAsiaTheme="minorEastAsia" w:hAnsi="Arial" w:cs="Arial"/>
          <w:bCs/>
        </w:rPr>
      </w:pPr>
      <w:r>
        <w:rPr>
          <w:rFonts w:ascii="Arial" w:eastAsiaTheme="minorEastAsia" w:hAnsi="Arial" w:cs="Arial"/>
          <w:bCs/>
        </w:rPr>
        <w:t>Número de invitación (este dato lo proporciona el SDU)</w:t>
      </w:r>
    </w:p>
    <w:p w14:paraId="0744EDA8" w14:textId="4E8AFFA0" w:rsidR="00315835" w:rsidRDefault="00315835" w:rsidP="00AB4052">
      <w:pPr>
        <w:pStyle w:val="Prrafodelista"/>
        <w:numPr>
          <w:ilvl w:val="0"/>
          <w:numId w:val="31"/>
        </w:numPr>
        <w:spacing w:after="0" w:line="276" w:lineRule="auto"/>
        <w:jc w:val="both"/>
        <w:rPr>
          <w:rFonts w:ascii="Arial" w:eastAsiaTheme="minorEastAsia" w:hAnsi="Arial" w:cs="Arial"/>
          <w:bCs/>
        </w:rPr>
      </w:pPr>
      <w:r>
        <w:rPr>
          <w:rFonts w:ascii="Arial" w:eastAsiaTheme="minorEastAsia" w:hAnsi="Arial" w:cs="Arial"/>
          <w:bCs/>
        </w:rPr>
        <w:t xml:space="preserve">Fecha </w:t>
      </w:r>
      <w:r w:rsidR="00AA132A">
        <w:rPr>
          <w:rFonts w:ascii="Arial" w:eastAsiaTheme="minorEastAsia" w:hAnsi="Arial" w:cs="Arial"/>
          <w:bCs/>
        </w:rPr>
        <w:t xml:space="preserve">y hora de la publicación </w:t>
      </w:r>
      <w:r>
        <w:rPr>
          <w:rFonts w:ascii="Arial" w:eastAsiaTheme="minorEastAsia" w:hAnsi="Arial" w:cs="Arial"/>
          <w:bCs/>
        </w:rPr>
        <w:t>de la consulta.</w:t>
      </w:r>
    </w:p>
    <w:p w14:paraId="11130C18" w14:textId="0D792551" w:rsidR="00315835" w:rsidRDefault="00315835" w:rsidP="00AB4052">
      <w:pPr>
        <w:pStyle w:val="Prrafodelista"/>
        <w:numPr>
          <w:ilvl w:val="0"/>
          <w:numId w:val="31"/>
        </w:numPr>
        <w:spacing w:after="0" w:line="276" w:lineRule="auto"/>
        <w:jc w:val="both"/>
        <w:rPr>
          <w:rFonts w:ascii="Arial" w:eastAsiaTheme="minorEastAsia" w:hAnsi="Arial" w:cs="Arial"/>
          <w:bCs/>
        </w:rPr>
      </w:pPr>
      <w:r>
        <w:rPr>
          <w:rFonts w:ascii="Arial" w:eastAsiaTheme="minorEastAsia" w:hAnsi="Arial" w:cs="Arial"/>
          <w:bCs/>
        </w:rPr>
        <w:t xml:space="preserve">Fecha </w:t>
      </w:r>
      <w:r w:rsidR="00AA132A">
        <w:rPr>
          <w:rFonts w:ascii="Arial" w:eastAsiaTheme="minorEastAsia" w:hAnsi="Arial" w:cs="Arial"/>
          <w:bCs/>
        </w:rPr>
        <w:t xml:space="preserve">y hora </w:t>
      </w:r>
      <w:r>
        <w:rPr>
          <w:rFonts w:ascii="Arial" w:eastAsiaTheme="minorEastAsia" w:hAnsi="Arial" w:cs="Arial"/>
          <w:bCs/>
        </w:rPr>
        <w:t>de cierre para recibir la información.</w:t>
      </w:r>
    </w:p>
    <w:p w14:paraId="499BE5C9" w14:textId="579FEB63" w:rsidR="00315835" w:rsidRDefault="00441D12" w:rsidP="00AB4052">
      <w:pPr>
        <w:pStyle w:val="Prrafodelista"/>
        <w:numPr>
          <w:ilvl w:val="0"/>
          <w:numId w:val="31"/>
        </w:numPr>
        <w:spacing w:after="0" w:line="276" w:lineRule="auto"/>
        <w:jc w:val="both"/>
        <w:rPr>
          <w:rFonts w:ascii="Arial" w:eastAsiaTheme="minorEastAsia" w:hAnsi="Arial" w:cs="Arial"/>
          <w:bCs/>
        </w:rPr>
      </w:pPr>
      <w:r>
        <w:rPr>
          <w:rFonts w:ascii="Arial" w:eastAsiaTheme="minorEastAsia" w:hAnsi="Arial" w:cs="Arial"/>
          <w:bCs/>
        </w:rPr>
        <w:t>En caso de recibir información por parte de potenciales oferentes, se debe</w:t>
      </w:r>
      <w:r w:rsidR="009B12D5">
        <w:rPr>
          <w:rFonts w:ascii="Arial" w:eastAsiaTheme="minorEastAsia" w:hAnsi="Arial" w:cs="Arial"/>
          <w:bCs/>
        </w:rPr>
        <w:t>rá</w:t>
      </w:r>
      <w:r>
        <w:rPr>
          <w:rFonts w:ascii="Arial" w:eastAsiaTheme="minorEastAsia" w:hAnsi="Arial" w:cs="Arial"/>
          <w:bCs/>
        </w:rPr>
        <w:t xml:space="preserve"> detallar</w:t>
      </w:r>
      <w:r w:rsidR="003A0C67">
        <w:rPr>
          <w:rFonts w:ascii="Arial" w:eastAsiaTheme="minorEastAsia" w:hAnsi="Arial" w:cs="Arial"/>
          <w:bCs/>
        </w:rPr>
        <w:t xml:space="preserve"> quienes contestaron, que ofrecieron, como lo ofrecieron</w:t>
      </w:r>
      <w:r>
        <w:rPr>
          <w:rFonts w:ascii="Arial" w:eastAsiaTheme="minorEastAsia" w:hAnsi="Arial" w:cs="Arial"/>
          <w:bCs/>
        </w:rPr>
        <w:t>.</w:t>
      </w:r>
    </w:p>
    <w:p w14:paraId="67FBE315" w14:textId="0B662212" w:rsidR="00441D12" w:rsidRDefault="00441D12" w:rsidP="00AB4052">
      <w:pPr>
        <w:pStyle w:val="Prrafodelista"/>
        <w:numPr>
          <w:ilvl w:val="0"/>
          <w:numId w:val="31"/>
        </w:numPr>
        <w:spacing w:after="0" w:line="276" w:lineRule="auto"/>
        <w:jc w:val="both"/>
        <w:rPr>
          <w:rFonts w:ascii="Arial" w:eastAsiaTheme="minorEastAsia" w:hAnsi="Arial" w:cs="Arial"/>
          <w:bCs/>
        </w:rPr>
      </w:pPr>
      <w:r>
        <w:rPr>
          <w:rFonts w:ascii="Arial" w:eastAsiaTheme="minorEastAsia" w:hAnsi="Arial" w:cs="Arial"/>
          <w:bCs/>
        </w:rPr>
        <w:t xml:space="preserve">Si producto del análisis se determina que los potenciales oferentes que presentaron información a través del SDU no se </w:t>
      </w:r>
      <w:r w:rsidR="003A0C67">
        <w:rPr>
          <w:rFonts w:ascii="Arial" w:eastAsiaTheme="minorEastAsia" w:hAnsi="Arial" w:cs="Arial"/>
          <w:bCs/>
        </w:rPr>
        <w:t>ajustan</w:t>
      </w:r>
      <w:r>
        <w:rPr>
          <w:rFonts w:ascii="Arial" w:eastAsiaTheme="minorEastAsia" w:hAnsi="Arial" w:cs="Arial"/>
          <w:bCs/>
        </w:rPr>
        <w:t xml:space="preserve"> al requerimiento de la </w:t>
      </w:r>
      <w:r w:rsidR="00DD504E">
        <w:rPr>
          <w:rFonts w:ascii="Arial" w:eastAsiaTheme="minorEastAsia" w:hAnsi="Arial" w:cs="Arial"/>
          <w:bCs/>
        </w:rPr>
        <w:t>institución</w:t>
      </w:r>
      <w:r>
        <w:rPr>
          <w:rFonts w:ascii="Arial" w:eastAsiaTheme="minorEastAsia" w:hAnsi="Arial" w:cs="Arial"/>
          <w:bCs/>
        </w:rPr>
        <w:t xml:space="preserve"> debe</w:t>
      </w:r>
      <w:r w:rsidR="0089619E">
        <w:rPr>
          <w:rFonts w:ascii="Arial" w:eastAsiaTheme="minorEastAsia" w:hAnsi="Arial" w:cs="Arial"/>
          <w:bCs/>
        </w:rPr>
        <w:t>rán</w:t>
      </w:r>
      <w:r>
        <w:rPr>
          <w:rFonts w:ascii="Arial" w:eastAsiaTheme="minorEastAsia" w:hAnsi="Arial" w:cs="Arial"/>
          <w:bCs/>
        </w:rPr>
        <w:t xml:space="preserve"> detallarse </w:t>
      </w:r>
      <w:r w:rsidR="0089619E">
        <w:rPr>
          <w:rFonts w:ascii="Arial" w:eastAsiaTheme="minorEastAsia" w:hAnsi="Arial" w:cs="Arial"/>
          <w:bCs/>
        </w:rPr>
        <w:t xml:space="preserve">ampliamente </w:t>
      </w:r>
      <w:r>
        <w:rPr>
          <w:rFonts w:ascii="Arial" w:eastAsiaTheme="minorEastAsia" w:hAnsi="Arial" w:cs="Arial"/>
          <w:bCs/>
        </w:rPr>
        <w:t>las razones</w:t>
      </w:r>
      <w:r w:rsidR="00DD504E">
        <w:rPr>
          <w:rFonts w:ascii="Arial" w:eastAsiaTheme="minorEastAsia" w:hAnsi="Arial" w:cs="Arial"/>
          <w:bCs/>
        </w:rPr>
        <w:t xml:space="preserve"> que motivan su descarte, las cuales además debe</w:t>
      </w:r>
      <w:r w:rsidR="0089619E">
        <w:rPr>
          <w:rFonts w:ascii="Arial" w:eastAsiaTheme="minorEastAsia" w:hAnsi="Arial" w:cs="Arial"/>
          <w:bCs/>
        </w:rPr>
        <w:t>rá</w:t>
      </w:r>
      <w:r w:rsidR="00DD504E">
        <w:rPr>
          <w:rFonts w:ascii="Arial" w:eastAsiaTheme="minorEastAsia" w:hAnsi="Arial" w:cs="Arial"/>
          <w:bCs/>
        </w:rPr>
        <w:t>n documentarse</w:t>
      </w:r>
      <w:r w:rsidR="0089619E">
        <w:rPr>
          <w:rFonts w:ascii="Arial" w:eastAsiaTheme="minorEastAsia" w:hAnsi="Arial" w:cs="Arial"/>
          <w:bCs/>
        </w:rPr>
        <w:t xml:space="preserve"> aportando la evidencia </w:t>
      </w:r>
      <w:r w:rsidR="00C15BA5">
        <w:rPr>
          <w:rFonts w:ascii="Arial" w:eastAsiaTheme="minorEastAsia" w:hAnsi="Arial" w:cs="Arial"/>
          <w:bCs/>
        </w:rPr>
        <w:t xml:space="preserve">clara y </w:t>
      </w:r>
      <w:r w:rsidR="0089619E">
        <w:rPr>
          <w:rFonts w:ascii="Arial" w:eastAsiaTheme="minorEastAsia" w:hAnsi="Arial" w:cs="Arial"/>
          <w:bCs/>
        </w:rPr>
        <w:t xml:space="preserve">suficiente que respalde </w:t>
      </w:r>
      <w:r w:rsidR="00C15BA5">
        <w:rPr>
          <w:rFonts w:ascii="Arial" w:eastAsiaTheme="minorEastAsia" w:hAnsi="Arial" w:cs="Arial"/>
          <w:bCs/>
        </w:rPr>
        <w:t>dicho descarte</w:t>
      </w:r>
      <w:r w:rsidR="00DD504E">
        <w:rPr>
          <w:rFonts w:ascii="Arial" w:eastAsiaTheme="minorEastAsia" w:hAnsi="Arial" w:cs="Arial"/>
          <w:bCs/>
        </w:rPr>
        <w:t>.</w:t>
      </w:r>
    </w:p>
    <w:p w14:paraId="65D099DC" w14:textId="29167DFD" w:rsidR="00DD504E" w:rsidRDefault="002F258E" w:rsidP="00B47BFD">
      <w:pPr>
        <w:pStyle w:val="Prrafodelista"/>
        <w:numPr>
          <w:ilvl w:val="0"/>
          <w:numId w:val="31"/>
        </w:numPr>
        <w:spacing w:after="0" w:line="276" w:lineRule="auto"/>
        <w:jc w:val="both"/>
        <w:rPr>
          <w:rFonts w:ascii="Arial" w:eastAsiaTheme="minorEastAsia" w:hAnsi="Arial" w:cs="Arial"/>
          <w:bCs/>
        </w:rPr>
      </w:pPr>
      <w:r>
        <w:rPr>
          <w:rFonts w:ascii="Arial" w:eastAsiaTheme="minorEastAsia" w:hAnsi="Arial" w:cs="Arial"/>
          <w:bCs/>
        </w:rPr>
        <w:t>Conclusiones</w:t>
      </w:r>
      <w:r w:rsidR="00DD504E">
        <w:rPr>
          <w:rFonts w:ascii="Arial" w:eastAsiaTheme="minorEastAsia" w:hAnsi="Arial" w:cs="Arial"/>
          <w:bCs/>
        </w:rPr>
        <w:t xml:space="preserve">, </w:t>
      </w:r>
      <w:r w:rsidR="00FE783E">
        <w:rPr>
          <w:rFonts w:ascii="Arial" w:eastAsiaTheme="minorEastAsia" w:hAnsi="Arial" w:cs="Arial"/>
          <w:bCs/>
        </w:rPr>
        <w:t>en este caso aquí se debe</w:t>
      </w:r>
      <w:r w:rsidR="00C15BA5">
        <w:rPr>
          <w:rFonts w:ascii="Arial" w:eastAsiaTheme="minorEastAsia" w:hAnsi="Arial" w:cs="Arial"/>
          <w:bCs/>
        </w:rPr>
        <w:t>rá</w:t>
      </w:r>
      <w:r w:rsidR="00FE783E">
        <w:rPr>
          <w:rFonts w:ascii="Arial" w:eastAsiaTheme="minorEastAsia" w:hAnsi="Arial" w:cs="Arial"/>
          <w:bCs/>
        </w:rPr>
        <w:t xml:space="preserve"> abordar el resultado final del proceso realizado </w:t>
      </w:r>
      <w:r w:rsidR="00215F51">
        <w:rPr>
          <w:rFonts w:ascii="Arial" w:eastAsiaTheme="minorEastAsia" w:hAnsi="Arial" w:cs="Arial"/>
          <w:bCs/>
        </w:rPr>
        <w:t>que,</w:t>
      </w:r>
      <w:r w:rsidR="00FE783E">
        <w:rPr>
          <w:rFonts w:ascii="Arial" w:eastAsiaTheme="minorEastAsia" w:hAnsi="Arial" w:cs="Arial"/>
          <w:bCs/>
        </w:rPr>
        <w:t xml:space="preserve"> en caso de mantener la condición de oferente único</w:t>
      </w:r>
      <w:r w:rsidR="00C15BA5">
        <w:rPr>
          <w:rFonts w:ascii="Arial" w:eastAsiaTheme="minorEastAsia" w:hAnsi="Arial" w:cs="Arial"/>
          <w:bCs/>
        </w:rPr>
        <w:t>,</w:t>
      </w:r>
      <w:r w:rsidR="00FE783E">
        <w:rPr>
          <w:rFonts w:ascii="Arial" w:eastAsiaTheme="minorEastAsia" w:hAnsi="Arial" w:cs="Arial"/>
          <w:bCs/>
        </w:rPr>
        <w:t xml:space="preserve"> debería ser el soporte para </w:t>
      </w:r>
      <w:r w:rsidR="00F251C2">
        <w:rPr>
          <w:rFonts w:ascii="Arial" w:eastAsiaTheme="minorEastAsia" w:hAnsi="Arial" w:cs="Arial"/>
          <w:bCs/>
        </w:rPr>
        <w:t>definir este como único medio para poder contratar.</w:t>
      </w:r>
    </w:p>
    <w:p w14:paraId="278B1757" w14:textId="77777777" w:rsidR="00AB4052" w:rsidRDefault="00AB4052" w:rsidP="003F06EC">
      <w:pPr>
        <w:pStyle w:val="Prrafodelista"/>
        <w:spacing w:after="0" w:line="276" w:lineRule="auto"/>
        <w:jc w:val="both"/>
        <w:rPr>
          <w:rFonts w:ascii="Arial" w:eastAsiaTheme="minorEastAsia" w:hAnsi="Arial" w:cs="Arial"/>
          <w:bCs/>
        </w:rPr>
      </w:pPr>
    </w:p>
    <w:p w14:paraId="1A3998CC" w14:textId="28ECA68D" w:rsidR="006A0F32" w:rsidRDefault="00154F9E" w:rsidP="003F06EC">
      <w:pPr>
        <w:pStyle w:val="Prrafodelista"/>
        <w:spacing w:after="0" w:line="276" w:lineRule="auto"/>
        <w:jc w:val="both"/>
        <w:rPr>
          <w:rFonts w:ascii="Arial" w:eastAsiaTheme="minorEastAsia" w:hAnsi="Arial" w:cs="Arial"/>
          <w:bCs/>
        </w:rPr>
      </w:pPr>
      <w:r>
        <w:rPr>
          <w:rFonts w:ascii="Arial" w:eastAsiaTheme="minorEastAsia" w:hAnsi="Arial" w:cs="Arial"/>
          <w:bCs/>
        </w:rPr>
        <w:t xml:space="preserve">A </w:t>
      </w:r>
      <w:r w:rsidR="00F1256B">
        <w:rPr>
          <w:rFonts w:ascii="Arial" w:eastAsiaTheme="minorEastAsia" w:hAnsi="Arial" w:cs="Arial"/>
          <w:bCs/>
        </w:rPr>
        <w:t>continuación,</w:t>
      </w:r>
      <w:r>
        <w:rPr>
          <w:rFonts w:ascii="Arial" w:eastAsiaTheme="minorEastAsia" w:hAnsi="Arial" w:cs="Arial"/>
          <w:bCs/>
        </w:rPr>
        <w:t xml:space="preserve"> se muestra una captura de pantalla con la imagen del módulo en el que se debe</w:t>
      </w:r>
      <w:r w:rsidR="00C15BA5">
        <w:rPr>
          <w:rFonts w:ascii="Arial" w:eastAsiaTheme="minorEastAsia" w:hAnsi="Arial" w:cs="Arial"/>
          <w:bCs/>
        </w:rPr>
        <w:t>rá</w:t>
      </w:r>
      <w:r>
        <w:rPr>
          <w:rFonts w:ascii="Arial" w:eastAsiaTheme="minorEastAsia" w:hAnsi="Arial" w:cs="Arial"/>
          <w:bCs/>
        </w:rPr>
        <w:t xml:space="preserve"> realizar </w:t>
      </w:r>
      <w:r w:rsidR="002046EC">
        <w:rPr>
          <w:rFonts w:ascii="Arial" w:eastAsiaTheme="minorEastAsia" w:hAnsi="Arial" w:cs="Arial"/>
          <w:bCs/>
        </w:rPr>
        <w:t xml:space="preserve">el procedimiento </w:t>
      </w:r>
      <w:r w:rsidR="00627A5E" w:rsidRPr="00C146B6">
        <w:rPr>
          <w:rFonts w:ascii="Arial" w:eastAsiaTheme="minorEastAsia" w:hAnsi="Arial" w:cs="Arial"/>
          <w:bCs/>
        </w:rPr>
        <w:t xml:space="preserve">para </w:t>
      </w:r>
      <w:r w:rsidR="0047362D">
        <w:rPr>
          <w:rFonts w:ascii="Arial" w:eastAsiaTheme="minorEastAsia" w:hAnsi="Arial" w:cs="Arial"/>
          <w:bCs/>
        </w:rPr>
        <w:t>llevar a cabo</w:t>
      </w:r>
      <w:r w:rsidR="00C74BA0">
        <w:rPr>
          <w:rFonts w:ascii="Arial" w:eastAsiaTheme="minorEastAsia" w:hAnsi="Arial" w:cs="Arial"/>
          <w:bCs/>
        </w:rPr>
        <w:t xml:space="preserve"> esa invitación</w:t>
      </w:r>
      <w:r w:rsidR="007C633E">
        <w:rPr>
          <w:rFonts w:ascii="Arial" w:eastAsiaTheme="minorEastAsia" w:hAnsi="Arial" w:cs="Arial"/>
          <w:bCs/>
        </w:rPr>
        <w:t>:</w:t>
      </w:r>
    </w:p>
    <w:p w14:paraId="43041339" w14:textId="77777777" w:rsidR="006A0F32" w:rsidRDefault="006A0F32" w:rsidP="003F06EC">
      <w:pPr>
        <w:pStyle w:val="Prrafodelista"/>
        <w:spacing w:after="0" w:line="276" w:lineRule="auto"/>
        <w:jc w:val="both"/>
        <w:rPr>
          <w:rFonts w:ascii="Arial" w:eastAsiaTheme="minorEastAsia" w:hAnsi="Arial" w:cs="Arial"/>
          <w:bCs/>
        </w:rPr>
      </w:pPr>
    </w:p>
    <w:p w14:paraId="4FB22A26" w14:textId="4BEFA119" w:rsidR="006A0F32" w:rsidRDefault="006A0F32" w:rsidP="006A0F32">
      <w:pPr>
        <w:pStyle w:val="Prrafodelista"/>
        <w:spacing w:after="0" w:line="276" w:lineRule="auto"/>
        <w:jc w:val="center"/>
        <w:rPr>
          <w:rFonts w:ascii="Arial" w:eastAsiaTheme="minorEastAsia" w:hAnsi="Arial" w:cs="Arial"/>
          <w:bCs/>
        </w:rPr>
      </w:pPr>
      <w:r w:rsidRPr="002F6509">
        <w:rPr>
          <w:rFonts w:ascii="Arial" w:eastAsiaTheme="minorEastAsia" w:hAnsi="Arial" w:cs="Arial"/>
          <w:bCs/>
          <w:noProof/>
        </w:rPr>
        <w:drawing>
          <wp:inline distT="0" distB="0" distL="0" distR="0" wp14:anchorId="70677E69" wp14:editId="4707BA36">
            <wp:extent cx="4486074" cy="26751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18559" cy="2694478"/>
                    </a:xfrm>
                    <a:prstGeom prst="rect">
                      <a:avLst/>
                    </a:prstGeom>
                  </pic:spPr>
                </pic:pic>
              </a:graphicData>
            </a:graphic>
          </wp:inline>
        </w:drawing>
      </w:r>
    </w:p>
    <w:p w14:paraId="5DD961BB" w14:textId="0D75044D" w:rsidR="006A0F32" w:rsidRPr="002E680B" w:rsidRDefault="006A0F32" w:rsidP="006A0F32">
      <w:pPr>
        <w:spacing w:after="0" w:line="276" w:lineRule="auto"/>
        <w:jc w:val="both"/>
        <w:rPr>
          <w:rFonts w:ascii="Arial" w:eastAsiaTheme="minorEastAsia" w:hAnsi="Arial" w:cs="Arial"/>
          <w:bCs/>
          <w:sz w:val="16"/>
          <w:szCs w:val="16"/>
        </w:rPr>
      </w:pPr>
      <w:r>
        <w:rPr>
          <w:rFonts w:ascii="Arial" w:eastAsiaTheme="minorEastAsia" w:hAnsi="Arial" w:cs="Arial"/>
          <w:bCs/>
        </w:rPr>
        <w:tab/>
      </w:r>
      <w:r>
        <w:rPr>
          <w:rFonts w:ascii="Arial" w:eastAsiaTheme="minorEastAsia" w:hAnsi="Arial" w:cs="Arial"/>
          <w:bCs/>
        </w:rPr>
        <w:tab/>
      </w:r>
      <w:r>
        <w:rPr>
          <w:rFonts w:ascii="Arial" w:eastAsiaTheme="minorEastAsia" w:hAnsi="Arial" w:cs="Arial"/>
          <w:bCs/>
          <w:sz w:val="16"/>
          <w:szCs w:val="16"/>
        </w:rPr>
        <w:t>Fuente: Sistema de Compras Públicas (SICOP)</w:t>
      </w:r>
    </w:p>
    <w:p w14:paraId="7AD47135" w14:textId="72B2BEFC" w:rsidR="00671CED" w:rsidRDefault="00671CED" w:rsidP="003F06EC">
      <w:pPr>
        <w:pStyle w:val="Prrafodelista"/>
        <w:spacing w:after="0" w:line="276" w:lineRule="auto"/>
        <w:jc w:val="both"/>
        <w:rPr>
          <w:rFonts w:ascii="Arial" w:eastAsiaTheme="minorEastAsia" w:hAnsi="Arial" w:cs="Arial"/>
          <w:bCs/>
        </w:rPr>
      </w:pPr>
    </w:p>
    <w:p w14:paraId="4E55BFA2" w14:textId="77777777" w:rsidR="00F13EB9" w:rsidRDefault="00F13EB9" w:rsidP="003F06EC">
      <w:pPr>
        <w:pStyle w:val="Prrafodelista"/>
        <w:spacing w:after="0" w:line="276" w:lineRule="auto"/>
        <w:jc w:val="both"/>
        <w:rPr>
          <w:rFonts w:ascii="Arial" w:eastAsiaTheme="minorEastAsia" w:hAnsi="Arial" w:cs="Arial"/>
          <w:bCs/>
        </w:rPr>
      </w:pPr>
    </w:p>
    <w:p w14:paraId="515CEE07" w14:textId="1194FCE4" w:rsidR="00E83D0D" w:rsidRDefault="00EC3226" w:rsidP="003F06EC">
      <w:pPr>
        <w:pStyle w:val="Prrafodelista"/>
        <w:spacing w:after="0" w:line="276" w:lineRule="auto"/>
        <w:jc w:val="both"/>
        <w:rPr>
          <w:rFonts w:ascii="Arial" w:eastAsiaTheme="minorEastAsia" w:hAnsi="Arial" w:cs="Arial"/>
          <w:bCs/>
        </w:rPr>
      </w:pPr>
      <w:r>
        <w:rPr>
          <w:rFonts w:ascii="Arial" w:eastAsiaTheme="minorEastAsia" w:hAnsi="Arial" w:cs="Arial"/>
          <w:bCs/>
        </w:rPr>
        <w:t>E</w:t>
      </w:r>
      <w:r w:rsidR="00330E1C">
        <w:rPr>
          <w:rFonts w:ascii="Arial" w:eastAsiaTheme="minorEastAsia" w:hAnsi="Arial" w:cs="Arial"/>
          <w:bCs/>
        </w:rPr>
        <w:t>n el si</w:t>
      </w:r>
      <w:r w:rsidR="00627A5E" w:rsidRPr="00C146B6">
        <w:rPr>
          <w:rFonts w:ascii="Arial" w:eastAsiaTheme="minorEastAsia" w:hAnsi="Arial" w:cs="Arial"/>
          <w:bCs/>
        </w:rPr>
        <w:t>guiente</w:t>
      </w:r>
      <w:r w:rsidR="00E83D0D">
        <w:rPr>
          <w:rFonts w:ascii="Arial" w:eastAsiaTheme="minorEastAsia" w:hAnsi="Arial" w:cs="Arial"/>
          <w:bCs/>
        </w:rPr>
        <w:t xml:space="preserve"> enlace se puede</w:t>
      </w:r>
      <w:r w:rsidR="00330E1C">
        <w:rPr>
          <w:rFonts w:ascii="Arial" w:eastAsiaTheme="minorEastAsia" w:hAnsi="Arial" w:cs="Arial"/>
          <w:bCs/>
        </w:rPr>
        <w:t xml:space="preserve"> observar el procedimiento paso a paso</w:t>
      </w:r>
      <w:r w:rsidR="00BD0515">
        <w:rPr>
          <w:rFonts w:ascii="Arial" w:eastAsiaTheme="minorEastAsia" w:hAnsi="Arial" w:cs="Arial"/>
          <w:bCs/>
        </w:rPr>
        <w:t xml:space="preserve"> que deberá llevarse</w:t>
      </w:r>
      <w:r w:rsidR="00E83D0D">
        <w:rPr>
          <w:rFonts w:ascii="Arial" w:eastAsiaTheme="minorEastAsia" w:hAnsi="Arial" w:cs="Arial"/>
          <w:bCs/>
        </w:rPr>
        <w:t xml:space="preserve"> a cabo</w:t>
      </w:r>
      <w:r w:rsidR="00BD0515">
        <w:rPr>
          <w:rFonts w:ascii="Arial" w:eastAsiaTheme="minorEastAsia" w:hAnsi="Arial" w:cs="Arial"/>
          <w:bCs/>
        </w:rPr>
        <w:t xml:space="preserve"> en el SDU</w:t>
      </w:r>
      <w:r>
        <w:rPr>
          <w:rFonts w:ascii="Arial" w:eastAsiaTheme="minorEastAsia" w:hAnsi="Arial" w:cs="Arial"/>
          <w:bCs/>
        </w:rPr>
        <w:t xml:space="preserve"> para realizar la invitación</w:t>
      </w:r>
      <w:r w:rsidR="00627A5E" w:rsidRPr="00C146B6">
        <w:rPr>
          <w:rFonts w:ascii="Arial" w:eastAsiaTheme="minorEastAsia" w:hAnsi="Arial" w:cs="Arial"/>
          <w:bCs/>
        </w:rPr>
        <w:t>:</w:t>
      </w:r>
      <w:r w:rsidR="00C146B6">
        <w:rPr>
          <w:rFonts w:ascii="Arial" w:eastAsiaTheme="minorEastAsia" w:hAnsi="Arial" w:cs="Arial"/>
          <w:bCs/>
        </w:rPr>
        <w:t xml:space="preserve"> </w:t>
      </w:r>
    </w:p>
    <w:p w14:paraId="4DDF54A6" w14:textId="77777777" w:rsidR="00EC3226" w:rsidRDefault="00EC3226" w:rsidP="003F06EC">
      <w:pPr>
        <w:pStyle w:val="Prrafodelista"/>
        <w:spacing w:after="0" w:line="276" w:lineRule="auto"/>
        <w:jc w:val="both"/>
        <w:rPr>
          <w:rFonts w:ascii="Arial" w:eastAsiaTheme="minorEastAsia" w:hAnsi="Arial" w:cs="Arial"/>
          <w:bCs/>
        </w:rPr>
      </w:pPr>
    </w:p>
    <w:p w14:paraId="78BE8B0F" w14:textId="02E69A9B" w:rsidR="00627A5E" w:rsidRDefault="00000000" w:rsidP="003F06EC">
      <w:pPr>
        <w:pStyle w:val="Prrafodelista"/>
        <w:spacing w:after="0" w:line="276" w:lineRule="auto"/>
        <w:jc w:val="both"/>
        <w:rPr>
          <w:rFonts w:ascii="Arial" w:eastAsiaTheme="minorEastAsia" w:hAnsi="Arial" w:cs="Arial"/>
          <w:bCs/>
        </w:rPr>
      </w:pPr>
      <w:hyperlink r:id="rId9" w:history="1">
        <w:r w:rsidR="00E83D0D" w:rsidRPr="008A1497">
          <w:rPr>
            <w:rStyle w:val="Hipervnculo"/>
            <w:rFonts w:ascii="Arial" w:eastAsiaTheme="minorEastAsia" w:hAnsi="Arial" w:cs="Arial"/>
            <w:bCs/>
          </w:rPr>
          <w:t>https://www.youtube.com/watch?v=6PRSJ9Y2RTY</w:t>
        </w:r>
      </w:hyperlink>
      <w:r w:rsidR="00627A5E">
        <w:rPr>
          <w:rFonts w:ascii="Arial" w:eastAsiaTheme="minorEastAsia" w:hAnsi="Arial" w:cs="Arial"/>
          <w:bCs/>
        </w:rPr>
        <w:t xml:space="preserve"> </w:t>
      </w:r>
    </w:p>
    <w:p w14:paraId="365B00E1" w14:textId="77777777" w:rsidR="000F56A8" w:rsidRPr="001D35E5" w:rsidRDefault="000F56A8" w:rsidP="003F06EC">
      <w:pPr>
        <w:pStyle w:val="Prrafodelista"/>
        <w:spacing w:after="0" w:line="276" w:lineRule="auto"/>
        <w:jc w:val="both"/>
        <w:rPr>
          <w:rFonts w:ascii="Arial" w:eastAsiaTheme="minorEastAsia" w:hAnsi="Arial" w:cs="Arial"/>
          <w:bCs/>
        </w:rPr>
      </w:pPr>
    </w:p>
    <w:p w14:paraId="4C2DFF4E" w14:textId="42B6C5E0" w:rsidR="00B06AC1" w:rsidRDefault="00B06AC1" w:rsidP="001D35E5">
      <w:pPr>
        <w:pStyle w:val="Prrafodelista"/>
        <w:spacing w:after="0" w:line="276" w:lineRule="auto"/>
        <w:jc w:val="both"/>
        <w:rPr>
          <w:rFonts w:ascii="Arial" w:eastAsiaTheme="minorEastAsia" w:hAnsi="Arial" w:cs="Arial"/>
          <w:bCs/>
        </w:rPr>
      </w:pPr>
      <w:r>
        <w:rPr>
          <w:rFonts w:ascii="Arial" w:eastAsiaTheme="minorEastAsia" w:hAnsi="Arial" w:cs="Arial"/>
          <w:bCs/>
        </w:rPr>
        <w:t xml:space="preserve">En caso de confirmarse que sí </w:t>
      </w:r>
      <w:r w:rsidR="00DE56B2" w:rsidRPr="001D35E5">
        <w:rPr>
          <w:rFonts w:ascii="Arial" w:eastAsiaTheme="minorEastAsia" w:hAnsi="Arial" w:cs="Arial"/>
          <w:bCs/>
        </w:rPr>
        <w:t>exist</w:t>
      </w:r>
      <w:r>
        <w:rPr>
          <w:rFonts w:ascii="Arial" w:eastAsiaTheme="minorEastAsia" w:hAnsi="Arial" w:cs="Arial"/>
          <w:bCs/>
        </w:rPr>
        <w:t>e</w:t>
      </w:r>
      <w:r w:rsidR="00DE56B2" w:rsidRPr="001D35E5">
        <w:rPr>
          <w:rFonts w:ascii="Arial" w:eastAsiaTheme="minorEastAsia" w:hAnsi="Arial" w:cs="Arial"/>
          <w:bCs/>
        </w:rPr>
        <w:t xml:space="preserve"> </w:t>
      </w:r>
      <w:r w:rsidR="007072AE" w:rsidRPr="001D35E5">
        <w:rPr>
          <w:rFonts w:ascii="Arial" w:eastAsiaTheme="minorEastAsia" w:hAnsi="Arial" w:cs="Arial"/>
          <w:bCs/>
        </w:rPr>
        <w:t xml:space="preserve">más de un eventual proveedor, se deberá realizar el procedimiento </w:t>
      </w:r>
      <w:r w:rsidR="00041721">
        <w:rPr>
          <w:rFonts w:ascii="Arial" w:eastAsiaTheme="minorEastAsia" w:hAnsi="Arial" w:cs="Arial"/>
          <w:bCs/>
        </w:rPr>
        <w:t xml:space="preserve">ordinario </w:t>
      </w:r>
      <w:r w:rsidR="007072AE" w:rsidRPr="001D35E5">
        <w:rPr>
          <w:rFonts w:ascii="Arial" w:eastAsiaTheme="minorEastAsia" w:hAnsi="Arial" w:cs="Arial"/>
          <w:bCs/>
        </w:rPr>
        <w:t xml:space="preserve">correspondiente, </w:t>
      </w:r>
      <w:r w:rsidR="00894A70">
        <w:rPr>
          <w:rFonts w:ascii="Arial" w:eastAsiaTheme="minorEastAsia" w:hAnsi="Arial" w:cs="Arial"/>
          <w:bCs/>
        </w:rPr>
        <w:t xml:space="preserve">considerando que la normativa regula que </w:t>
      </w:r>
      <w:r w:rsidR="007072AE" w:rsidRPr="001D35E5">
        <w:rPr>
          <w:rFonts w:ascii="Arial" w:eastAsiaTheme="minorEastAsia" w:hAnsi="Arial" w:cs="Arial"/>
          <w:bCs/>
        </w:rPr>
        <w:t xml:space="preserve">no es posible alegar </w:t>
      </w:r>
      <w:r w:rsidR="00193480" w:rsidRPr="001D35E5">
        <w:rPr>
          <w:rFonts w:ascii="Arial" w:eastAsiaTheme="minorEastAsia" w:hAnsi="Arial" w:cs="Arial"/>
          <w:bCs/>
        </w:rPr>
        <w:t>razones de conveniencia</w:t>
      </w:r>
      <w:r w:rsidR="00A83C15">
        <w:rPr>
          <w:rFonts w:ascii="Arial" w:eastAsiaTheme="minorEastAsia" w:hAnsi="Arial" w:cs="Arial"/>
          <w:bCs/>
        </w:rPr>
        <w:t xml:space="preserve"> para el uso de esta figura</w:t>
      </w:r>
      <w:r w:rsidR="00193480" w:rsidRPr="001D35E5">
        <w:rPr>
          <w:rFonts w:ascii="Arial" w:eastAsiaTheme="minorEastAsia" w:hAnsi="Arial" w:cs="Arial"/>
          <w:bCs/>
        </w:rPr>
        <w:t xml:space="preserve">. </w:t>
      </w:r>
    </w:p>
    <w:p w14:paraId="06E2DCF1" w14:textId="77777777" w:rsidR="00B06AC1" w:rsidRDefault="00B06AC1" w:rsidP="001D35E5">
      <w:pPr>
        <w:pStyle w:val="Prrafodelista"/>
        <w:spacing w:after="0" w:line="276" w:lineRule="auto"/>
        <w:jc w:val="both"/>
        <w:rPr>
          <w:rFonts w:ascii="Arial" w:eastAsiaTheme="minorEastAsia" w:hAnsi="Arial" w:cs="Arial"/>
          <w:bCs/>
        </w:rPr>
      </w:pPr>
    </w:p>
    <w:p w14:paraId="4AB72B56" w14:textId="78D1FAA3" w:rsidR="00DE56B2" w:rsidRPr="00B47BFD" w:rsidRDefault="00193480" w:rsidP="001D35E5">
      <w:pPr>
        <w:pStyle w:val="Prrafodelista"/>
        <w:spacing w:after="0" w:line="276" w:lineRule="auto"/>
        <w:jc w:val="both"/>
        <w:rPr>
          <w:rFonts w:ascii="Arial" w:eastAsiaTheme="minorEastAsia" w:hAnsi="Arial" w:cs="Arial"/>
          <w:b/>
        </w:rPr>
      </w:pPr>
      <w:r w:rsidRPr="001D35E5">
        <w:rPr>
          <w:rFonts w:ascii="Arial" w:eastAsiaTheme="minorEastAsia" w:hAnsi="Arial" w:cs="Arial"/>
          <w:bCs/>
        </w:rPr>
        <w:t xml:space="preserve">Por lo tanto, </w:t>
      </w:r>
      <w:r w:rsidR="004D4E14">
        <w:rPr>
          <w:rFonts w:ascii="Arial" w:eastAsiaTheme="minorEastAsia" w:hAnsi="Arial" w:cs="Arial"/>
          <w:bCs/>
        </w:rPr>
        <w:t xml:space="preserve">se reitera que </w:t>
      </w:r>
      <w:r w:rsidR="00B06AC1" w:rsidRPr="00B47BFD">
        <w:rPr>
          <w:rFonts w:ascii="Arial" w:eastAsiaTheme="minorEastAsia" w:hAnsi="Arial" w:cs="Arial"/>
          <w:b/>
        </w:rPr>
        <w:t xml:space="preserve">NO </w:t>
      </w:r>
      <w:r w:rsidRPr="00B47BFD">
        <w:rPr>
          <w:rFonts w:ascii="Arial" w:eastAsiaTheme="minorEastAsia" w:hAnsi="Arial" w:cs="Arial"/>
          <w:b/>
        </w:rPr>
        <w:t xml:space="preserve">se aceptarán </w:t>
      </w:r>
      <w:r w:rsidR="00F14337" w:rsidRPr="00B47BFD">
        <w:rPr>
          <w:rFonts w:ascii="Arial" w:eastAsiaTheme="minorEastAsia" w:hAnsi="Arial" w:cs="Arial"/>
          <w:b/>
        </w:rPr>
        <w:t>trámites en los que no se compruebe la unicidad del oferente.</w:t>
      </w:r>
    </w:p>
    <w:p w14:paraId="545B4F5A" w14:textId="77777777" w:rsidR="00B06AC1" w:rsidRDefault="00B06AC1" w:rsidP="001D35E5">
      <w:pPr>
        <w:pStyle w:val="Prrafodelista"/>
        <w:spacing w:after="0" w:line="276" w:lineRule="auto"/>
        <w:jc w:val="both"/>
        <w:rPr>
          <w:rFonts w:ascii="Arial" w:eastAsiaTheme="minorEastAsia" w:hAnsi="Arial" w:cs="Arial"/>
          <w:bCs/>
        </w:rPr>
      </w:pPr>
    </w:p>
    <w:p w14:paraId="4C2D0A8F" w14:textId="77777777" w:rsidR="00516BD4" w:rsidRDefault="00516BD4" w:rsidP="00E666CE">
      <w:pPr>
        <w:pStyle w:val="Prrafodelista"/>
        <w:spacing w:after="0" w:line="276" w:lineRule="auto"/>
        <w:jc w:val="both"/>
        <w:rPr>
          <w:rFonts w:ascii="Arial" w:eastAsia="Times New Roman" w:hAnsi="Arial" w:cs="Arial"/>
          <w:bCs/>
          <w:lang w:val="es-ES_tradnl" w:eastAsia="es-ES"/>
        </w:rPr>
      </w:pPr>
    </w:p>
    <w:p w14:paraId="746292B9" w14:textId="439DE7BB" w:rsidR="00A85DC6" w:rsidRPr="00A85DF6" w:rsidRDefault="00A85DC6" w:rsidP="00B47BFD">
      <w:pPr>
        <w:pStyle w:val="Prrafodelista"/>
        <w:numPr>
          <w:ilvl w:val="1"/>
          <w:numId w:val="20"/>
        </w:numPr>
        <w:spacing w:after="120" w:line="276" w:lineRule="auto"/>
        <w:jc w:val="both"/>
        <w:rPr>
          <w:rFonts w:ascii="Arial" w:eastAsiaTheme="minorEastAsia" w:hAnsi="Arial" w:cs="Arial"/>
          <w:bCs/>
        </w:rPr>
      </w:pPr>
      <w:r w:rsidRPr="00A85DF6">
        <w:rPr>
          <w:rFonts w:ascii="Arial" w:hAnsi="Arial" w:cs="Arial"/>
          <w:b/>
          <w:bCs/>
          <w:lang w:val="es-419"/>
        </w:rPr>
        <w:t>Razonabilidad del precio</w:t>
      </w:r>
    </w:p>
    <w:p w14:paraId="6C683267" w14:textId="77777777" w:rsidR="00A85DC6" w:rsidRPr="000B70C1" w:rsidRDefault="00A85DC6" w:rsidP="00E666CE">
      <w:pPr>
        <w:pStyle w:val="Prrafodelista"/>
        <w:spacing w:after="0" w:line="276" w:lineRule="auto"/>
        <w:jc w:val="both"/>
        <w:rPr>
          <w:rFonts w:ascii="Arial" w:eastAsia="Times New Roman" w:hAnsi="Arial" w:cs="Arial"/>
          <w:bCs/>
          <w:lang w:val="es-ES_tradnl" w:eastAsia="es-ES"/>
        </w:rPr>
      </w:pPr>
    </w:p>
    <w:p w14:paraId="48CFB75C" w14:textId="2334A2EF" w:rsidR="00244DB2" w:rsidRPr="00B47BFD" w:rsidRDefault="00244DB2" w:rsidP="00B47BFD">
      <w:pPr>
        <w:spacing w:after="0" w:line="276" w:lineRule="auto"/>
        <w:ind w:left="360"/>
        <w:jc w:val="both"/>
        <w:rPr>
          <w:rFonts w:ascii="Arial" w:eastAsia="Arial" w:hAnsi="Arial" w:cs="Arial"/>
          <w:iCs/>
          <w:kern w:val="1"/>
          <w:lang w:val="es-419" w:bidi="es-ES"/>
        </w:rPr>
      </w:pPr>
      <w:r w:rsidRPr="00B47BFD">
        <w:rPr>
          <w:rFonts w:ascii="Arial" w:eastAsia="Arial" w:hAnsi="Arial" w:cs="Arial"/>
          <w:iCs/>
          <w:kern w:val="1"/>
          <w:lang w:val="es-419" w:bidi="es-ES"/>
        </w:rPr>
        <w:t>El estudio de razonabilidad de precios es un análisis que debe</w:t>
      </w:r>
      <w:r w:rsidR="00477030">
        <w:rPr>
          <w:rFonts w:ascii="Arial" w:eastAsia="Arial" w:hAnsi="Arial" w:cs="Arial"/>
          <w:iCs/>
          <w:kern w:val="1"/>
          <w:lang w:val="es-419" w:bidi="es-ES"/>
        </w:rPr>
        <w:t>rá</w:t>
      </w:r>
      <w:r w:rsidRPr="00B47BFD">
        <w:rPr>
          <w:rFonts w:ascii="Arial" w:eastAsia="Arial" w:hAnsi="Arial" w:cs="Arial"/>
          <w:iCs/>
          <w:kern w:val="1"/>
          <w:lang w:val="es-419" w:bidi="es-ES"/>
        </w:rPr>
        <w:t xml:space="preserve"> efectuarse a la oferta presentada</w:t>
      </w:r>
      <w:r w:rsidR="007E3DE0">
        <w:rPr>
          <w:rFonts w:ascii="Arial" w:eastAsia="Arial" w:hAnsi="Arial" w:cs="Arial"/>
          <w:iCs/>
          <w:kern w:val="1"/>
          <w:lang w:val="es-419" w:bidi="es-ES"/>
        </w:rPr>
        <w:t xml:space="preserve">, </w:t>
      </w:r>
      <w:r w:rsidRPr="00B47BFD">
        <w:rPr>
          <w:rFonts w:ascii="Arial" w:eastAsia="Arial" w:hAnsi="Arial" w:cs="Arial"/>
          <w:iCs/>
          <w:kern w:val="1"/>
          <w:lang w:val="es-419" w:bidi="es-ES"/>
        </w:rPr>
        <w:t>mediante este estudio debe</w:t>
      </w:r>
      <w:r w:rsidR="00477030">
        <w:rPr>
          <w:rFonts w:ascii="Arial" w:eastAsia="Arial" w:hAnsi="Arial" w:cs="Arial"/>
          <w:iCs/>
          <w:kern w:val="1"/>
          <w:lang w:val="es-419" w:bidi="es-ES"/>
        </w:rPr>
        <w:t>rá</w:t>
      </w:r>
      <w:r w:rsidRPr="00B47BFD">
        <w:rPr>
          <w:rFonts w:ascii="Arial" w:eastAsia="Arial" w:hAnsi="Arial" w:cs="Arial"/>
          <w:iCs/>
          <w:kern w:val="1"/>
          <w:lang w:val="es-419" w:bidi="es-ES"/>
        </w:rPr>
        <w:t xml:space="preserve"> establecerse con toda certeza que el precio cobrado es justo, razonable y acorde a los existentes en el mercado para bienes y servicios de igual </w:t>
      </w:r>
      <w:r w:rsidR="0018281C">
        <w:rPr>
          <w:rFonts w:ascii="Arial" w:eastAsia="Arial" w:hAnsi="Arial" w:cs="Arial"/>
          <w:iCs/>
          <w:kern w:val="1"/>
          <w:lang w:val="es-419" w:bidi="es-ES"/>
        </w:rPr>
        <w:t xml:space="preserve">o similar </w:t>
      </w:r>
      <w:r w:rsidRPr="00B47BFD">
        <w:rPr>
          <w:rFonts w:ascii="Arial" w:eastAsia="Arial" w:hAnsi="Arial" w:cs="Arial"/>
          <w:iCs/>
          <w:kern w:val="1"/>
          <w:lang w:val="es-419" w:bidi="es-ES"/>
        </w:rPr>
        <w:t>naturaleza.</w:t>
      </w:r>
    </w:p>
    <w:p w14:paraId="63BA1472" w14:textId="77777777" w:rsidR="00244DB2" w:rsidRPr="00B97EB7" w:rsidRDefault="00244DB2" w:rsidP="00EE6B7A">
      <w:pPr>
        <w:pStyle w:val="Prrafodelista"/>
        <w:spacing w:after="0" w:line="276" w:lineRule="auto"/>
        <w:jc w:val="both"/>
        <w:rPr>
          <w:rFonts w:ascii="Arial" w:eastAsia="Arial" w:hAnsi="Arial" w:cs="Arial"/>
          <w:iCs/>
          <w:kern w:val="1"/>
          <w:lang w:val="es-419" w:bidi="es-ES"/>
        </w:rPr>
      </w:pPr>
    </w:p>
    <w:p w14:paraId="74AF32F3" w14:textId="5A7AB383" w:rsidR="00244DB2" w:rsidRPr="00B47BFD" w:rsidRDefault="00244DB2" w:rsidP="00B47BFD">
      <w:pPr>
        <w:spacing w:after="0" w:line="276" w:lineRule="auto"/>
        <w:ind w:left="360"/>
        <w:jc w:val="both"/>
        <w:rPr>
          <w:rFonts w:ascii="Arial" w:eastAsia="Arial" w:hAnsi="Arial" w:cs="Arial"/>
          <w:iCs/>
          <w:kern w:val="1"/>
          <w:lang w:val="es-419" w:bidi="es-ES"/>
        </w:rPr>
      </w:pPr>
      <w:r w:rsidRPr="00B47BFD">
        <w:rPr>
          <w:rFonts w:ascii="Arial" w:eastAsia="Arial" w:hAnsi="Arial" w:cs="Arial"/>
          <w:iCs/>
          <w:kern w:val="1"/>
          <w:lang w:val="es-419" w:bidi="es-ES"/>
        </w:rPr>
        <w:t>Es importante que los centros gestores tengan claro que uno de los objetivos del establecimiento de la razonabilidad del precio es la determinación del presupuesto que se requiere para atender la adquisición del objeto contractual que se pretende contratar, por lo tanto, debe</w:t>
      </w:r>
      <w:r w:rsidR="002C6B30">
        <w:rPr>
          <w:rFonts w:ascii="Arial" w:eastAsia="Arial" w:hAnsi="Arial" w:cs="Arial"/>
          <w:iCs/>
          <w:kern w:val="1"/>
          <w:lang w:val="es-419" w:bidi="es-ES"/>
        </w:rPr>
        <w:t>rá</w:t>
      </w:r>
      <w:r w:rsidRPr="00B47BFD">
        <w:rPr>
          <w:rFonts w:ascii="Arial" w:eastAsia="Arial" w:hAnsi="Arial" w:cs="Arial"/>
          <w:iCs/>
          <w:kern w:val="1"/>
          <w:lang w:val="es-419" w:bidi="es-ES"/>
        </w:rPr>
        <w:t xml:space="preserve">n contar con el contenido presupuestario suficiente para atender el gasto que se defina en el </w:t>
      </w:r>
      <w:r w:rsidR="0051469E">
        <w:rPr>
          <w:rFonts w:ascii="Arial" w:eastAsia="Arial" w:hAnsi="Arial" w:cs="Arial"/>
          <w:iCs/>
          <w:kern w:val="1"/>
          <w:lang w:val="es-419" w:bidi="es-ES"/>
        </w:rPr>
        <w:t>estudio</w:t>
      </w:r>
      <w:r w:rsidR="0051469E" w:rsidRPr="00B47BFD">
        <w:rPr>
          <w:rFonts w:ascii="Arial" w:eastAsia="Arial" w:hAnsi="Arial" w:cs="Arial"/>
          <w:iCs/>
          <w:kern w:val="1"/>
          <w:lang w:val="es-419" w:bidi="es-ES"/>
        </w:rPr>
        <w:t xml:space="preserve"> </w:t>
      </w:r>
      <w:r w:rsidRPr="00B47BFD">
        <w:rPr>
          <w:rFonts w:ascii="Arial" w:eastAsia="Arial" w:hAnsi="Arial" w:cs="Arial"/>
          <w:iCs/>
          <w:kern w:val="1"/>
          <w:lang w:val="es-419" w:bidi="es-ES"/>
        </w:rPr>
        <w:t>de mercado.</w:t>
      </w:r>
    </w:p>
    <w:p w14:paraId="004296CF" w14:textId="77777777" w:rsidR="00244DB2" w:rsidRPr="00B97EB7" w:rsidRDefault="00244DB2" w:rsidP="00EE6B7A">
      <w:pPr>
        <w:pStyle w:val="Prrafodelista"/>
        <w:spacing w:after="0" w:line="276" w:lineRule="auto"/>
        <w:jc w:val="both"/>
        <w:rPr>
          <w:rFonts w:ascii="Arial" w:eastAsia="Arial" w:hAnsi="Arial" w:cs="Arial"/>
          <w:iCs/>
          <w:kern w:val="1"/>
          <w:lang w:val="es-419" w:bidi="es-ES"/>
        </w:rPr>
      </w:pPr>
    </w:p>
    <w:p w14:paraId="15A02080" w14:textId="0C2CDEC0" w:rsidR="00244DB2" w:rsidRPr="00B47BFD" w:rsidRDefault="00244DB2" w:rsidP="00B47BFD">
      <w:pPr>
        <w:spacing w:after="0" w:line="276" w:lineRule="auto"/>
        <w:ind w:left="360"/>
        <w:jc w:val="both"/>
        <w:rPr>
          <w:rFonts w:ascii="Arial" w:eastAsia="Arial" w:hAnsi="Arial" w:cs="Arial"/>
          <w:iCs/>
          <w:kern w:val="1"/>
          <w:lang w:val="es-419" w:bidi="es-ES"/>
        </w:rPr>
      </w:pPr>
      <w:r w:rsidRPr="00B47BFD">
        <w:rPr>
          <w:rFonts w:ascii="Arial" w:eastAsia="Arial" w:hAnsi="Arial" w:cs="Arial"/>
          <w:iCs/>
          <w:kern w:val="1"/>
          <w:lang w:val="es-419" w:bidi="es-ES"/>
        </w:rPr>
        <w:t xml:space="preserve">Por tanto, es importante que se tenga claro que, al definir el centro gestor las bandas de tolerancia, se entiende que este tiene capacidad económica para cubrir cualquier adjudicación que se recomiende dentro de ese rango, en virtud de esto, será responsabilidad de la oficina gestora de la compra, valorar previamente y de forma adecuada los resultados del </w:t>
      </w:r>
      <w:r w:rsidR="004438AA">
        <w:rPr>
          <w:rFonts w:ascii="Arial" w:eastAsia="Arial" w:hAnsi="Arial" w:cs="Arial"/>
          <w:iCs/>
          <w:kern w:val="1"/>
          <w:lang w:val="es-419" w:bidi="es-ES"/>
        </w:rPr>
        <w:t>estudio</w:t>
      </w:r>
      <w:r w:rsidR="004438AA" w:rsidRPr="00B47BFD">
        <w:rPr>
          <w:rFonts w:ascii="Arial" w:eastAsia="Arial" w:hAnsi="Arial" w:cs="Arial"/>
          <w:iCs/>
          <w:kern w:val="1"/>
          <w:lang w:val="es-419" w:bidi="es-ES"/>
        </w:rPr>
        <w:t xml:space="preserve"> </w:t>
      </w:r>
      <w:r w:rsidRPr="00B47BFD">
        <w:rPr>
          <w:rFonts w:ascii="Arial" w:eastAsia="Arial" w:hAnsi="Arial" w:cs="Arial"/>
          <w:iCs/>
          <w:kern w:val="1"/>
          <w:lang w:val="es-419" w:bidi="es-ES"/>
        </w:rPr>
        <w:t>de mercado que está realizando, de forma tal que los términos de referencia que se definan para la adquisición que se pretende realizar respondan a la realidad del mercado y a sus posibilidades económicas.</w:t>
      </w:r>
    </w:p>
    <w:p w14:paraId="3B0B82CD" w14:textId="77777777" w:rsidR="00244DB2" w:rsidRPr="00B97EB7" w:rsidRDefault="00244DB2" w:rsidP="00EE6B7A">
      <w:pPr>
        <w:pStyle w:val="Prrafodelista"/>
        <w:spacing w:after="0" w:line="276" w:lineRule="auto"/>
        <w:jc w:val="both"/>
        <w:rPr>
          <w:rFonts w:ascii="Arial" w:eastAsia="Arial" w:hAnsi="Arial" w:cs="Arial"/>
          <w:iCs/>
          <w:kern w:val="1"/>
          <w:lang w:val="es-419" w:bidi="es-ES"/>
        </w:rPr>
      </w:pPr>
    </w:p>
    <w:p w14:paraId="43A5D270" w14:textId="6050BE90" w:rsidR="00244DB2" w:rsidRPr="00B47BFD" w:rsidRDefault="00244DB2" w:rsidP="00B47BFD">
      <w:pPr>
        <w:spacing w:after="0" w:line="276" w:lineRule="auto"/>
        <w:ind w:left="360"/>
        <w:jc w:val="both"/>
        <w:rPr>
          <w:rFonts w:ascii="Arial" w:eastAsia="Arial" w:hAnsi="Arial" w:cs="Arial"/>
          <w:iCs/>
          <w:kern w:val="1"/>
          <w:lang w:val="es-419" w:bidi="es-ES"/>
        </w:rPr>
      </w:pPr>
      <w:r w:rsidRPr="00B47BFD">
        <w:rPr>
          <w:rFonts w:ascii="Arial" w:eastAsia="Arial" w:hAnsi="Arial" w:cs="Arial"/>
          <w:iCs/>
          <w:kern w:val="1"/>
          <w:lang w:val="es-419" w:bidi="es-ES"/>
        </w:rPr>
        <w:t>En virtud de lo anterior, para determinar la razonabilidad del precio</w:t>
      </w:r>
      <w:r w:rsidR="00435032">
        <w:rPr>
          <w:rFonts w:ascii="Arial" w:eastAsia="Arial" w:hAnsi="Arial" w:cs="Arial"/>
          <w:iCs/>
          <w:kern w:val="1"/>
          <w:lang w:val="es-419" w:bidi="es-ES"/>
        </w:rPr>
        <w:t xml:space="preserve"> en procesos en los que se determina la existencia de un único oferente e</w:t>
      </w:r>
      <w:r w:rsidR="002928C5">
        <w:rPr>
          <w:rFonts w:ascii="Arial" w:eastAsia="Arial" w:hAnsi="Arial" w:cs="Arial"/>
          <w:iCs/>
          <w:kern w:val="1"/>
          <w:lang w:val="es-419" w:bidi="es-ES"/>
        </w:rPr>
        <w:t>n el mercado</w:t>
      </w:r>
      <w:r w:rsidRPr="00B47BFD">
        <w:rPr>
          <w:rFonts w:ascii="Arial" w:eastAsia="Arial" w:hAnsi="Arial" w:cs="Arial"/>
          <w:iCs/>
          <w:kern w:val="1"/>
          <w:lang w:val="es-419" w:bidi="es-ES"/>
        </w:rPr>
        <w:t>,</w:t>
      </w:r>
      <w:r w:rsidR="00677894">
        <w:rPr>
          <w:rFonts w:ascii="Arial" w:eastAsia="Arial" w:hAnsi="Arial" w:cs="Arial"/>
          <w:iCs/>
          <w:kern w:val="1"/>
          <w:lang w:val="es-419" w:bidi="es-ES"/>
        </w:rPr>
        <w:t xml:space="preserve"> se debe</w:t>
      </w:r>
      <w:r w:rsidR="0019014E">
        <w:rPr>
          <w:rFonts w:ascii="Arial" w:eastAsia="Arial" w:hAnsi="Arial" w:cs="Arial"/>
          <w:iCs/>
          <w:kern w:val="1"/>
          <w:lang w:val="es-419" w:bidi="es-ES"/>
        </w:rPr>
        <w:t>rán</w:t>
      </w:r>
      <w:r w:rsidR="00677894">
        <w:rPr>
          <w:rFonts w:ascii="Arial" w:eastAsia="Arial" w:hAnsi="Arial" w:cs="Arial"/>
          <w:iCs/>
          <w:kern w:val="1"/>
          <w:lang w:val="es-419" w:bidi="es-ES"/>
        </w:rPr>
        <w:t xml:space="preserve"> atender </w:t>
      </w:r>
      <w:r w:rsidR="00B50B57">
        <w:rPr>
          <w:rFonts w:ascii="Arial" w:eastAsia="Arial" w:hAnsi="Arial" w:cs="Arial"/>
          <w:iCs/>
          <w:kern w:val="1"/>
          <w:lang w:val="es-419" w:bidi="es-ES"/>
        </w:rPr>
        <w:t>las siguientes consideraciones</w:t>
      </w:r>
      <w:r w:rsidR="00AD2DD3">
        <w:rPr>
          <w:rFonts w:ascii="Arial" w:eastAsia="Arial" w:hAnsi="Arial" w:cs="Arial"/>
          <w:iCs/>
          <w:kern w:val="1"/>
          <w:lang w:val="es-419" w:bidi="es-ES"/>
        </w:rPr>
        <w:t>:</w:t>
      </w:r>
    </w:p>
    <w:p w14:paraId="4B86E82E" w14:textId="77777777" w:rsidR="00244DB2" w:rsidRPr="00B97EB7" w:rsidRDefault="00244DB2" w:rsidP="0089676E">
      <w:pPr>
        <w:pStyle w:val="Prrafodelista"/>
        <w:spacing w:after="0" w:line="276" w:lineRule="auto"/>
        <w:jc w:val="both"/>
        <w:rPr>
          <w:rFonts w:ascii="Arial" w:eastAsia="Arial" w:hAnsi="Arial" w:cs="Arial"/>
          <w:iCs/>
          <w:kern w:val="1"/>
          <w:lang w:val="es-419" w:bidi="es-ES"/>
        </w:rPr>
      </w:pPr>
    </w:p>
    <w:p w14:paraId="11861038" w14:textId="664237F4" w:rsidR="00244DB2" w:rsidRPr="00B97EB7" w:rsidRDefault="00AD2DD3" w:rsidP="00244DB2">
      <w:pPr>
        <w:pStyle w:val="Prrafodelista"/>
        <w:numPr>
          <w:ilvl w:val="0"/>
          <w:numId w:val="18"/>
        </w:numPr>
        <w:spacing w:after="0" w:line="276" w:lineRule="auto"/>
        <w:jc w:val="both"/>
        <w:rPr>
          <w:rFonts w:ascii="Arial" w:eastAsia="Arial" w:hAnsi="Arial" w:cs="Arial"/>
          <w:iCs/>
          <w:kern w:val="1"/>
          <w:lang w:val="es-419" w:bidi="es-ES"/>
        </w:rPr>
      </w:pPr>
      <w:r>
        <w:rPr>
          <w:rFonts w:ascii="Arial" w:eastAsia="Arial" w:hAnsi="Arial" w:cs="Arial"/>
          <w:iCs/>
          <w:kern w:val="1"/>
          <w:lang w:val="es-419" w:bidi="es-ES"/>
        </w:rPr>
        <w:t>E</w:t>
      </w:r>
      <w:r w:rsidR="00244DB2" w:rsidRPr="00B97EB7">
        <w:rPr>
          <w:rFonts w:ascii="Arial" w:eastAsia="Arial" w:hAnsi="Arial" w:cs="Arial"/>
          <w:iCs/>
          <w:kern w:val="1"/>
          <w:lang w:val="es-419" w:bidi="es-ES"/>
        </w:rPr>
        <w:t xml:space="preserve">l precio es la contraprestación, el valor que recibirá el oferente por parte de la Administración por el servicio, objeto o suministro que le preste o suministre, </w:t>
      </w:r>
      <w:r w:rsidR="0010462B" w:rsidRPr="00B97EB7">
        <w:rPr>
          <w:rFonts w:ascii="Arial" w:eastAsia="Arial" w:hAnsi="Arial" w:cs="Arial"/>
          <w:iCs/>
          <w:kern w:val="1"/>
          <w:lang w:val="es-419" w:bidi="es-ES"/>
        </w:rPr>
        <w:t>y,</w:t>
      </w:r>
      <w:r w:rsidR="00244DB2" w:rsidRPr="00B97EB7">
        <w:rPr>
          <w:rFonts w:ascii="Arial" w:eastAsia="Arial" w:hAnsi="Arial" w:cs="Arial"/>
          <w:iCs/>
          <w:kern w:val="1"/>
          <w:lang w:val="es-419" w:bidi="es-ES"/>
        </w:rPr>
        <w:t xml:space="preserve"> por ende, este debe</w:t>
      </w:r>
      <w:r w:rsidR="00152E3A">
        <w:rPr>
          <w:rFonts w:ascii="Arial" w:eastAsia="Arial" w:hAnsi="Arial" w:cs="Arial"/>
          <w:iCs/>
          <w:kern w:val="1"/>
          <w:lang w:val="es-419" w:bidi="es-ES"/>
        </w:rPr>
        <w:t>rá</w:t>
      </w:r>
      <w:r w:rsidR="00244DB2" w:rsidRPr="00B97EB7">
        <w:rPr>
          <w:rFonts w:ascii="Arial" w:eastAsia="Arial" w:hAnsi="Arial" w:cs="Arial"/>
          <w:iCs/>
          <w:kern w:val="1"/>
          <w:lang w:val="es-419" w:bidi="es-ES"/>
        </w:rPr>
        <w:t xml:space="preserve"> reflejar los costos y una razonable utilidad, de forma tal que resulte también un precio justo y suficiente, tanto para el contratista como para la Administración, además debe</w:t>
      </w:r>
      <w:r w:rsidR="00152E3A">
        <w:rPr>
          <w:rFonts w:ascii="Arial" w:eastAsia="Arial" w:hAnsi="Arial" w:cs="Arial"/>
          <w:iCs/>
          <w:kern w:val="1"/>
          <w:lang w:val="es-419" w:bidi="es-ES"/>
        </w:rPr>
        <w:t>rá</w:t>
      </w:r>
      <w:r w:rsidR="00244DB2" w:rsidRPr="00B97EB7">
        <w:rPr>
          <w:rFonts w:ascii="Arial" w:eastAsia="Arial" w:hAnsi="Arial" w:cs="Arial"/>
          <w:iCs/>
          <w:kern w:val="1"/>
          <w:lang w:val="es-419" w:bidi="es-ES"/>
        </w:rPr>
        <w:t xml:space="preserve"> permitir también la remuneración suficiente para que se pueda cumplir el objeto del contrato.</w:t>
      </w:r>
    </w:p>
    <w:p w14:paraId="5F28F036" w14:textId="77777777" w:rsidR="00244DB2" w:rsidRPr="00B97EB7" w:rsidRDefault="00244DB2" w:rsidP="0089676E">
      <w:pPr>
        <w:pStyle w:val="Prrafodelista"/>
        <w:spacing w:after="0" w:line="276" w:lineRule="auto"/>
        <w:jc w:val="both"/>
        <w:rPr>
          <w:rFonts w:ascii="Arial" w:eastAsia="Arial" w:hAnsi="Arial" w:cs="Arial"/>
          <w:iCs/>
          <w:kern w:val="1"/>
          <w:lang w:val="es-419" w:bidi="es-ES"/>
        </w:rPr>
      </w:pPr>
    </w:p>
    <w:p w14:paraId="4A955D0D" w14:textId="4E8EDF46" w:rsidR="00A90924" w:rsidRDefault="0089676E" w:rsidP="00A85DC6">
      <w:pPr>
        <w:pStyle w:val="Prrafodelista"/>
        <w:numPr>
          <w:ilvl w:val="0"/>
          <w:numId w:val="18"/>
        </w:numPr>
        <w:spacing w:after="0" w:line="276" w:lineRule="auto"/>
        <w:jc w:val="both"/>
        <w:rPr>
          <w:rFonts w:ascii="Arial" w:eastAsia="Times New Roman" w:hAnsi="Arial" w:cs="Arial"/>
          <w:bCs/>
          <w:lang w:val="es-ES_tradnl" w:eastAsia="es-ES"/>
        </w:rPr>
      </w:pPr>
      <w:r>
        <w:rPr>
          <w:rFonts w:ascii="Arial" w:eastAsia="Times New Roman" w:hAnsi="Arial" w:cs="Arial"/>
          <w:bCs/>
          <w:lang w:val="es-ES_tradnl" w:eastAsia="es-ES"/>
        </w:rPr>
        <w:t>Es</w:t>
      </w:r>
      <w:r w:rsidR="00DC1CC6" w:rsidRPr="0098667E">
        <w:rPr>
          <w:rFonts w:ascii="Arial" w:eastAsia="Times New Roman" w:hAnsi="Arial" w:cs="Arial"/>
          <w:bCs/>
          <w:lang w:val="es-ES_tradnl" w:eastAsia="es-ES"/>
        </w:rPr>
        <w:t xml:space="preserve"> fundamental que se determine un mecanismo apropiado para comprobar </w:t>
      </w:r>
      <w:r w:rsidR="005D5457">
        <w:rPr>
          <w:rFonts w:ascii="Arial" w:eastAsia="Times New Roman" w:hAnsi="Arial" w:cs="Arial"/>
          <w:bCs/>
          <w:lang w:val="es-ES_tradnl" w:eastAsia="es-ES"/>
        </w:rPr>
        <w:t>la</w:t>
      </w:r>
      <w:r w:rsidR="00DC1CC6" w:rsidRPr="0098667E">
        <w:rPr>
          <w:rFonts w:ascii="Arial" w:eastAsia="Times New Roman" w:hAnsi="Arial" w:cs="Arial"/>
          <w:bCs/>
          <w:lang w:val="es-ES_tradnl" w:eastAsia="es-ES"/>
        </w:rPr>
        <w:t xml:space="preserve"> razonabilidad del precio cotizado por ese oferente que se alega único, para lo cual el precio cancelado debe</w:t>
      </w:r>
      <w:r w:rsidR="00254DA4">
        <w:rPr>
          <w:rFonts w:ascii="Arial" w:eastAsia="Times New Roman" w:hAnsi="Arial" w:cs="Arial"/>
          <w:bCs/>
          <w:lang w:val="es-ES_tradnl" w:eastAsia="es-ES"/>
        </w:rPr>
        <w:t>rá</w:t>
      </w:r>
      <w:r w:rsidR="00DC1CC6" w:rsidRPr="0098667E">
        <w:rPr>
          <w:rFonts w:ascii="Arial" w:eastAsia="Times New Roman" w:hAnsi="Arial" w:cs="Arial"/>
          <w:bCs/>
          <w:lang w:val="es-ES_tradnl" w:eastAsia="es-ES"/>
        </w:rPr>
        <w:t xml:space="preserve"> corresponder a prestaciones similares en el mercado</w:t>
      </w:r>
      <w:r w:rsidR="00F04B19">
        <w:rPr>
          <w:rFonts w:ascii="Arial" w:eastAsia="Times New Roman" w:hAnsi="Arial" w:cs="Arial"/>
          <w:bCs/>
          <w:lang w:val="es-ES_tradnl" w:eastAsia="es-ES"/>
        </w:rPr>
        <w:t>,</w:t>
      </w:r>
      <w:r w:rsidR="00F04B19" w:rsidRPr="00F04B19">
        <w:t xml:space="preserve"> </w:t>
      </w:r>
      <w:r w:rsidR="00F04B19" w:rsidRPr="00F04B19">
        <w:rPr>
          <w:rFonts w:ascii="Arial" w:eastAsia="Times New Roman" w:hAnsi="Arial" w:cs="Arial"/>
          <w:bCs/>
          <w:lang w:val="es-ES_tradnl" w:eastAsia="es-ES"/>
        </w:rPr>
        <w:t>para lo cual</w:t>
      </w:r>
      <w:r w:rsidR="003918C2">
        <w:rPr>
          <w:rFonts w:ascii="Arial" w:eastAsia="Times New Roman" w:hAnsi="Arial" w:cs="Arial"/>
          <w:bCs/>
          <w:lang w:val="es-ES_tradnl" w:eastAsia="es-ES"/>
        </w:rPr>
        <w:t>,</w:t>
      </w:r>
      <w:r w:rsidR="00F04B19" w:rsidRPr="00F04B19">
        <w:rPr>
          <w:rFonts w:ascii="Arial" w:eastAsia="Times New Roman" w:hAnsi="Arial" w:cs="Arial"/>
          <w:bCs/>
          <w:lang w:val="es-ES_tradnl" w:eastAsia="es-ES"/>
        </w:rPr>
        <w:t xml:space="preserve"> también deberá justificar aquellos factores que podrían incidir en el precio</w:t>
      </w:r>
      <w:r w:rsidR="008A7DB3">
        <w:rPr>
          <w:rFonts w:ascii="Arial" w:eastAsia="Times New Roman" w:hAnsi="Arial" w:cs="Arial"/>
          <w:bCs/>
          <w:lang w:val="es-ES_tradnl" w:eastAsia="es-ES"/>
        </w:rPr>
        <w:t xml:space="preserve"> y detallarlos ampliamente</w:t>
      </w:r>
      <w:r w:rsidR="00F04B19" w:rsidRPr="00F04B19">
        <w:rPr>
          <w:rFonts w:ascii="Arial" w:eastAsia="Times New Roman" w:hAnsi="Arial" w:cs="Arial"/>
          <w:bCs/>
          <w:lang w:val="es-ES_tradnl" w:eastAsia="es-ES"/>
        </w:rPr>
        <w:t>.</w:t>
      </w:r>
    </w:p>
    <w:p w14:paraId="41D39642" w14:textId="6D383D3D" w:rsidR="001D0B15" w:rsidRDefault="001D0B15" w:rsidP="00A90924">
      <w:pPr>
        <w:pStyle w:val="Prrafodelista"/>
        <w:spacing w:after="0" w:line="276" w:lineRule="auto"/>
        <w:jc w:val="both"/>
        <w:rPr>
          <w:rFonts w:ascii="Arial" w:eastAsia="Times New Roman" w:hAnsi="Arial" w:cs="Arial"/>
          <w:bCs/>
          <w:lang w:val="es-ES_tradnl" w:eastAsia="es-ES"/>
        </w:rPr>
      </w:pPr>
    </w:p>
    <w:p w14:paraId="55A38CA3" w14:textId="1831B264" w:rsidR="00991F69" w:rsidRDefault="00A4798A" w:rsidP="00B6062A">
      <w:pPr>
        <w:pStyle w:val="Prrafodelista"/>
        <w:numPr>
          <w:ilvl w:val="0"/>
          <w:numId w:val="18"/>
        </w:numPr>
        <w:spacing w:after="0" w:line="276" w:lineRule="auto"/>
        <w:jc w:val="both"/>
        <w:rPr>
          <w:rFonts w:ascii="Arial" w:eastAsia="Times New Roman" w:hAnsi="Arial" w:cs="Arial"/>
          <w:bCs/>
          <w:lang w:eastAsia="es-ES"/>
        </w:rPr>
      </w:pPr>
      <w:r>
        <w:rPr>
          <w:rFonts w:ascii="Arial" w:eastAsia="Times New Roman" w:hAnsi="Arial" w:cs="Arial"/>
          <w:bCs/>
          <w:lang w:val="es-ES_tradnl" w:eastAsia="es-ES"/>
        </w:rPr>
        <w:t xml:space="preserve">Para apoyar la definición de la razonabilidad del precio, sea el establecimiento </w:t>
      </w:r>
      <w:r w:rsidR="001E3714">
        <w:rPr>
          <w:rFonts w:ascii="Arial" w:eastAsia="Times New Roman" w:hAnsi="Arial" w:cs="Arial"/>
          <w:bCs/>
          <w:lang w:val="es-ES_tradnl" w:eastAsia="es-ES"/>
        </w:rPr>
        <w:t>del precio promedio y las bandas de tolerancia</w:t>
      </w:r>
      <w:r w:rsidR="00885C99">
        <w:rPr>
          <w:rFonts w:ascii="Arial" w:eastAsia="Times New Roman" w:hAnsi="Arial" w:cs="Arial"/>
          <w:bCs/>
          <w:lang w:val="es-ES_tradnl" w:eastAsia="es-ES"/>
        </w:rPr>
        <w:t>,</w:t>
      </w:r>
      <w:r w:rsidR="001E3714">
        <w:rPr>
          <w:rFonts w:ascii="Arial" w:eastAsia="Times New Roman" w:hAnsi="Arial" w:cs="Arial"/>
          <w:bCs/>
          <w:lang w:val="es-ES_tradnl" w:eastAsia="es-ES"/>
        </w:rPr>
        <w:t xml:space="preserve"> se podrá utilizar información</w:t>
      </w:r>
      <w:r w:rsidR="00796F07">
        <w:rPr>
          <w:rFonts w:ascii="Arial" w:eastAsia="Times New Roman" w:hAnsi="Arial" w:cs="Arial"/>
          <w:bCs/>
          <w:lang w:val="es-ES_tradnl" w:eastAsia="es-ES"/>
        </w:rPr>
        <w:t xml:space="preserve"> histórica que se puede obtener del SDU a través del banco de </w:t>
      </w:r>
      <w:r w:rsidR="00C957A4" w:rsidRPr="00C957A4">
        <w:rPr>
          <w:rFonts w:ascii="Arial" w:eastAsia="Times New Roman" w:hAnsi="Arial" w:cs="Arial"/>
          <w:bCs/>
          <w:lang w:eastAsia="es-ES"/>
        </w:rPr>
        <w:t xml:space="preserve">precios </w:t>
      </w:r>
      <w:r w:rsidR="00557E9B">
        <w:rPr>
          <w:rFonts w:ascii="Arial" w:eastAsia="Times New Roman" w:hAnsi="Arial" w:cs="Arial"/>
          <w:bCs/>
          <w:lang w:eastAsia="es-ES"/>
        </w:rPr>
        <w:t>o de SIGAPJ</w:t>
      </w:r>
      <w:r w:rsidR="00885C99">
        <w:rPr>
          <w:rFonts w:ascii="Arial" w:eastAsia="Times New Roman" w:hAnsi="Arial" w:cs="Arial"/>
          <w:bCs/>
          <w:lang w:eastAsia="es-ES"/>
        </w:rPr>
        <w:t>, lo anterior</w:t>
      </w:r>
      <w:r w:rsidR="00557E9B">
        <w:rPr>
          <w:rFonts w:ascii="Arial" w:eastAsia="Times New Roman" w:hAnsi="Arial" w:cs="Arial"/>
          <w:bCs/>
          <w:lang w:eastAsia="es-ES"/>
        </w:rPr>
        <w:t xml:space="preserve"> </w:t>
      </w:r>
      <w:r w:rsidR="00796F07">
        <w:rPr>
          <w:rFonts w:ascii="Arial" w:eastAsia="Times New Roman" w:hAnsi="Arial" w:cs="Arial"/>
          <w:bCs/>
          <w:lang w:eastAsia="es-ES"/>
        </w:rPr>
        <w:t xml:space="preserve">en la medida que sean referencias comparables </w:t>
      </w:r>
      <w:r w:rsidR="00557E9B">
        <w:rPr>
          <w:rFonts w:ascii="Arial" w:eastAsia="Times New Roman" w:hAnsi="Arial" w:cs="Arial"/>
          <w:bCs/>
          <w:lang w:eastAsia="es-ES"/>
        </w:rPr>
        <w:t>y cuya vigencia no sea superior a 6 mese</w:t>
      </w:r>
      <w:r w:rsidR="007C4CEA">
        <w:rPr>
          <w:rFonts w:ascii="Arial" w:eastAsia="Times New Roman" w:hAnsi="Arial" w:cs="Arial"/>
          <w:bCs/>
          <w:lang w:eastAsia="es-ES"/>
        </w:rPr>
        <w:t>s</w:t>
      </w:r>
      <w:r w:rsidR="00517C1A">
        <w:rPr>
          <w:rFonts w:ascii="Arial" w:eastAsia="Times New Roman" w:hAnsi="Arial" w:cs="Arial"/>
          <w:bCs/>
          <w:lang w:eastAsia="es-ES"/>
        </w:rPr>
        <w:t xml:space="preserve">; en caso de que la oficina </w:t>
      </w:r>
      <w:r w:rsidR="00885C99">
        <w:rPr>
          <w:rFonts w:ascii="Arial" w:eastAsia="Times New Roman" w:hAnsi="Arial" w:cs="Arial"/>
          <w:bCs/>
          <w:lang w:eastAsia="es-ES"/>
        </w:rPr>
        <w:t xml:space="preserve">usuaria </w:t>
      </w:r>
      <w:r w:rsidR="00517C1A">
        <w:rPr>
          <w:rFonts w:ascii="Arial" w:eastAsia="Times New Roman" w:hAnsi="Arial" w:cs="Arial"/>
          <w:bCs/>
          <w:lang w:eastAsia="es-ES"/>
        </w:rPr>
        <w:t xml:space="preserve">se vea en la necesidad de utilizar referencias </w:t>
      </w:r>
      <w:r w:rsidR="00885C99">
        <w:rPr>
          <w:rFonts w:ascii="Arial" w:eastAsia="Times New Roman" w:hAnsi="Arial" w:cs="Arial"/>
          <w:bCs/>
          <w:lang w:eastAsia="es-ES"/>
        </w:rPr>
        <w:t>históricas</w:t>
      </w:r>
      <w:r w:rsidR="00517C1A">
        <w:rPr>
          <w:rFonts w:ascii="Arial" w:eastAsia="Times New Roman" w:hAnsi="Arial" w:cs="Arial"/>
          <w:bCs/>
          <w:lang w:eastAsia="es-ES"/>
        </w:rPr>
        <w:t xml:space="preserve"> con un vigencia superior</w:t>
      </w:r>
      <w:r w:rsidR="00885C99">
        <w:rPr>
          <w:rFonts w:ascii="Arial" w:eastAsia="Times New Roman" w:hAnsi="Arial" w:cs="Arial"/>
          <w:bCs/>
          <w:lang w:eastAsia="es-ES"/>
        </w:rPr>
        <w:t>,</w:t>
      </w:r>
      <w:r w:rsidR="00517C1A">
        <w:rPr>
          <w:rFonts w:ascii="Arial" w:eastAsia="Times New Roman" w:hAnsi="Arial" w:cs="Arial"/>
          <w:bCs/>
          <w:lang w:eastAsia="es-ES"/>
        </w:rPr>
        <w:t xml:space="preserve"> deberá </w:t>
      </w:r>
      <w:r w:rsidR="00885C99">
        <w:rPr>
          <w:rFonts w:ascii="Arial" w:eastAsia="Times New Roman" w:hAnsi="Arial" w:cs="Arial"/>
          <w:bCs/>
          <w:lang w:eastAsia="es-ES"/>
        </w:rPr>
        <w:t>actualizar</w:t>
      </w:r>
      <w:r w:rsidR="00517C1A">
        <w:rPr>
          <w:rFonts w:ascii="Arial" w:eastAsia="Times New Roman" w:hAnsi="Arial" w:cs="Arial"/>
          <w:bCs/>
          <w:lang w:eastAsia="es-ES"/>
        </w:rPr>
        <w:t xml:space="preserve"> </w:t>
      </w:r>
      <w:r w:rsidR="007C4CEA">
        <w:rPr>
          <w:rFonts w:ascii="Arial" w:eastAsia="Times New Roman" w:hAnsi="Arial" w:cs="Arial"/>
          <w:bCs/>
          <w:lang w:eastAsia="es-ES"/>
        </w:rPr>
        <w:t>el precio trayéndolo a valor presente, para la cual debe</w:t>
      </w:r>
      <w:r w:rsidR="00254DA4">
        <w:rPr>
          <w:rFonts w:ascii="Arial" w:eastAsia="Times New Roman" w:hAnsi="Arial" w:cs="Arial"/>
          <w:bCs/>
          <w:lang w:eastAsia="es-ES"/>
        </w:rPr>
        <w:t>rá</w:t>
      </w:r>
      <w:r w:rsidR="007C4CEA">
        <w:rPr>
          <w:rFonts w:ascii="Arial" w:eastAsia="Times New Roman" w:hAnsi="Arial" w:cs="Arial"/>
          <w:bCs/>
          <w:lang w:eastAsia="es-ES"/>
        </w:rPr>
        <w:t xml:space="preserve"> detallar</w:t>
      </w:r>
      <w:r w:rsidR="00BB110A">
        <w:rPr>
          <w:rFonts w:ascii="Arial" w:eastAsia="Times New Roman" w:hAnsi="Arial" w:cs="Arial"/>
          <w:bCs/>
          <w:lang w:eastAsia="es-ES"/>
        </w:rPr>
        <w:t>se</w:t>
      </w:r>
      <w:r w:rsidR="007C4CEA">
        <w:rPr>
          <w:rFonts w:ascii="Arial" w:eastAsia="Times New Roman" w:hAnsi="Arial" w:cs="Arial"/>
          <w:bCs/>
          <w:lang w:eastAsia="es-ES"/>
        </w:rPr>
        <w:t xml:space="preserve"> y documentar</w:t>
      </w:r>
      <w:r w:rsidR="00BB110A">
        <w:rPr>
          <w:rFonts w:ascii="Arial" w:eastAsia="Times New Roman" w:hAnsi="Arial" w:cs="Arial"/>
          <w:bCs/>
          <w:lang w:eastAsia="es-ES"/>
        </w:rPr>
        <w:t>se en este apartado</w:t>
      </w:r>
      <w:r w:rsidR="007C4CEA">
        <w:rPr>
          <w:rFonts w:ascii="Arial" w:eastAsia="Times New Roman" w:hAnsi="Arial" w:cs="Arial"/>
          <w:bCs/>
          <w:lang w:eastAsia="es-ES"/>
        </w:rPr>
        <w:t xml:space="preserve"> la metodología que </w:t>
      </w:r>
      <w:r w:rsidR="00B17FC5">
        <w:rPr>
          <w:rFonts w:ascii="Arial" w:eastAsia="Times New Roman" w:hAnsi="Arial" w:cs="Arial"/>
          <w:bCs/>
          <w:lang w:eastAsia="es-ES"/>
        </w:rPr>
        <w:t>utilizó</w:t>
      </w:r>
      <w:r w:rsidR="007C4CEA">
        <w:rPr>
          <w:rFonts w:ascii="Arial" w:eastAsia="Times New Roman" w:hAnsi="Arial" w:cs="Arial"/>
          <w:bCs/>
          <w:lang w:eastAsia="es-ES"/>
        </w:rPr>
        <w:t xml:space="preserve"> </w:t>
      </w:r>
      <w:r w:rsidR="00B17FC5">
        <w:rPr>
          <w:rFonts w:ascii="Arial" w:eastAsia="Times New Roman" w:hAnsi="Arial" w:cs="Arial"/>
          <w:bCs/>
          <w:lang w:eastAsia="es-ES"/>
        </w:rPr>
        <w:t>para</w:t>
      </w:r>
      <w:r w:rsidR="007C4CEA">
        <w:rPr>
          <w:rFonts w:ascii="Arial" w:eastAsia="Times New Roman" w:hAnsi="Arial" w:cs="Arial"/>
          <w:bCs/>
          <w:lang w:eastAsia="es-ES"/>
        </w:rPr>
        <w:t xml:space="preserve"> realizar esa actualización</w:t>
      </w:r>
      <w:r w:rsidR="00C957A4" w:rsidRPr="00C957A4">
        <w:rPr>
          <w:rFonts w:ascii="Arial" w:eastAsia="Times New Roman" w:hAnsi="Arial" w:cs="Arial"/>
          <w:bCs/>
          <w:lang w:eastAsia="es-ES"/>
        </w:rPr>
        <w:t>.</w:t>
      </w:r>
    </w:p>
    <w:p w14:paraId="7E57321C" w14:textId="77777777" w:rsidR="00991F69" w:rsidRPr="00B47BFD" w:rsidRDefault="00991F69" w:rsidP="00B47BFD">
      <w:pPr>
        <w:pStyle w:val="Prrafodelista"/>
        <w:rPr>
          <w:rFonts w:ascii="Arial" w:eastAsia="Times New Roman" w:hAnsi="Arial" w:cs="Arial"/>
          <w:bCs/>
          <w:lang w:eastAsia="es-ES"/>
        </w:rPr>
      </w:pPr>
    </w:p>
    <w:p w14:paraId="3EB6EA72" w14:textId="304596F6" w:rsidR="00C957A4" w:rsidRDefault="00991F69" w:rsidP="00B6062A">
      <w:pPr>
        <w:pStyle w:val="Prrafodelista"/>
        <w:numPr>
          <w:ilvl w:val="0"/>
          <w:numId w:val="18"/>
        </w:numPr>
        <w:spacing w:after="0" w:line="276" w:lineRule="auto"/>
        <w:jc w:val="both"/>
        <w:rPr>
          <w:rFonts w:ascii="Arial" w:eastAsia="Times New Roman" w:hAnsi="Arial" w:cs="Arial"/>
          <w:bCs/>
          <w:lang w:eastAsia="es-ES"/>
        </w:rPr>
      </w:pPr>
      <w:r>
        <w:rPr>
          <w:rFonts w:ascii="Arial" w:eastAsia="Times New Roman" w:hAnsi="Arial" w:cs="Arial"/>
          <w:bCs/>
          <w:lang w:eastAsia="es-ES"/>
        </w:rPr>
        <w:t xml:space="preserve">La oficina usuaria deberá definir de forma detallada la metodología que </w:t>
      </w:r>
      <w:r w:rsidR="00C4122E">
        <w:rPr>
          <w:rFonts w:ascii="Arial" w:eastAsia="Times New Roman" w:hAnsi="Arial" w:cs="Arial"/>
          <w:bCs/>
          <w:lang w:eastAsia="es-ES"/>
        </w:rPr>
        <w:t>utilizó</w:t>
      </w:r>
      <w:r>
        <w:rPr>
          <w:rFonts w:ascii="Arial" w:eastAsia="Times New Roman" w:hAnsi="Arial" w:cs="Arial"/>
          <w:bCs/>
          <w:lang w:eastAsia="es-ES"/>
        </w:rPr>
        <w:t xml:space="preserve"> pa</w:t>
      </w:r>
      <w:r w:rsidR="00C4122E">
        <w:rPr>
          <w:rFonts w:ascii="Arial" w:eastAsia="Times New Roman" w:hAnsi="Arial" w:cs="Arial"/>
          <w:bCs/>
          <w:lang w:eastAsia="es-ES"/>
        </w:rPr>
        <w:t>r</w:t>
      </w:r>
      <w:r>
        <w:rPr>
          <w:rFonts w:ascii="Arial" w:eastAsia="Times New Roman" w:hAnsi="Arial" w:cs="Arial"/>
          <w:bCs/>
          <w:lang w:eastAsia="es-ES"/>
        </w:rPr>
        <w:t>a establece</w:t>
      </w:r>
      <w:r w:rsidR="00C4122E">
        <w:rPr>
          <w:rFonts w:ascii="Arial" w:eastAsia="Times New Roman" w:hAnsi="Arial" w:cs="Arial"/>
          <w:bCs/>
          <w:lang w:eastAsia="es-ES"/>
        </w:rPr>
        <w:t>r</w:t>
      </w:r>
      <w:r>
        <w:rPr>
          <w:rFonts w:ascii="Arial" w:eastAsia="Times New Roman" w:hAnsi="Arial" w:cs="Arial"/>
          <w:bCs/>
          <w:lang w:eastAsia="es-ES"/>
        </w:rPr>
        <w:t xml:space="preserve"> la razonabilidad del precio</w:t>
      </w:r>
      <w:r w:rsidR="00C4122E">
        <w:rPr>
          <w:rFonts w:ascii="Arial" w:eastAsia="Times New Roman" w:hAnsi="Arial" w:cs="Arial"/>
          <w:bCs/>
          <w:lang w:eastAsia="es-ES"/>
        </w:rPr>
        <w:t xml:space="preserve">, considerando para estos efectos </w:t>
      </w:r>
      <w:r w:rsidR="00BE57C9" w:rsidRPr="00BE57C9">
        <w:rPr>
          <w:rFonts w:ascii="Arial" w:eastAsia="Times New Roman" w:hAnsi="Arial" w:cs="Arial"/>
          <w:bCs/>
          <w:lang w:eastAsia="es-ES"/>
        </w:rPr>
        <w:t>que</w:t>
      </w:r>
      <w:r w:rsidR="00D07377">
        <w:rPr>
          <w:rFonts w:ascii="Arial" w:eastAsia="Times New Roman" w:hAnsi="Arial" w:cs="Arial"/>
          <w:bCs/>
          <w:lang w:eastAsia="es-ES"/>
        </w:rPr>
        <w:t xml:space="preserve"> su</w:t>
      </w:r>
      <w:r w:rsidR="00BE57C9" w:rsidRPr="00BE57C9">
        <w:rPr>
          <w:rFonts w:ascii="Arial" w:eastAsia="Times New Roman" w:hAnsi="Arial" w:cs="Arial"/>
          <w:bCs/>
          <w:lang w:eastAsia="es-ES"/>
        </w:rPr>
        <w:t xml:space="preserve"> establecimiento debe</w:t>
      </w:r>
      <w:r w:rsidR="00906AB1">
        <w:rPr>
          <w:rFonts w:ascii="Arial" w:eastAsia="Times New Roman" w:hAnsi="Arial" w:cs="Arial"/>
          <w:bCs/>
          <w:lang w:eastAsia="es-ES"/>
        </w:rPr>
        <w:t>rá</w:t>
      </w:r>
      <w:r w:rsidR="00BE57C9" w:rsidRPr="00BE57C9">
        <w:rPr>
          <w:rFonts w:ascii="Arial" w:eastAsia="Times New Roman" w:hAnsi="Arial" w:cs="Arial"/>
          <w:bCs/>
          <w:lang w:eastAsia="es-ES"/>
        </w:rPr>
        <w:t xml:space="preserve"> responder a un acto motivado con base en la ciencia y la técnica, pues no </w:t>
      </w:r>
      <w:r w:rsidR="00906AB1">
        <w:rPr>
          <w:rFonts w:ascii="Arial" w:eastAsia="Times New Roman" w:hAnsi="Arial" w:cs="Arial"/>
          <w:bCs/>
          <w:lang w:eastAsia="es-ES"/>
        </w:rPr>
        <w:t>podrá</w:t>
      </w:r>
      <w:r w:rsidR="00BE57C9" w:rsidRPr="00BE57C9">
        <w:rPr>
          <w:rFonts w:ascii="Arial" w:eastAsia="Times New Roman" w:hAnsi="Arial" w:cs="Arial"/>
          <w:bCs/>
          <w:lang w:eastAsia="es-ES"/>
        </w:rPr>
        <w:t xml:space="preserve"> obedecer a criterios de “experiencia”</w:t>
      </w:r>
      <w:r w:rsidR="00040209">
        <w:rPr>
          <w:rFonts w:ascii="Arial" w:eastAsia="Times New Roman" w:hAnsi="Arial" w:cs="Arial"/>
          <w:bCs/>
          <w:lang w:eastAsia="es-ES"/>
        </w:rPr>
        <w:t xml:space="preserve"> o</w:t>
      </w:r>
      <w:r w:rsidR="00BE57C9" w:rsidRPr="00BE57C9">
        <w:rPr>
          <w:rFonts w:ascii="Arial" w:eastAsia="Times New Roman" w:hAnsi="Arial" w:cs="Arial"/>
          <w:bCs/>
          <w:lang w:eastAsia="es-ES"/>
        </w:rPr>
        <w:t xml:space="preserve"> “costumbre” entre otros criterios que sin sustento usualmente se pretenden utilizar para justificar su definición; por tanto, es indispensable que a partir de la construcción del precio </w:t>
      </w:r>
      <w:r w:rsidR="00CB7F82">
        <w:rPr>
          <w:rFonts w:ascii="Arial" w:eastAsia="Times New Roman" w:hAnsi="Arial" w:cs="Arial"/>
          <w:bCs/>
          <w:lang w:eastAsia="es-ES"/>
        </w:rPr>
        <w:t>promedio y las bandas de tolerancia</w:t>
      </w:r>
      <w:r w:rsidR="00BE57C9" w:rsidRPr="00BE57C9">
        <w:rPr>
          <w:rFonts w:ascii="Arial" w:eastAsia="Times New Roman" w:hAnsi="Arial" w:cs="Arial"/>
          <w:bCs/>
          <w:lang w:eastAsia="es-ES"/>
        </w:rPr>
        <w:t>, la oficina responsable de gestionar la contratación defina una metodología razonada y adecuada para establecer l</w:t>
      </w:r>
      <w:r w:rsidR="00891C7C">
        <w:rPr>
          <w:rFonts w:ascii="Arial" w:eastAsia="Times New Roman" w:hAnsi="Arial" w:cs="Arial"/>
          <w:bCs/>
          <w:lang w:eastAsia="es-ES"/>
        </w:rPr>
        <w:t>a razonabilidad del precio que posteriormente respaldará el estudio de la oferta recibida.</w:t>
      </w:r>
    </w:p>
    <w:p w14:paraId="34816199" w14:textId="77777777" w:rsidR="009B00F0" w:rsidRPr="00B47BFD" w:rsidRDefault="009B00F0" w:rsidP="00B47BFD">
      <w:pPr>
        <w:pStyle w:val="Prrafodelista"/>
        <w:rPr>
          <w:rFonts w:ascii="Arial" w:eastAsia="Times New Roman" w:hAnsi="Arial" w:cs="Arial"/>
          <w:bCs/>
          <w:lang w:eastAsia="es-ES"/>
        </w:rPr>
      </w:pPr>
    </w:p>
    <w:p w14:paraId="51D20114" w14:textId="556BF237" w:rsidR="00484893" w:rsidRDefault="00484893" w:rsidP="00484893">
      <w:pPr>
        <w:pStyle w:val="Prrafodelista"/>
        <w:numPr>
          <w:ilvl w:val="0"/>
          <w:numId w:val="18"/>
        </w:numPr>
        <w:spacing w:after="0" w:line="276" w:lineRule="auto"/>
        <w:jc w:val="both"/>
        <w:rPr>
          <w:rFonts w:ascii="Arial" w:eastAsia="Arial" w:hAnsi="Arial" w:cs="Arial"/>
          <w:iCs/>
          <w:kern w:val="1"/>
          <w:lang w:val="es-419" w:bidi="es-ES"/>
        </w:rPr>
      </w:pPr>
      <w:r w:rsidRPr="00484893">
        <w:rPr>
          <w:rFonts w:ascii="Arial" w:eastAsia="Arial" w:hAnsi="Arial" w:cs="Arial"/>
          <w:iCs/>
          <w:kern w:val="1"/>
          <w:lang w:val="es-419" w:bidi="es-ES"/>
        </w:rPr>
        <w:t xml:space="preserve">Considerando lo establecido en la LGCP, en su artículo 42 “Desglose del precio” así como lo normado en el artículo 102 y 103 del RLGCP, será obligatorio para la oficina que gestiona </w:t>
      </w:r>
      <w:r w:rsidR="00BA509C">
        <w:rPr>
          <w:rFonts w:ascii="Arial" w:eastAsia="Arial" w:hAnsi="Arial" w:cs="Arial"/>
          <w:iCs/>
          <w:kern w:val="1"/>
          <w:lang w:val="es-419" w:bidi="es-ES"/>
        </w:rPr>
        <w:t xml:space="preserve">contrataciones de servicios </w:t>
      </w:r>
      <w:r w:rsidRPr="00484893">
        <w:rPr>
          <w:rFonts w:ascii="Arial" w:eastAsia="Arial" w:hAnsi="Arial" w:cs="Arial"/>
          <w:iCs/>
          <w:kern w:val="1"/>
          <w:lang w:val="es-419" w:bidi="es-ES"/>
        </w:rPr>
        <w:t>definir el formato de la estructura del precio que los oferentes debe</w:t>
      </w:r>
      <w:r w:rsidR="00E85649">
        <w:rPr>
          <w:rFonts w:ascii="Arial" w:eastAsia="Arial" w:hAnsi="Arial" w:cs="Arial"/>
          <w:iCs/>
          <w:kern w:val="1"/>
          <w:lang w:val="es-419" w:bidi="es-ES"/>
        </w:rPr>
        <w:t>rá</w:t>
      </w:r>
      <w:r w:rsidRPr="00484893">
        <w:rPr>
          <w:rFonts w:ascii="Arial" w:eastAsia="Arial" w:hAnsi="Arial" w:cs="Arial"/>
          <w:iCs/>
          <w:kern w:val="1"/>
          <w:lang w:val="es-419" w:bidi="es-ES"/>
        </w:rPr>
        <w:t>n presentar en su oferta, la cual además debe</w:t>
      </w:r>
      <w:r w:rsidR="00906AB1">
        <w:rPr>
          <w:rFonts w:ascii="Arial" w:eastAsia="Arial" w:hAnsi="Arial" w:cs="Arial"/>
          <w:iCs/>
          <w:kern w:val="1"/>
          <w:lang w:val="es-419" w:bidi="es-ES"/>
        </w:rPr>
        <w:t>rá</w:t>
      </w:r>
      <w:r w:rsidRPr="00484893">
        <w:rPr>
          <w:rFonts w:ascii="Arial" w:eastAsia="Arial" w:hAnsi="Arial" w:cs="Arial"/>
          <w:iCs/>
          <w:kern w:val="1"/>
          <w:lang w:val="es-419" w:bidi="es-ES"/>
        </w:rPr>
        <w:t xml:space="preserve"> incorporar al menos los siguientes componentes: los costos directos, los costos indirectos, la utilidad y los imprevistos, todo lo cual debe</w:t>
      </w:r>
      <w:r w:rsidR="00E85649">
        <w:rPr>
          <w:rFonts w:ascii="Arial" w:eastAsia="Arial" w:hAnsi="Arial" w:cs="Arial"/>
          <w:iCs/>
          <w:kern w:val="1"/>
          <w:lang w:val="es-419" w:bidi="es-ES"/>
        </w:rPr>
        <w:t>rá</w:t>
      </w:r>
      <w:r w:rsidRPr="00484893">
        <w:rPr>
          <w:rFonts w:ascii="Arial" w:eastAsia="Arial" w:hAnsi="Arial" w:cs="Arial"/>
          <w:iCs/>
          <w:kern w:val="1"/>
          <w:lang w:val="es-419" w:bidi="es-ES"/>
        </w:rPr>
        <w:t xml:space="preserve"> detallarse en este apartado, de forma tal que posteriormente este pueda ser incorporado al pliego de condiciones como el único medio que dispondrá el técnico para validar el cumplimiento de la oferta en este extremo</w:t>
      </w:r>
      <w:r w:rsidR="005C7E53">
        <w:rPr>
          <w:rFonts w:ascii="Arial" w:eastAsia="Arial" w:hAnsi="Arial" w:cs="Arial"/>
          <w:iCs/>
          <w:kern w:val="1"/>
          <w:lang w:val="es-419" w:bidi="es-ES"/>
        </w:rPr>
        <w:t>, es importante señalar que para las compras de bienes</w:t>
      </w:r>
      <w:r w:rsidR="00923F34">
        <w:rPr>
          <w:rFonts w:ascii="Arial" w:eastAsia="Arial" w:hAnsi="Arial" w:cs="Arial"/>
          <w:iCs/>
          <w:kern w:val="1"/>
          <w:lang w:val="es-419" w:bidi="es-ES"/>
        </w:rPr>
        <w:t xml:space="preserve"> y suministros en general este requerimiento es facultativo por tanto no es obligatoria su definición, sin embargo si del análisis de los requerimientos identificados para el objeto contractual </w:t>
      </w:r>
      <w:r w:rsidR="008947E3">
        <w:rPr>
          <w:rFonts w:ascii="Arial" w:eastAsia="Arial" w:hAnsi="Arial" w:cs="Arial"/>
          <w:iCs/>
          <w:kern w:val="1"/>
          <w:lang w:val="es-419" w:bidi="es-ES"/>
        </w:rPr>
        <w:t>se determina la necesidad de incorporar</w:t>
      </w:r>
      <w:r w:rsidR="001A4328">
        <w:rPr>
          <w:rFonts w:ascii="Arial" w:eastAsia="Arial" w:hAnsi="Arial" w:cs="Arial"/>
          <w:iCs/>
          <w:kern w:val="1"/>
          <w:lang w:val="es-419" w:bidi="es-ES"/>
        </w:rPr>
        <w:t>lo</w:t>
      </w:r>
      <w:r w:rsidR="008947E3">
        <w:rPr>
          <w:rFonts w:ascii="Arial" w:eastAsia="Arial" w:hAnsi="Arial" w:cs="Arial"/>
          <w:iCs/>
          <w:kern w:val="1"/>
          <w:lang w:val="es-419" w:bidi="es-ES"/>
        </w:rPr>
        <w:t xml:space="preserve"> entonces la oficina usaría deberá solicitarlo expresamente en este apartado</w:t>
      </w:r>
      <w:r w:rsidR="009A0955">
        <w:rPr>
          <w:rFonts w:ascii="Arial" w:eastAsia="Arial" w:hAnsi="Arial" w:cs="Arial"/>
          <w:iCs/>
          <w:kern w:val="1"/>
          <w:lang w:val="es-419" w:bidi="es-ES"/>
        </w:rPr>
        <w:t xml:space="preserve"> e indicar sus componentes para efectos de poder incorporarlo al pliego de condiciones</w:t>
      </w:r>
      <w:r w:rsidRPr="00484893">
        <w:rPr>
          <w:rFonts w:ascii="Arial" w:eastAsia="Arial" w:hAnsi="Arial" w:cs="Arial"/>
          <w:iCs/>
          <w:kern w:val="1"/>
          <w:lang w:val="es-419" w:bidi="es-ES"/>
        </w:rPr>
        <w:t>.</w:t>
      </w:r>
    </w:p>
    <w:p w14:paraId="3AC85316" w14:textId="77777777" w:rsidR="00FB116F" w:rsidRDefault="00FB116F" w:rsidP="00B47BFD">
      <w:pPr>
        <w:pStyle w:val="Prrafodelista"/>
        <w:spacing w:after="0" w:line="276" w:lineRule="auto"/>
        <w:jc w:val="both"/>
        <w:rPr>
          <w:rFonts w:ascii="Arial" w:eastAsia="Arial" w:hAnsi="Arial" w:cs="Arial"/>
          <w:iCs/>
          <w:kern w:val="1"/>
          <w:lang w:val="es-419" w:bidi="es-ES"/>
        </w:rPr>
      </w:pPr>
    </w:p>
    <w:p w14:paraId="09D01B62" w14:textId="1D36FE5C" w:rsidR="00203BBF" w:rsidRDefault="00203BBF" w:rsidP="00B47BFD">
      <w:pPr>
        <w:pStyle w:val="Prrafodelista"/>
        <w:spacing w:after="0" w:line="276" w:lineRule="auto"/>
        <w:jc w:val="both"/>
        <w:rPr>
          <w:rFonts w:ascii="Arial" w:eastAsia="Arial" w:hAnsi="Arial" w:cs="Arial"/>
          <w:iCs/>
          <w:kern w:val="1"/>
          <w:lang w:val="es-419" w:bidi="es-ES"/>
        </w:rPr>
      </w:pPr>
      <w:r>
        <w:rPr>
          <w:rFonts w:ascii="Arial" w:eastAsia="Arial" w:hAnsi="Arial" w:cs="Arial"/>
          <w:iCs/>
          <w:kern w:val="1"/>
          <w:lang w:val="es-419" w:bidi="es-ES"/>
        </w:rPr>
        <w:t>Adicionalmente, deberá anexar</w:t>
      </w:r>
      <w:r w:rsidRPr="00203BBF">
        <w:rPr>
          <w:rFonts w:ascii="Arial" w:eastAsia="Arial" w:hAnsi="Arial" w:cs="Arial"/>
          <w:iCs/>
          <w:kern w:val="1"/>
          <w:lang w:val="es-419" w:bidi="es-ES"/>
        </w:rPr>
        <w:t xml:space="preserve"> el formato del presupuesto detallado que debe</w:t>
      </w:r>
      <w:r>
        <w:rPr>
          <w:rFonts w:ascii="Arial" w:eastAsia="Arial" w:hAnsi="Arial" w:cs="Arial"/>
          <w:iCs/>
          <w:kern w:val="1"/>
          <w:lang w:val="es-419" w:bidi="es-ES"/>
        </w:rPr>
        <w:t>rá</w:t>
      </w:r>
      <w:r w:rsidRPr="00203BBF">
        <w:rPr>
          <w:rFonts w:ascii="Arial" w:eastAsia="Arial" w:hAnsi="Arial" w:cs="Arial"/>
          <w:iCs/>
          <w:kern w:val="1"/>
          <w:lang w:val="es-419" w:bidi="es-ES"/>
        </w:rPr>
        <w:t xml:space="preserve"> de presentar el adjudicatario, cuando corresponda, el cual debe</w:t>
      </w:r>
      <w:r w:rsidR="00E85649">
        <w:rPr>
          <w:rFonts w:ascii="Arial" w:eastAsia="Arial" w:hAnsi="Arial" w:cs="Arial"/>
          <w:iCs/>
          <w:kern w:val="1"/>
          <w:lang w:val="es-419" w:bidi="es-ES"/>
        </w:rPr>
        <w:t>rá</w:t>
      </w:r>
      <w:r w:rsidRPr="00203BBF">
        <w:rPr>
          <w:rFonts w:ascii="Arial" w:eastAsia="Arial" w:hAnsi="Arial" w:cs="Arial"/>
          <w:iCs/>
          <w:kern w:val="1"/>
          <w:lang w:val="es-419" w:bidi="es-ES"/>
        </w:rPr>
        <w:t xml:space="preserve"> de incorporar los detalles de los factores que se valorarán (Como mínimo debe</w:t>
      </w:r>
      <w:r w:rsidR="00E85649">
        <w:rPr>
          <w:rFonts w:ascii="Arial" w:eastAsia="Arial" w:hAnsi="Arial" w:cs="Arial"/>
          <w:iCs/>
          <w:kern w:val="1"/>
          <w:lang w:val="es-419" w:bidi="es-ES"/>
        </w:rPr>
        <w:t>rá</w:t>
      </w:r>
      <w:r w:rsidRPr="00203BBF">
        <w:rPr>
          <w:rFonts w:ascii="Arial" w:eastAsia="Arial" w:hAnsi="Arial" w:cs="Arial"/>
          <w:iCs/>
          <w:kern w:val="1"/>
          <w:lang w:val="es-419" w:bidi="es-ES"/>
        </w:rPr>
        <w:t xml:space="preserve"> incorporar los costos directos, los recursos materiales, la mano de obra con el detalle de las cargas sociales, equipos y maquinaria, subcontratos, costos indirectos, utilidad e imprevistos, según corresponda).</w:t>
      </w:r>
    </w:p>
    <w:p w14:paraId="76A5C6D8" w14:textId="77777777" w:rsidR="00203BBF" w:rsidRPr="00484893" w:rsidRDefault="00203BBF" w:rsidP="00B47BFD">
      <w:pPr>
        <w:pStyle w:val="Prrafodelista"/>
        <w:spacing w:after="0" w:line="276" w:lineRule="auto"/>
        <w:jc w:val="both"/>
        <w:rPr>
          <w:rFonts w:ascii="Arial" w:eastAsia="Arial" w:hAnsi="Arial" w:cs="Arial"/>
          <w:iCs/>
          <w:kern w:val="1"/>
          <w:lang w:val="es-419" w:bidi="es-ES"/>
        </w:rPr>
      </w:pPr>
    </w:p>
    <w:p w14:paraId="2E169C92" w14:textId="0B228149" w:rsidR="009B00F0" w:rsidRDefault="00583433" w:rsidP="00B6062A">
      <w:pPr>
        <w:pStyle w:val="Prrafodelista"/>
        <w:numPr>
          <w:ilvl w:val="0"/>
          <w:numId w:val="18"/>
        </w:numPr>
        <w:spacing w:after="0" w:line="276" w:lineRule="auto"/>
        <w:jc w:val="both"/>
        <w:rPr>
          <w:rFonts w:ascii="Arial" w:eastAsia="Times New Roman" w:hAnsi="Arial" w:cs="Arial"/>
          <w:bCs/>
          <w:lang w:eastAsia="es-ES"/>
        </w:rPr>
      </w:pPr>
      <w:r>
        <w:rPr>
          <w:rFonts w:ascii="Arial" w:eastAsia="Times New Roman" w:hAnsi="Arial" w:cs="Arial"/>
          <w:bCs/>
          <w:lang w:eastAsia="es-ES"/>
        </w:rPr>
        <w:t xml:space="preserve">Para los casos en los que se esté tramitando una contratación con oferente único y su objeto contractual se identifique como obra pública deberá aplicarse lo que establece en este extremo la </w:t>
      </w:r>
      <w:r w:rsidR="00B02852">
        <w:rPr>
          <w:rFonts w:ascii="Arial" w:eastAsia="Times New Roman" w:hAnsi="Arial" w:cs="Arial"/>
          <w:bCs/>
          <w:lang w:eastAsia="es-ES"/>
        </w:rPr>
        <w:t>“</w:t>
      </w:r>
      <w:r w:rsidR="003C63C4" w:rsidRPr="003C63C4">
        <w:rPr>
          <w:rFonts w:ascii="Arial" w:eastAsia="Times New Roman" w:hAnsi="Arial" w:cs="Arial"/>
          <w:bCs/>
          <w:lang w:eastAsia="es-ES"/>
        </w:rPr>
        <w:t>Guía para la confección de la Decisión Inicial para la ejecución de contrataciones de Obra Pública</w:t>
      </w:r>
      <w:r w:rsidR="00B02852">
        <w:rPr>
          <w:rFonts w:ascii="Arial" w:eastAsia="Times New Roman" w:hAnsi="Arial" w:cs="Arial"/>
          <w:bCs/>
          <w:lang w:eastAsia="es-ES"/>
        </w:rPr>
        <w:t xml:space="preserve">”, en su apartado </w:t>
      </w:r>
      <w:r w:rsidR="00501356">
        <w:rPr>
          <w:rFonts w:ascii="Arial" w:eastAsia="Times New Roman" w:hAnsi="Arial" w:cs="Arial"/>
          <w:bCs/>
          <w:lang w:eastAsia="es-ES"/>
        </w:rPr>
        <w:t>2.2</w:t>
      </w:r>
      <w:r w:rsidR="005E5115" w:rsidRPr="005E5115">
        <w:t xml:space="preserve"> </w:t>
      </w:r>
      <w:r w:rsidR="005E5115" w:rsidRPr="005E5115">
        <w:rPr>
          <w:rFonts w:ascii="Arial" w:eastAsia="Times New Roman" w:hAnsi="Arial" w:cs="Arial"/>
          <w:bCs/>
          <w:lang w:eastAsia="es-ES"/>
        </w:rPr>
        <w:t>Estudios previos que motivan el inicio de los procedimientos</w:t>
      </w:r>
      <w:r w:rsidR="00FB116F">
        <w:rPr>
          <w:rFonts w:ascii="Arial" w:eastAsia="Times New Roman" w:hAnsi="Arial" w:cs="Arial"/>
          <w:bCs/>
          <w:lang w:eastAsia="es-ES"/>
        </w:rPr>
        <w:t>.</w:t>
      </w:r>
    </w:p>
    <w:p w14:paraId="1528E957" w14:textId="77777777" w:rsidR="009F2E7C" w:rsidRPr="002265D5" w:rsidRDefault="009F2E7C" w:rsidP="00B47BFD">
      <w:pPr>
        <w:pStyle w:val="Prrafodelista"/>
        <w:jc w:val="both"/>
        <w:rPr>
          <w:rFonts w:ascii="Arial" w:eastAsia="Times New Roman" w:hAnsi="Arial" w:cs="Arial"/>
          <w:lang w:eastAsia="es-ES"/>
        </w:rPr>
      </w:pPr>
    </w:p>
    <w:p w14:paraId="5BCCC7A8" w14:textId="68FC530F" w:rsidR="009F2E7C" w:rsidRPr="00300FFB" w:rsidRDefault="009F2E7C" w:rsidP="00300FFB">
      <w:pPr>
        <w:spacing w:after="0" w:line="276" w:lineRule="auto"/>
        <w:jc w:val="both"/>
        <w:rPr>
          <w:rFonts w:ascii="Arial" w:hAnsi="Arial" w:cs="Arial"/>
          <w:b/>
          <w:bCs/>
          <w:lang w:val="es-419"/>
        </w:rPr>
      </w:pPr>
      <w:r w:rsidRPr="00300FFB">
        <w:rPr>
          <w:rFonts w:ascii="Arial" w:eastAsia="Arial" w:hAnsi="Arial" w:cs="Arial"/>
          <w:iCs/>
          <w:kern w:val="1"/>
          <w:lang w:val="es-419" w:bidi="es-ES"/>
        </w:rPr>
        <w:t>Considerando lo anterior, el detalle sobre el alcance de la razonabilidad del precio deberá incluirse en el Informe de Estudio de Mercado mencionad</w:t>
      </w:r>
      <w:r w:rsidR="0094278E">
        <w:rPr>
          <w:rFonts w:ascii="Arial" w:eastAsia="Arial" w:hAnsi="Arial" w:cs="Arial"/>
          <w:iCs/>
          <w:kern w:val="1"/>
          <w:lang w:val="es-419" w:bidi="es-ES"/>
        </w:rPr>
        <w:t>o</w:t>
      </w:r>
      <w:r w:rsidRPr="00300FFB">
        <w:rPr>
          <w:rFonts w:ascii="Arial" w:eastAsia="Arial" w:hAnsi="Arial" w:cs="Arial"/>
          <w:iCs/>
          <w:kern w:val="1"/>
          <w:lang w:val="es-419" w:bidi="es-ES"/>
        </w:rPr>
        <w:t xml:space="preserve"> </w:t>
      </w:r>
      <w:r w:rsidR="0094278E">
        <w:rPr>
          <w:rFonts w:ascii="Arial" w:eastAsia="Arial" w:hAnsi="Arial" w:cs="Arial"/>
          <w:iCs/>
          <w:kern w:val="1"/>
          <w:lang w:val="es-419" w:bidi="es-ES"/>
        </w:rPr>
        <w:t>anteriormente</w:t>
      </w:r>
      <w:r w:rsidRPr="00300FFB">
        <w:rPr>
          <w:rFonts w:ascii="Arial" w:eastAsia="Arial" w:hAnsi="Arial" w:cs="Arial"/>
          <w:iCs/>
          <w:kern w:val="1"/>
          <w:lang w:val="es-419" w:bidi="es-ES"/>
        </w:rPr>
        <w:t>, el cual además deberá adjuntarse como un documento al oficio de Decisión Inicial</w:t>
      </w:r>
      <w:r w:rsidR="006567D3">
        <w:rPr>
          <w:rFonts w:ascii="Arial" w:eastAsia="Arial" w:hAnsi="Arial" w:cs="Arial"/>
          <w:iCs/>
          <w:kern w:val="1"/>
          <w:lang w:val="es-419" w:bidi="es-ES"/>
        </w:rPr>
        <w:t xml:space="preserve"> suscrito por la persona</w:t>
      </w:r>
      <w:r w:rsidR="00EF1A81">
        <w:rPr>
          <w:rFonts w:ascii="Arial" w:eastAsia="Arial" w:hAnsi="Arial" w:cs="Arial"/>
          <w:iCs/>
          <w:kern w:val="1"/>
          <w:lang w:val="es-419" w:bidi="es-ES"/>
        </w:rPr>
        <w:t xml:space="preserve"> funcionaria</w:t>
      </w:r>
      <w:r w:rsidR="006567D3">
        <w:rPr>
          <w:rFonts w:ascii="Arial" w:eastAsia="Arial" w:hAnsi="Arial" w:cs="Arial"/>
          <w:iCs/>
          <w:kern w:val="1"/>
          <w:lang w:val="es-419" w:bidi="es-ES"/>
        </w:rPr>
        <w:t xml:space="preserve"> responsable de su elaboración</w:t>
      </w:r>
      <w:r w:rsidRPr="00300FFB">
        <w:rPr>
          <w:rFonts w:ascii="Arial" w:eastAsia="Arial" w:hAnsi="Arial" w:cs="Arial"/>
          <w:iCs/>
          <w:kern w:val="1"/>
          <w:lang w:val="es-419" w:bidi="es-ES"/>
        </w:rPr>
        <w:t xml:space="preserve">. </w:t>
      </w:r>
    </w:p>
    <w:p w14:paraId="3C98130D" w14:textId="63112120" w:rsidR="00425BD7" w:rsidRDefault="00425BD7" w:rsidP="00425BD7">
      <w:pPr>
        <w:pStyle w:val="Prrafodelista"/>
        <w:jc w:val="both"/>
        <w:rPr>
          <w:rFonts w:ascii="Arial" w:eastAsia="Times New Roman" w:hAnsi="Arial" w:cs="Arial"/>
          <w:lang w:eastAsia="es-ES"/>
        </w:rPr>
      </w:pPr>
    </w:p>
    <w:p w14:paraId="709A5306" w14:textId="77777777" w:rsidR="00B24E77" w:rsidRDefault="00B24E77" w:rsidP="0056306C">
      <w:pPr>
        <w:pStyle w:val="Prrafodelista"/>
        <w:ind w:left="0"/>
        <w:jc w:val="both"/>
        <w:rPr>
          <w:rFonts w:ascii="Arial" w:eastAsia="Times New Roman" w:hAnsi="Arial" w:cs="Arial"/>
          <w:lang w:eastAsia="es-ES"/>
        </w:rPr>
      </w:pPr>
      <w:r w:rsidRPr="00B24E77">
        <w:rPr>
          <w:rFonts w:ascii="Arial" w:eastAsia="Times New Roman" w:hAnsi="Arial" w:cs="Arial"/>
          <w:lang w:eastAsia="es-ES"/>
        </w:rPr>
        <w:t>Se deberá tener presente que la Institución al administrar fondos públicos, todas las decisiones que se tomen con respecto al estudio de mercado deberán corresponder a actos motivados, es decir, se deberá detallar la fundamentación de los criterios que se utilicen para elegir o descartar las decisiones que se toman en el proceso de análisis y elaboración del sondeo de mercado y razonabilidad, mismos que deberán quedar incorporados en el Informe de estudio de mercado que se aporte.</w:t>
      </w:r>
    </w:p>
    <w:p w14:paraId="7721A342" w14:textId="77777777" w:rsidR="00B203C9" w:rsidRDefault="00B203C9" w:rsidP="0056306C">
      <w:pPr>
        <w:pStyle w:val="Prrafodelista"/>
        <w:ind w:left="0"/>
        <w:jc w:val="both"/>
        <w:rPr>
          <w:rFonts w:ascii="Arial" w:eastAsia="Times New Roman" w:hAnsi="Arial" w:cs="Arial"/>
          <w:lang w:eastAsia="es-ES"/>
        </w:rPr>
      </w:pPr>
    </w:p>
    <w:p w14:paraId="099F595E" w14:textId="30BBCB8C" w:rsidR="00B203C9" w:rsidRDefault="00B203C9" w:rsidP="0056306C">
      <w:pPr>
        <w:pStyle w:val="Prrafodelista"/>
        <w:ind w:left="0"/>
        <w:jc w:val="both"/>
        <w:rPr>
          <w:rFonts w:ascii="Arial" w:eastAsia="Times New Roman" w:hAnsi="Arial" w:cs="Arial"/>
          <w:lang w:eastAsia="es-ES"/>
        </w:rPr>
      </w:pPr>
      <w:r>
        <w:rPr>
          <w:rFonts w:ascii="Arial" w:eastAsia="Times New Roman" w:hAnsi="Arial" w:cs="Arial"/>
          <w:lang w:eastAsia="es-ES"/>
        </w:rPr>
        <w:t xml:space="preserve">En caso de que se requiera ampliar algunos aspectos </w:t>
      </w:r>
      <w:r w:rsidR="00DE1FB5">
        <w:rPr>
          <w:rFonts w:ascii="Arial" w:eastAsia="Times New Roman" w:hAnsi="Arial" w:cs="Arial"/>
          <w:lang w:eastAsia="es-ES"/>
        </w:rPr>
        <w:t xml:space="preserve">generales </w:t>
      </w:r>
      <w:r w:rsidR="008A3D71">
        <w:rPr>
          <w:rFonts w:ascii="Arial" w:eastAsia="Times New Roman" w:hAnsi="Arial" w:cs="Arial"/>
          <w:lang w:eastAsia="es-ES"/>
        </w:rPr>
        <w:t xml:space="preserve">sobre </w:t>
      </w:r>
      <w:r>
        <w:rPr>
          <w:rFonts w:ascii="Arial" w:eastAsia="Times New Roman" w:hAnsi="Arial" w:cs="Arial"/>
          <w:lang w:eastAsia="es-ES"/>
        </w:rPr>
        <w:t>el informe de estudio de mercado, p</w:t>
      </w:r>
      <w:r w:rsidR="00F90AA9">
        <w:rPr>
          <w:rFonts w:ascii="Arial" w:eastAsia="Times New Roman" w:hAnsi="Arial" w:cs="Arial"/>
          <w:lang w:eastAsia="es-ES"/>
        </w:rPr>
        <w:t>odrá consultarse la “Guía para la confección de estudios de mercado y razonabilidad de precios”</w:t>
      </w:r>
      <w:r w:rsidR="001F7A8F">
        <w:rPr>
          <w:rFonts w:ascii="Arial" w:eastAsia="Times New Roman" w:hAnsi="Arial" w:cs="Arial"/>
          <w:lang w:eastAsia="es-ES"/>
        </w:rPr>
        <w:t>.</w:t>
      </w:r>
    </w:p>
    <w:p w14:paraId="5350F369" w14:textId="77777777" w:rsidR="00B24E77" w:rsidRDefault="00B24E77" w:rsidP="0056306C">
      <w:pPr>
        <w:pStyle w:val="Prrafodelista"/>
        <w:ind w:left="0"/>
        <w:jc w:val="both"/>
        <w:rPr>
          <w:rFonts w:ascii="Arial" w:eastAsia="Times New Roman" w:hAnsi="Arial" w:cs="Arial"/>
          <w:lang w:eastAsia="es-ES"/>
        </w:rPr>
      </w:pPr>
    </w:p>
    <w:p w14:paraId="0DCE27B9" w14:textId="77777777" w:rsidR="006E7261" w:rsidRDefault="006E7261" w:rsidP="00425BD7">
      <w:pPr>
        <w:pStyle w:val="Prrafodelista"/>
        <w:jc w:val="both"/>
        <w:rPr>
          <w:rFonts w:ascii="Arial" w:eastAsia="Times New Roman" w:hAnsi="Arial" w:cs="Arial"/>
          <w:lang w:eastAsia="es-ES"/>
        </w:rPr>
      </w:pPr>
    </w:p>
    <w:p w14:paraId="5FC3E61E" w14:textId="6E9B696F" w:rsidR="00D11756" w:rsidRPr="00D02446" w:rsidRDefault="00D11756" w:rsidP="00300FFB">
      <w:pPr>
        <w:pStyle w:val="Prrafodelista"/>
        <w:numPr>
          <w:ilvl w:val="0"/>
          <w:numId w:val="20"/>
        </w:numPr>
        <w:spacing w:after="120" w:line="276" w:lineRule="auto"/>
        <w:ind w:left="426"/>
        <w:jc w:val="both"/>
        <w:rPr>
          <w:rFonts w:ascii="Arial" w:eastAsiaTheme="majorEastAsia" w:hAnsi="Arial" w:cs="Arial"/>
          <w:b/>
          <w:bCs/>
          <w:lang w:val="es-419"/>
        </w:rPr>
      </w:pPr>
      <w:r>
        <w:rPr>
          <w:rFonts w:ascii="Arial" w:hAnsi="Arial" w:cs="Arial"/>
          <w:b/>
          <w:bCs/>
          <w:lang w:val="es-419"/>
        </w:rPr>
        <w:t xml:space="preserve">Demostración de condiciones para aplicar la excepción de </w:t>
      </w:r>
      <w:r w:rsidR="00120A4A">
        <w:rPr>
          <w:rFonts w:ascii="Arial" w:hAnsi="Arial" w:cs="Arial"/>
          <w:b/>
          <w:bCs/>
          <w:lang w:val="es-419"/>
        </w:rPr>
        <w:t>oferente</w:t>
      </w:r>
      <w:r>
        <w:rPr>
          <w:rFonts w:ascii="Arial" w:hAnsi="Arial" w:cs="Arial"/>
          <w:b/>
          <w:bCs/>
          <w:lang w:val="es-419"/>
        </w:rPr>
        <w:t xml:space="preserve"> único:</w:t>
      </w:r>
    </w:p>
    <w:p w14:paraId="2880466C" w14:textId="77777777" w:rsidR="00D11756" w:rsidRPr="00D02446" w:rsidRDefault="00D11756" w:rsidP="00D02446">
      <w:pPr>
        <w:pStyle w:val="Prrafodelista"/>
        <w:spacing w:after="120" w:line="276" w:lineRule="auto"/>
        <w:ind w:left="426"/>
        <w:jc w:val="both"/>
        <w:rPr>
          <w:rFonts w:ascii="Arial" w:eastAsiaTheme="majorEastAsia" w:hAnsi="Arial" w:cs="Arial"/>
          <w:b/>
          <w:bCs/>
          <w:lang w:val="es-419"/>
        </w:rPr>
      </w:pPr>
    </w:p>
    <w:p w14:paraId="5788DE0D" w14:textId="30DCA101" w:rsidR="00D11756" w:rsidRPr="00354094" w:rsidRDefault="00120A4A" w:rsidP="00D11756">
      <w:pPr>
        <w:pStyle w:val="Prrafodelista"/>
        <w:spacing w:after="120" w:line="276" w:lineRule="auto"/>
        <w:ind w:left="426"/>
        <w:jc w:val="both"/>
        <w:rPr>
          <w:rFonts w:ascii="Arial" w:eastAsiaTheme="majorEastAsia" w:hAnsi="Arial" w:cs="Arial"/>
          <w:lang w:val="es-419"/>
        </w:rPr>
      </w:pPr>
      <w:r w:rsidRPr="00354094">
        <w:rPr>
          <w:rFonts w:ascii="Arial" w:eastAsiaTheme="majorEastAsia" w:hAnsi="Arial" w:cs="Arial"/>
          <w:lang w:val="es-419"/>
        </w:rPr>
        <w:t>Conforme lo que establece el artículo 7 de</w:t>
      </w:r>
      <w:r w:rsidR="00F45037" w:rsidRPr="00354094">
        <w:rPr>
          <w:rFonts w:ascii="Arial" w:eastAsiaTheme="majorEastAsia" w:hAnsi="Arial" w:cs="Arial"/>
          <w:lang w:val="es-419"/>
        </w:rPr>
        <w:t xml:space="preserve">l RLGCP, </w:t>
      </w:r>
      <w:r w:rsidR="005C3B20" w:rsidRPr="00354094">
        <w:rPr>
          <w:rFonts w:ascii="Arial" w:eastAsiaTheme="majorEastAsia" w:hAnsi="Arial" w:cs="Arial"/>
          <w:lang w:val="es-419"/>
        </w:rPr>
        <w:t xml:space="preserve">para aplicar la figura de oferente único es necesario </w:t>
      </w:r>
      <w:r w:rsidR="005D0FC0">
        <w:rPr>
          <w:rFonts w:ascii="Arial" w:eastAsiaTheme="majorEastAsia" w:hAnsi="Arial" w:cs="Arial"/>
          <w:lang w:val="es-419"/>
        </w:rPr>
        <w:t>demostrar que se cumple</w:t>
      </w:r>
      <w:r w:rsidR="00683AC3">
        <w:rPr>
          <w:rFonts w:ascii="Arial" w:eastAsiaTheme="majorEastAsia" w:hAnsi="Arial" w:cs="Arial"/>
          <w:lang w:val="es-419"/>
        </w:rPr>
        <w:t xml:space="preserve"> con alguno de los dos </w:t>
      </w:r>
      <w:r w:rsidR="004F3268">
        <w:rPr>
          <w:rFonts w:ascii="Arial" w:eastAsiaTheme="majorEastAsia" w:hAnsi="Arial" w:cs="Arial"/>
          <w:lang w:val="es-419"/>
        </w:rPr>
        <w:t>escenarios</w:t>
      </w:r>
      <w:r w:rsidR="00683AC3">
        <w:rPr>
          <w:rFonts w:ascii="Arial" w:eastAsiaTheme="majorEastAsia" w:hAnsi="Arial" w:cs="Arial"/>
          <w:lang w:val="es-419"/>
        </w:rPr>
        <w:t xml:space="preserve"> </w:t>
      </w:r>
      <w:r w:rsidR="004F3268">
        <w:rPr>
          <w:rFonts w:ascii="Arial" w:eastAsiaTheme="majorEastAsia" w:hAnsi="Arial" w:cs="Arial"/>
          <w:lang w:val="es-419"/>
        </w:rPr>
        <w:t>que se detallan a continuación</w:t>
      </w:r>
      <w:r w:rsidR="00555858">
        <w:rPr>
          <w:rFonts w:ascii="Arial" w:eastAsiaTheme="majorEastAsia" w:hAnsi="Arial" w:cs="Arial"/>
          <w:lang w:val="es-419"/>
        </w:rPr>
        <w:t>, por lo que la oficina usuaria debe</w:t>
      </w:r>
      <w:r w:rsidR="000773B7">
        <w:rPr>
          <w:rFonts w:ascii="Arial" w:eastAsiaTheme="majorEastAsia" w:hAnsi="Arial" w:cs="Arial"/>
          <w:lang w:val="es-419"/>
        </w:rPr>
        <w:t>rá</w:t>
      </w:r>
      <w:r w:rsidR="00555858">
        <w:rPr>
          <w:rFonts w:ascii="Arial" w:eastAsiaTheme="majorEastAsia" w:hAnsi="Arial" w:cs="Arial"/>
          <w:lang w:val="es-419"/>
        </w:rPr>
        <w:t xml:space="preserve"> revisar en cual se ubica la c</w:t>
      </w:r>
      <w:r w:rsidR="005E0E27">
        <w:rPr>
          <w:rFonts w:ascii="Arial" w:eastAsiaTheme="majorEastAsia" w:hAnsi="Arial" w:cs="Arial"/>
          <w:lang w:val="es-419"/>
        </w:rPr>
        <w:t>ompra que se pretende realizar, de forma tal que conforme los análisis e investigaciones realizad</w:t>
      </w:r>
      <w:r w:rsidR="00BB483B">
        <w:rPr>
          <w:rFonts w:ascii="Arial" w:eastAsiaTheme="majorEastAsia" w:hAnsi="Arial" w:cs="Arial"/>
          <w:lang w:val="es-419"/>
        </w:rPr>
        <w:t>o</w:t>
      </w:r>
      <w:r w:rsidR="005E0E27">
        <w:rPr>
          <w:rFonts w:ascii="Arial" w:eastAsiaTheme="majorEastAsia" w:hAnsi="Arial" w:cs="Arial"/>
          <w:lang w:val="es-419"/>
        </w:rPr>
        <w:t>s en los estudios pre</w:t>
      </w:r>
      <w:r w:rsidR="00BB483B">
        <w:rPr>
          <w:rFonts w:ascii="Arial" w:eastAsiaTheme="majorEastAsia" w:hAnsi="Arial" w:cs="Arial"/>
          <w:lang w:val="es-419"/>
        </w:rPr>
        <w:t>v</w:t>
      </w:r>
      <w:r w:rsidR="005E0E27">
        <w:rPr>
          <w:rFonts w:ascii="Arial" w:eastAsiaTheme="majorEastAsia" w:hAnsi="Arial" w:cs="Arial"/>
          <w:lang w:val="es-419"/>
        </w:rPr>
        <w:t>ios proceda a justificar y documentar el que corresponda</w:t>
      </w:r>
      <w:r w:rsidR="00D11756" w:rsidRPr="00354094">
        <w:rPr>
          <w:rFonts w:ascii="Arial" w:eastAsiaTheme="majorEastAsia" w:hAnsi="Arial" w:cs="Arial"/>
          <w:lang w:val="es-419"/>
        </w:rPr>
        <w:t>:</w:t>
      </w:r>
    </w:p>
    <w:p w14:paraId="38BB8003" w14:textId="77777777" w:rsidR="00D11756" w:rsidRPr="00354094" w:rsidRDefault="00D11756" w:rsidP="00D11756">
      <w:pPr>
        <w:pStyle w:val="Prrafodelista"/>
        <w:spacing w:after="120" w:line="276" w:lineRule="auto"/>
        <w:ind w:left="426"/>
        <w:jc w:val="both"/>
        <w:rPr>
          <w:rFonts w:ascii="Arial" w:eastAsiaTheme="majorEastAsia" w:hAnsi="Arial" w:cs="Arial"/>
          <w:lang w:val="es-419"/>
        </w:rPr>
      </w:pPr>
    </w:p>
    <w:p w14:paraId="6E0EDFF9" w14:textId="6996554F" w:rsidR="00705FBB" w:rsidRDefault="00325667" w:rsidP="00D11756">
      <w:pPr>
        <w:pStyle w:val="Prrafodelista"/>
        <w:spacing w:after="120" w:line="276" w:lineRule="auto"/>
        <w:ind w:left="426"/>
        <w:jc w:val="both"/>
        <w:rPr>
          <w:rFonts w:ascii="Arial" w:eastAsiaTheme="majorEastAsia" w:hAnsi="Arial" w:cs="Arial"/>
          <w:lang w:val="es-419"/>
        </w:rPr>
      </w:pPr>
      <w:r w:rsidRPr="005E403A">
        <w:rPr>
          <w:rFonts w:ascii="Arial" w:eastAsiaTheme="majorEastAsia" w:hAnsi="Arial" w:cs="Arial"/>
          <w:b/>
          <w:bCs/>
          <w:lang w:val="es-419"/>
        </w:rPr>
        <w:t>Escenario 1</w:t>
      </w:r>
      <w:r>
        <w:rPr>
          <w:rFonts w:ascii="Arial" w:eastAsiaTheme="majorEastAsia" w:hAnsi="Arial" w:cs="Arial"/>
          <w:lang w:val="es-419"/>
        </w:rPr>
        <w:t xml:space="preserve">: </w:t>
      </w:r>
      <w:r w:rsidR="00705FBB">
        <w:rPr>
          <w:rFonts w:ascii="Arial" w:eastAsiaTheme="majorEastAsia" w:hAnsi="Arial" w:cs="Arial"/>
          <w:lang w:val="es-419"/>
        </w:rPr>
        <w:t>A</w:t>
      </w:r>
      <w:r w:rsidR="00D11756" w:rsidRPr="00354094">
        <w:rPr>
          <w:rFonts w:ascii="Arial" w:eastAsiaTheme="majorEastAsia" w:hAnsi="Arial" w:cs="Arial"/>
          <w:lang w:val="es-419"/>
        </w:rPr>
        <w:t>dquisición de artículos exclusivos</w:t>
      </w:r>
      <w:r w:rsidR="00705FBB">
        <w:rPr>
          <w:rFonts w:ascii="Arial" w:eastAsiaTheme="majorEastAsia" w:hAnsi="Arial" w:cs="Arial"/>
          <w:lang w:val="es-419"/>
        </w:rPr>
        <w:t>:</w:t>
      </w:r>
    </w:p>
    <w:p w14:paraId="2BA19282" w14:textId="77777777" w:rsidR="00705FBB" w:rsidRDefault="00705FBB" w:rsidP="00D11756">
      <w:pPr>
        <w:pStyle w:val="Prrafodelista"/>
        <w:spacing w:after="120" w:line="276" w:lineRule="auto"/>
        <w:ind w:left="426"/>
        <w:jc w:val="both"/>
        <w:rPr>
          <w:rFonts w:ascii="Arial" w:eastAsiaTheme="majorEastAsia" w:hAnsi="Arial" w:cs="Arial"/>
          <w:lang w:val="es-419"/>
        </w:rPr>
      </w:pPr>
    </w:p>
    <w:p w14:paraId="401FEF5B" w14:textId="21FF46E0" w:rsidR="00022E87" w:rsidRDefault="00705FBB" w:rsidP="00D11756">
      <w:pPr>
        <w:pStyle w:val="Prrafodelista"/>
        <w:spacing w:after="120" w:line="276" w:lineRule="auto"/>
        <w:ind w:left="426"/>
        <w:jc w:val="both"/>
        <w:rPr>
          <w:rFonts w:ascii="Arial" w:eastAsiaTheme="majorEastAsia" w:hAnsi="Arial" w:cs="Arial"/>
          <w:lang w:val="es-419"/>
        </w:rPr>
      </w:pPr>
      <w:r>
        <w:rPr>
          <w:rFonts w:ascii="Arial" w:eastAsiaTheme="majorEastAsia" w:hAnsi="Arial" w:cs="Arial"/>
          <w:lang w:val="es-419"/>
        </w:rPr>
        <w:t>S</w:t>
      </w:r>
      <w:r w:rsidR="00555858">
        <w:rPr>
          <w:rFonts w:ascii="Arial" w:eastAsiaTheme="majorEastAsia" w:hAnsi="Arial" w:cs="Arial"/>
          <w:lang w:val="es-419"/>
        </w:rPr>
        <w:t xml:space="preserve">on </w:t>
      </w:r>
      <w:r w:rsidR="00D11756" w:rsidRPr="00354094">
        <w:rPr>
          <w:rFonts w:ascii="Arial" w:eastAsiaTheme="majorEastAsia" w:hAnsi="Arial" w:cs="Arial"/>
          <w:lang w:val="es-419"/>
        </w:rPr>
        <w:t>aquellos que debido a una patente de invención sólo son producidos por una única persona física o jurídica, siempre que no existan en el mercado artículos similares o sucedáneos</w:t>
      </w:r>
      <w:r w:rsidR="00022E87">
        <w:rPr>
          <w:rFonts w:ascii="Arial" w:eastAsiaTheme="majorEastAsia" w:hAnsi="Arial" w:cs="Arial"/>
          <w:lang w:val="es-419"/>
        </w:rPr>
        <w:t>.</w:t>
      </w:r>
      <w:r w:rsidR="00D11756" w:rsidRPr="00354094">
        <w:rPr>
          <w:rFonts w:ascii="Arial" w:eastAsiaTheme="majorEastAsia" w:hAnsi="Arial" w:cs="Arial"/>
          <w:lang w:val="es-419"/>
        </w:rPr>
        <w:t xml:space="preserve"> </w:t>
      </w:r>
    </w:p>
    <w:p w14:paraId="10BE1F0C" w14:textId="77777777" w:rsidR="00022E87" w:rsidRDefault="00022E87" w:rsidP="00D11756">
      <w:pPr>
        <w:pStyle w:val="Prrafodelista"/>
        <w:spacing w:after="120" w:line="276" w:lineRule="auto"/>
        <w:ind w:left="426"/>
        <w:jc w:val="both"/>
        <w:rPr>
          <w:rFonts w:ascii="Arial" w:eastAsiaTheme="majorEastAsia" w:hAnsi="Arial" w:cs="Arial"/>
          <w:lang w:val="es-419"/>
        </w:rPr>
      </w:pPr>
    </w:p>
    <w:p w14:paraId="349E242C" w14:textId="3CC8C607" w:rsidR="00022E87" w:rsidRDefault="00022E87" w:rsidP="00D11756">
      <w:pPr>
        <w:pStyle w:val="Prrafodelista"/>
        <w:spacing w:after="120" w:line="276" w:lineRule="auto"/>
        <w:ind w:left="426"/>
        <w:jc w:val="both"/>
        <w:rPr>
          <w:rFonts w:ascii="Arial" w:eastAsiaTheme="majorEastAsia" w:hAnsi="Arial" w:cs="Arial"/>
          <w:lang w:val="es-419"/>
        </w:rPr>
      </w:pPr>
      <w:r>
        <w:rPr>
          <w:rFonts w:ascii="Arial" w:eastAsiaTheme="majorEastAsia" w:hAnsi="Arial" w:cs="Arial"/>
          <w:lang w:val="es-419"/>
        </w:rPr>
        <w:t>Para demostrar esta condición d</w:t>
      </w:r>
      <w:r w:rsidRPr="00022E87">
        <w:rPr>
          <w:rFonts w:ascii="Arial" w:eastAsiaTheme="majorEastAsia" w:hAnsi="Arial" w:cs="Arial"/>
          <w:lang w:val="es-419"/>
        </w:rPr>
        <w:t xml:space="preserve">eberán aportarse las certificaciones vigentes </w:t>
      </w:r>
      <w:r w:rsidR="00F20CF2">
        <w:rPr>
          <w:rFonts w:ascii="Arial" w:eastAsiaTheme="majorEastAsia" w:hAnsi="Arial" w:cs="Arial"/>
          <w:lang w:val="es-419"/>
        </w:rPr>
        <w:t xml:space="preserve">que demuestren que </w:t>
      </w:r>
      <w:r w:rsidR="0074332B">
        <w:rPr>
          <w:rFonts w:ascii="Arial" w:eastAsiaTheme="majorEastAsia" w:hAnsi="Arial" w:cs="Arial"/>
          <w:lang w:val="es-419"/>
        </w:rPr>
        <w:t xml:space="preserve">solo una empresa los produce, </w:t>
      </w:r>
      <w:r w:rsidR="00A25B46">
        <w:rPr>
          <w:rFonts w:ascii="Arial" w:eastAsiaTheme="majorEastAsia" w:hAnsi="Arial" w:cs="Arial"/>
          <w:lang w:val="es-419"/>
        </w:rPr>
        <w:t xml:space="preserve">y en caso de que proceda </w:t>
      </w:r>
      <w:r w:rsidR="005464B0">
        <w:rPr>
          <w:rFonts w:ascii="Arial" w:eastAsiaTheme="majorEastAsia" w:hAnsi="Arial" w:cs="Arial"/>
          <w:lang w:val="es-419"/>
        </w:rPr>
        <w:t xml:space="preserve">deberá aportarse </w:t>
      </w:r>
      <w:r w:rsidR="00A25B46">
        <w:rPr>
          <w:rFonts w:ascii="Arial" w:eastAsiaTheme="majorEastAsia" w:hAnsi="Arial" w:cs="Arial"/>
          <w:lang w:val="es-419"/>
        </w:rPr>
        <w:t xml:space="preserve">la certificación de </w:t>
      </w:r>
      <w:r w:rsidRPr="00022E87">
        <w:rPr>
          <w:rFonts w:ascii="Arial" w:eastAsiaTheme="majorEastAsia" w:hAnsi="Arial" w:cs="Arial"/>
          <w:lang w:val="es-419"/>
        </w:rPr>
        <w:t>distribuidor único y autorizado del fabricante, así como aquellas certificaciones adicionales necesarias (dependiendo de la naturaleza del bien y de la necesidad).</w:t>
      </w:r>
    </w:p>
    <w:p w14:paraId="445DC3E8" w14:textId="77777777" w:rsidR="00022E87" w:rsidRDefault="00022E87" w:rsidP="00D11756">
      <w:pPr>
        <w:pStyle w:val="Prrafodelista"/>
        <w:spacing w:after="120" w:line="276" w:lineRule="auto"/>
        <w:ind w:left="426"/>
        <w:jc w:val="both"/>
        <w:rPr>
          <w:rFonts w:ascii="Arial" w:eastAsiaTheme="majorEastAsia" w:hAnsi="Arial" w:cs="Arial"/>
          <w:lang w:val="es-419"/>
        </w:rPr>
      </w:pPr>
    </w:p>
    <w:p w14:paraId="273AFA1D" w14:textId="27EE7F46" w:rsidR="00022E87" w:rsidRDefault="00022E87" w:rsidP="00D11756">
      <w:pPr>
        <w:pStyle w:val="Prrafodelista"/>
        <w:spacing w:after="120" w:line="276" w:lineRule="auto"/>
        <w:ind w:left="426"/>
        <w:jc w:val="both"/>
        <w:rPr>
          <w:rFonts w:ascii="Arial" w:eastAsiaTheme="majorEastAsia" w:hAnsi="Arial" w:cs="Arial"/>
          <w:lang w:val="es-419"/>
        </w:rPr>
      </w:pPr>
      <w:r w:rsidRPr="00022E87">
        <w:rPr>
          <w:rFonts w:ascii="Arial" w:eastAsiaTheme="majorEastAsia" w:hAnsi="Arial" w:cs="Arial"/>
          <w:lang w:val="es-419"/>
        </w:rPr>
        <w:t>Es importante que se considere que la vigencia de estas certificaciones se requiere para demostrar la temporalidad de la exclusividad o condición alegada para justificar la procedencia de la contratación con un único oferente, por tanto, la vigencia de estas debe</w:t>
      </w:r>
      <w:r w:rsidR="008D19D4">
        <w:rPr>
          <w:rFonts w:ascii="Arial" w:eastAsiaTheme="majorEastAsia" w:hAnsi="Arial" w:cs="Arial"/>
          <w:lang w:val="es-419"/>
        </w:rPr>
        <w:t>rán</w:t>
      </w:r>
      <w:r w:rsidRPr="00022E87">
        <w:rPr>
          <w:rFonts w:ascii="Arial" w:eastAsiaTheme="majorEastAsia" w:hAnsi="Arial" w:cs="Arial"/>
          <w:lang w:val="es-419"/>
        </w:rPr>
        <w:t xml:space="preserve"> cubrir el plazo que tarde el trámite del proceso de contratación más el plazo de ejecución de este, para el caso de procesos en los cuales el objeto contractual obedezca a servicios continuados, la vigencia de estos documentos debe</w:t>
      </w:r>
      <w:r w:rsidR="00111C67">
        <w:rPr>
          <w:rFonts w:ascii="Arial" w:eastAsiaTheme="majorEastAsia" w:hAnsi="Arial" w:cs="Arial"/>
          <w:lang w:val="es-419"/>
        </w:rPr>
        <w:t>rá</w:t>
      </w:r>
      <w:r w:rsidRPr="00022E87">
        <w:rPr>
          <w:rFonts w:ascii="Arial" w:eastAsiaTheme="majorEastAsia" w:hAnsi="Arial" w:cs="Arial"/>
          <w:lang w:val="es-419"/>
        </w:rPr>
        <w:t xml:space="preserve"> al menos cubrir el plazo del trámite de compra más el primer año de ejecución del contrato, caso contrario NO será posible recibir las diligencias para iniciar el proceso.</w:t>
      </w:r>
    </w:p>
    <w:p w14:paraId="3C9C6186" w14:textId="77777777" w:rsidR="00022E87" w:rsidRDefault="00022E87" w:rsidP="00D11756">
      <w:pPr>
        <w:pStyle w:val="Prrafodelista"/>
        <w:spacing w:after="120" w:line="276" w:lineRule="auto"/>
        <w:ind w:left="426"/>
        <w:jc w:val="both"/>
        <w:rPr>
          <w:rFonts w:ascii="Arial" w:eastAsiaTheme="majorEastAsia" w:hAnsi="Arial" w:cs="Arial"/>
          <w:lang w:val="es-419"/>
        </w:rPr>
      </w:pPr>
    </w:p>
    <w:p w14:paraId="3B80401A" w14:textId="13E29477" w:rsidR="009E7353" w:rsidRDefault="009E7353" w:rsidP="00D11756">
      <w:pPr>
        <w:pStyle w:val="Prrafodelista"/>
        <w:spacing w:after="120" w:line="276" w:lineRule="auto"/>
        <w:ind w:left="426"/>
        <w:jc w:val="both"/>
        <w:rPr>
          <w:rFonts w:ascii="Arial" w:eastAsiaTheme="majorEastAsia" w:hAnsi="Arial" w:cs="Arial"/>
          <w:lang w:val="es-419"/>
        </w:rPr>
      </w:pPr>
      <w:r w:rsidRPr="005E403A">
        <w:rPr>
          <w:rFonts w:ascii="Arial" w:eastAsiaTheme="majorEastAsia" w:hAnsi="Arial" w:cs="Arial"/>
          <w:b/>
          <w:bCs/>
          <w:lang w:val="es-419"/>
        </w:rPr>
        <w:t>Escenario 2</w:t>
      </w:r>
      <w:r>
        <w:rPr>
          <w:rFonts w:ascii="Arial" w:eastAsiaTheme="majorEastAsia" w:hAnsi="Arial" w:cs="Arial"/>
          <w:lang w:val="es-419"/>
        </w:rPr>
        <w:t>: C</w:t>
      </w:r>
      <w:r w:rsidR="00D11756" w:rsidRPr="00354094">
        <w:rPr>
          <w:rFonts w:ascii="Arial" w:eastAsiaTheme="majorEastAsia" w:hAnsi="Arial" w:cs="Arial"/>
          <w:lang w:val="es-419"/>
        </w:rPr>
        <w:t>ompra de repuestos genuinos</w:t>
      </w:r>
      <w:r>
        <w:rPr>
          <w:rFonts w:ascii="Arial" w:eastAsiaTheme="majorEastAsia" w:hAnsi="Arial" w:cs="Arial"/>
          <w:lang w:val="es-419"/>
        </w:rPr>
        <w:t>.</w:t>
      </w:r>
    </w:p>
    <w:p w14:paraId="7A293A21" w14:textId="77777777" w:rsidR="00111C67" w:rsidRDefault="00111C67" w:rsidP="00D11756">
      <w:pPr>
        <w:pStyle w:val="Prrafodelista"/>
        <w:spacing w:after="120" w:line="276" w:lineRule="auto"/>
        <w:ind w:left="426"/>
        <w:jc w:val="both"/>
        <w:rPr>
          <w:rFonts w:ascii="Arial" w:eastAsiaTheme="majorEastAsia" w:hAnsi="Arial" w:cs="Arial"/>
          <w:lang w:val="es-419"/>
        </w:rPr>
      </w:pPr>
    </w:p>
    <w:p w14:paraId="1D95BD1A" w14:textId="76665E3D" w:rsidR="00DD6D90" w:rsidRDefault="009E7353" w:rsidP="00D11756">
      <w:pPr>
        <w:pStyle w:val="Prrafodelista"/>
        <w:spacing w:after="120" w:line="276" w:lineRule="auto"/>
        <w:ind w:left="426"/>
        <w:jc w:val="both"/>
        <w:rPr>
          <w:rFonts w:ascii="Arial" w:eastAsiaTheme="majorEastAsia" w:hAnsi="Arial" w:cs="Arial"/>
          <w:lang w:val="es-419"/>
        </w:rPr>
      </w:pPr>
      <w:r>
        <w:rPr>
          <w:rFonts w:ascii="Arial" w:eastAsiaTheme="majorEastAsia" w:hAnsi="Arial" w:cs="Arial"/>
          <w:lang w:val="es-419"/>
        </w:rPr>
        <w:t xml:space="preserve">Son aquellos </w:t>
      </w:r>
      <w:r w:rsidR="00D11756" w:rsidRPr="00354094">
        <w:rPr>
          <w:rFonts w:ascii="Arial" w:eastAsiaTheme="majorEastAsia" w:hAnsi="Arial" w:cs="Arial"/>
          <w:lang w:val="es-419"/>
        </w:rPr>
        <w:t>producidos por la propia fábrica de los equipos principales y respecto de los que exista en el país sólo un distribuidor único y autorizado para Costa Rica</w:t>
      </w:r>
      <w:r w:rsidR="00DD6D90">
        <w:rPr>
          <w:rFonts w:ascii="Arial" w:eastAsiaTheme="majorEastAsia" w:hAnsi="Arial" w:cs="Arial"/>
          <w:lang w:val="es-419"/>
        </w:rPr>
        <w:t>.</w:t>
      </w:r>
    </w:p>
    <w:p w14:paraId="65A2227D" w14:textId="77777777" w:rsidR="00DD6D90" w:rsidRDefault="00DD6D90" w:rsidP="00D11756">
      <w:pPr>
        <w:pStyle w:val="Prrafodelista"/>
        <w:spacing w:after="120" w:line="276" w:lineRule="auto"/>
        <w:ind w:left="426"/>
        <w:jc w:val="both"/>
        <w:rPr>
          <w:rFonts w:ascii="Arial" w:eastAsiaTheme="majorEastAsia" w:hAnsi="Arial" w:cs="Arial"/>
          <w:lang w:val="es-419"/>
        </w:rPr>
      </w:pPr>
    </w:p>
    <w:p w14:paraId="14D97A46" w14:textId="329B16BA" w:rsidR="00517A19" w:rsidRDefault="00DD6D90" w:rsidP="00D11756">
      <w:pPr>
        <w:pStyle w:val="Prrafodelista"/>
        <w:spacing w:after="120" w:line="276" w:lineRule="auto"/>
        <w:ind w:left="426"/>
        <w:jc w:val="both"/>
        <w:rPr>
          <w:rFonts w:ascii="Arial" w:eastAsiaTheme="majorEastAsia" w:hAnsi="Arial" w:cs="Arial"/>
          <w:lang w:val="es-419"/>
        </w:rPr>
      </w:pPr>
      <w:r>
        <w:rPr>
          <w:rFonts w:ascii="Arial" w:eastAsiaTheme="majorEastAsia" w:hAnsi="Arial" w:cs="Arial"/>
          <w:lang w:val="es-419"/>
        </w:rPr>
        <w:t>P</w:t>
      </w:r>
      <w:r w:rsidR="00D11756" w:rsidRPr="00354094">
        <w:rPr>
          <w:rFonts w:ascii="Arial" w:eastAsiaTheme="majorEastAsia" w:hAnsi="Arial" w:cs="Arial"/>
          <w:lang w:val="es-419"/>
        </w:rPr>
        <w:t>or lo que de ser este el caso se deberá explicar ampliamente con justificaciones técnicas, por qué no se pueden comprar repuestos genéricos y necesariamente se debe</w:t>
      </w:r>
      <w:r w:rsidR="00111C67">
        <w:rPr>
          <w:rFonts w:ascii="Arial" w:eastAsiaTheme="majorEastAsia" w:hAnsi="Arial" w:cs="Arial"/>
          <w:lang w:val="es-419"/>
        </w:rPr>
        <w:t>rá</w:t>
      </w:r>
      <w:r w:rsidR="00D11756" w:rsidRPr="00354094">
        <w:rPr>
          <w:rFonts w:ascii="Arial" w:eastAsiaTheme="majorEastAsia" w:hAnsi="Arial" w:cs="Arial"/>
          <w:lang w:val="es-419"/>
        </w:rPr>
        <w:t xml:space="preserve"> optar por los genuinos, esta condición debe</w:t>
      </w:r>
      <w:r w:rsidR="00111C67">
        <w:rPr>
          <w:rFonts w:ascii="Arial" w:eastAsiaTheme="majorEastAsia" w:hAnsi="Arial" w:cs="Arial"/>
          <w:lang w:val="es-419"/>
        </w:rPr>
        <w:t>rá</w:t>
      </w:r>
      <w:r w:rsidR="00D11756" w:rsidRPr="00354094">
        <w:rPr>
          <w:rFonts w:ascii="Arial" w:eastAsiaTheme="majorEastAsia" w:hAnsi="Arial" w:cs="Arial"/>
          <w:lang w:val="es-419"/>
        </w:rPr>
        <w:t xml:space="preserve"> demostrarse con estudios técnicos y/o financieros en este último en caso de que corresponda y deberá aportarse los documentos probatorios de que los repuestos </w:t>
      </w:r>
      <w:r w:rsidR="00517A19" w:rsidRPr="00517A19">
        <w:rPr>
          <w:rFonts w:ascii="Arial" w:eastAsiaTheme="majorEastAsia" w:hAnsi="Arial" w:cs="Arial"/>
          <w:lang w:val="es-419"/>
        </w:rPr>
        <w:t>genéricos no</w:t>
      </w:r>
      <w:r w:rsidR="00D11756" w:rsidRPr="00354094">
        <w:rPr>
          <w:rFonts w:ascii="Arial" w:eastAsiaTheme="majorEastAsia" w:hAnsi="Arial" w:cs="Arial"/>
          <w:lang w:val="es-419"/>
        </w:rPr>
        <w:t xml:space="preserve"> pueden suplir la necesidad institucional que se pretende atender. </w:t>
      </w:r>
    </w:p>
    <w:p w14:paraId="1738E663" w14:textId="77777777" w:rsidR="00517A19" w:rsidRDefault="00517A19" w:rsidP="00D11756">
      <w:pPr>
        <w:pStyle w:val="Prrafodelista"/>
        <w:spacing w:after="120" w:line="276" w:lineRule="auto"/>
        <w:ind w:left="426"/>
        <w:jc w:val="both"/>
        <w:rPr>
          <w:rFonts w:ascii="Arial" w:eastAsiaTheme="majorEastAsia" w:hAnsi="Arial" w:cs="Arial"/>
          <w:lang w:val="es-419"/>
        </w:rPr>
      </w:pPr>
    </w:p>
    <w:p w14:paraId="572C69C1" w14:textId="131B1C4F" w:rsidR="00D11756" w:rsidRDefault="00D11756" w:rsidP="00D11756">
      <w:pPr>
        <w:pStyle w:val="Prrafodelista"/>
        <w:spacing w:after="120" w:line="276" w:lineRule="auto"/>
        <w:ind w:left="426"/>
        <w:jc w:val="both"/>
        <w:rPr>
          <w:rFonts w:ascii="Arial" w:eastAsiaTheme="majorEastAsia" w:hAnsi="Arial" w:cs="Arial"/>
          <w:lang w:val="es-419"/>
        </w:rPr>
      </w:pPr>
      <w:r w:rsidRPr="00354094">
        <w:rPr>
          <w:rFonts w:ascii="Arial" w:eastAsiaTheme="majorEastAsia" w:hAnsi="Arial" w:cs="Arial"/>
          <w:lang w:val="es-419"/>
        </w:rPr>
        <w:t xml:space="preserve">Si hubiese varios distribuidores de partes o repuestos se hará el procedimiento ordinario correspondiente, por tanto, no se podrá optar por el proceso de excepción que norma esta guía. </w:t>
      </w:r>
    </w:p>
    <w:p w14:paraId="1219AED6" w14:textId="77777777" w:rsidR="00AF46EB" w:rsidRDefault="00AF46EB" w:rsidP="00D11756">
      <w:pPr>
        <w:pStyle w:val="Prrafodelista"/>
        <w:spacing w:after="120" w:line="276" w:lineRule="auto"/>
        <w:ind w:left="426"/>
        <w:jc w:val="both"/>
        <w:rPr>
          <w:rFonts w:ascii="Arial" w:eastAsiaTheme="majorEastAsia" w:hAnsi="Arial" w:cs="Arial"/>
          <w:lang w:val="es-419"/>
        </w:rPr>
      </w:pPr>
    </w:p>
    <w:p w14:paraId="425BF40E" w14:textId="77777777" w:rsidR="00AF46EB" w:rsidRPr="00AF46EB" w:rsidRDefault="00AF46EB" w:rsidP="00AF46EB">
      <w:pPr>
        <w:pStyle w:val="Prrafodelista"/>
        <w:spacing w:after="120" w:line="276" w:lineRule="auto"/>
        <w:ind w:left="426"/>
        <w:jc w:val="both"/>
        <w:rPr>
          <w:rFonts w:ascii="Arial" w:eastAsiaTheme="majorEastAsia" w:hAnsi="Arial" w:cs="Arial"/>
          <w:lang w:val="es-419"/>
        </w:rPr>
      </w:pPr>
      <w:r w:rsidRPr="00AF46EB">
        <w:rPr>
          <w:rFonts w:ascii="Arial" w:eastAsiaTheme="majorEastAsia" w:hAnsi="Arial" w:cs="Arial"/>
          <w:lang w:val="es-419"/>
        </w:rPr>
        <w:t>Para demostrar esta condición deberán aportarse las certificaciones vigentes de distribuidor único y autorizado del fabricante, así como aquellas certificaciones adicionales necesarias (dependiendo de la naturaleza del bien y de la necesidad).</w:t>
      </w:r>
    </w:p>
    <w:p w14:paraId="5CAE93B4" w14:textId="77777777" w:rsidR="00AF46EB" w:rsidRPr="00AF46EB" w:rsidRDefault="00AF46EB" w:rsidP="00AF46EB">
      <w:pPr>
        <w:pStyle w:val="Prrafodelista"/>
        <w:spacing w:after="120" w:line="276" w:lineRule="auto"/>
        <w:ind w:left="426"/>
        <w:jc w:val="both"/>
        <w:rPr>
          <w:rFonts w:ascii="Arial" w:eastAsiaTheme="majorEastAsia" w:hAnsi="Arial" w:cs="Arial"/>
          <w:lang w:val="es-419"/>
        </w:rPr>
      </w:pPr>
    </w:p>
    <w:p w14:paraId="4D58EC21" w14:textId="38F42D3A" w:rsidR="00AF46EB" w:rsidRDefault="00AF46EB" w:rsidP="00AF46EB">
      <w:pPr>
        <w:pStyle w:val="Prrafodelista"/>
        <w:spacing w:after="120" w:line="276" w:lineRule="auto"/>
        <w:ind w:left="426"/>
        <w:jc w:val="both"/>
        <w:rPr>
          <w:rFonts w:ascii="Arial" w:eastAsiaTheme="majorEastAsia" w:hAnsi="Arial" w:cs="Arial"/>
          <w:lang w:val="es-419"/>
        </w:rPr>
      </w:pPr>
      <w:r w:rsidRPr="00AF46EB">
        <w:rPr>
          <w:rFonts w:ascii="Arial" w:eastAsiaTheme="majorEastAsia" w:hAnsi="Arial" w:cs="Arial"/>
          <w:lang w:val="es-419"/>
        </w:rPr>
        <w:t>Es importante que se considere que la vigencia de estas certificaciones se requiere para demostrar la temporalidad de la exclusividad o condición alegada para justificar la procedencia de la contratación con un único oferente, por tanto, la vigencia de estas debe</w:t>
      </w:r>
      <w:r w:rsidR="00E85649">
        <w:rPr>
          <w:rFonts w:ascii="Arial" w:eastAsiaTheme="majorEastAsia" w:hAnsi="Arial" w:cs="Arial"/>
          <w:lang w:val="es-419"/>
        </w:rPr>
        <w:t>rá</w:t>
      </w:r>
      <w:r w:rsidRPr="00AF46EB">
        <w:rPr>
          <w:rFonts w:ascii="Arial" w:eastAsiaTheme="majorEastAsia" w:hAnsi="Arial" w:cs="Arial"/>
          <w:lang w:val="es-419"/>
        </w:rPr>
        <w:t xml:space="preserve"> cubrir el plazo que tarde el trámite del proceso de contratación más el plazo de ejecución de este, para el caso de procesos en los cuales el objeto contractual obedezca a servicios continuados, la vigencia de estos documentos debe</w:t>
      </w:r>
      <w:r w:rsidR="00E85649">
        <w:rPr>
          <w:rFonts w:ascii="Arial" w:eastAsiaTheme="majorEastAsia" w:hAnsi="Arial" w:cs="Arial"/>
          <w:lang w:val="es-419"/>
        </w:rPr>
        <w:t>rá</w:t>
      </w:r>
      <w:r w:rsidRPr="00AF46EB">
        <w:rPr>
          <w:rFonts w:ascii="Arial" w:eastAsiaTheme="majorEastAsia" w:hAnsi="Arial" w:cs="Arial"/>
          <w:lang w:val="es-419"/>
        </w:rPr>
        <w:t xml:space="preserve"> al menos cubrir el plazo del trámite de compra más el primer año de ejecución del contrato, caso contrario NO será posible recibir las diligencias para iniciar el proceso.</w:t>
      </w:r>
    </w:p>
    <w:p w14:paraId="5DE1F118" w14:textId="77777777" w:rsidR="00D11756" w:rsidRPr="00354094" w:rsidRDefault="00D11756" w:rsidP="00D11756">
      <w:pPr>
        <w:pStyle w:val="Prrafodelista"/>
        <w:spacing w:after="120" w:line="276" w:lineRule="auto"/>
        <w:ind w:left="426"/>
        <w:jc w:val="both"/>
        <w:rPr>
          <w:rFonts w:ascii="Arial" w:eastAsiaTheme="majorEastAsia" w:hAnsi="Arial" w:cs="Arial"/>
          <w:lang w:val="es-419"/>
        </w:rPr>
      </w:pPr>
    </w:p>
    <w:p w14:paraId="1840FE05" w14:textId="1FB379F1" w:rsidR="00683AC3" w:rsidRDefault="009C7234" w:rsidP="00D11756">
      <w:pPr>
        <w:pStyle w:val="Prrafodelista"/>
        <w:spacing w:after="120" w:line="276" w:lineRule="auto"/>
        <w:ind w:left="426"/>
        <w:jc w:val="both"/>
        <w:rPr>
          <w:rFonts w:ascii="Arial" w:eastAsiaTheme="majorEastAsia" w:hAnsi="Arial" w:cs="Arial"/>
          <w:lang w:val="es-419"/>
        </w:rPr>
      </w:pPr>
      <w:r w:rsidRPr="005E403A">
        <w:rPr>
          <w:rFonts w:ascii="Arial" w:eastAsiaTheme="majorEastAsia" w:hAnsi="Arial" w:cs="Arial"/>
          <w:u w:val="single"/>
          <w:lang w:val="es-419"/>
        </w:rPr>
        <w:t>Consideraciones generales para tomar</w:t>
      </w:r>
      <w:r w:rsidR="00354094" w:rsidRPr="005E403A">
        <w:rPr>
          <w:rFonts w:ascii="Arial" w:eastAsiaTheme="majorEastAsia" w:hAnsi="Arial" w:cs="Arial"/>
          <w:u w:val="single"/>
          <w:lang w:val="es-419"/>
        </w:rPr>
        <w:t xml:space="preserve"> en cuenta</w:t>
      </w:r>
      <w:r w:rsidR="00354094">
        <w:rPr>
          <w:rFonts w:ascii="Arial" w:eastAsiaTheme="majorEastAsia" w:hAnsi="Arial" w:cs="Arial"/>
          <w:lang w:val="es-419"/>
        </w:rPr>
        <w:t xml:space="preserve">: </w:t>
      </w:r>
    </w:p>
    <w:p w14:paraId="36B134C5" w14:textId="77777777" w:rsidR="00E5501A" w:rsidRDefault="00E5501A" w:rsidP="00D11756">
      <w:pPr>
        <w:pStyle w:val="Prrafodelista"/>
        <w:spacing w:after="120" w:line="276" w:lineRule="auto"/>
        <w:ind w:left="426"/>
        <w:jc w:val="both"/>
        <w:rPr>
          <w:rFonts w:ascii="Arial" w:eastAsiaTheme="majorEastAsia" w:hAnsi="Arial" w:cs="Arial"/>
          <w:lang w:val="es-419"/>
        </w:rPr>
      </w:pPr>
    </w:p>
    <w:p w14:paraId="3FEB19B5" w14:textId="51120432" w:rsidR="00D11756" w:rsidRPr="00354094" w:rsidRDefault="00D11756" w:rsidP="00376599">
      <w:pPr>
        <w:pStyle w:val="Prrafodelista"/>
        <w:numPr>
          <w:ilvl w:val="0"/>
          <w:numId w:val="32"/>
        </w:numPr>
        <w:spacing w:after="120" w:line="276" w:lineRule="auto"/>
        <w:jc w:val="both"/>
        <w:rPr>
          <w:rFonts w:ascii="Arial" w:eastAsiaTheme="majorEastAsia" w:hAnsi="Arial" w:cs="Arial"/>
          <w:lang w:val="es-419"/>
        </w:rPr>
      </w:pPr>
      <w:r w:rsidRPr="00354094">
        <w:rPr>
          <w:rFonts w:ascii="Arial" w:eastAsiaTheme="majorEastAsia" w:hAnsi="Arial" w:cs="Arial"/>
          <w:lang w:val="es-419"/>
        </w:rPr>
        <w:t>Conforme lo que establece el artículo 7 del RLGCP, en su inciso c), no será posible invocar razones de conveniencia para optar por la aplicación de esa excepción, ya que este escenario es posible utilizarlo solo si se logra comprobar la unicidad del proveedor.</w:t>
      </w:r>
    </w:p>
    <w:p w14:paraId="3946157D" w14:textId="77777777" w:rsidR="00D11756" w:rsidRPr="00354094" w:rsidRDefault="00D11756" w:rsidP="00D11756">
      <w:pPr>
        <w:pStyle w:val="Prrafodelista"/>
        <w:spacing w:after="120" w:line="276" w:lineRule="auto"/>
        <w:ind w:left="426"/>
        <w:jc w:val="both"/>
        <w:rPr>
          <w:rFonts w:ascii="Arial" w:eastAsiaTheme="majorEastAsia" w:hAnsi="Arial" w:cs="Arial"/>
          <w:lang w:val="es-419"/>
        </w:rPr>
      </w:pPr>
    </w:p>
    <w:p w14:paraId="44B204C8" w14:textId="716A1A89" w:rsidR="000435FB" w:rsidRDefault="00D11756" w:rsidP="009C7234">
      <w:pPr>
        <w:pStyle w:val="Prrafodelista"/>
        <w:numPr>
          <w:ilvl w:val="0"/>
          <w:numId w:val="32"/>
        </w:numPr>
        <w:spacing w:after="120" w:line="276" w:lineRule="auto"/>
        <w:jc w:val="both"/>
        <w:rPr>
          <w:rFonts w:ascii="Arial" w:eastAsiaTheme="majorEastAsia" w:hAnsi="Arial" w:cs="Arial"/>
          <w:lang w:val="es-419"/>
        </w:rPr>
      </w:pPr>
      <w:r w:rsidRPr="00354094">
        <w:rPr>
          <w:rFonts w:ascii="Arial" w:eastAsiaTheme="majorEastAsia" w:hAnsi="Arial" w:cs="Arial"/>
          <w:lang w:val="es-419"/>
        </w:rPr>
        <w:t>Se debe</w:t>
      </w:r>
      <w:r w:rsidR="00184189">
        <w:rPr>
          <w:rFonts w:ascii="Arial" w:eastAsiaTheme="majorEastAsia" w:hAnsi="Arial" w:cs="Arial"/>
          <w:lang w:val="es-419"/>
        </w:rPr>
        <w:t>rá</w:t>
      </w:r>
      <w:r w:rsidRPr="00354094">
        <w:rPr>
          <w:rFonts w:ascii="Arial" w:eastAsiaTheme="majorEastAsia" w:hAnsi="Arial" w:cs="Arial"/>
          <w:lang w:val="es-419"/>
        </w:rPr>
        <w:t xml:space="preserve"> tener presente </w:t>
      </w:r>
      <w:r w:rsidR="000435FB">
        <w:rPr>
          <w:rFonts w:ascii="Arial" w:eastAsiaTheme="majorEastAsia" w:hAnsi="Arial" w:cs="Arial"/>
          <w:lang w:val="es-419"/>
        </w:rPr>
        <w:t xml:space="preserve">como ya se indicó al inicio de esta guía </w:t>
      </w:r>
      <w:r w:rsidRPr="00354094">
        <w:rPr>
          <w:rFonts w:ascii="Arial" w:eastAsiaTheme="majorEastAsia" w:hAnsi="Arial" w:cs="Arial"/>
          <w:lang w:val="es-419"/>
        </w:rPr>
        <w:t>que NO se considerará proveedor único, el desarrollo de sistemas de información</w:t>
      </w:r>
      <w:r w:rsidR="00514780">
        <w:rPr>
          <w:rFonts w:ascii="Arial" w:eastAsiaTheme="majorEastAsia" w:hAnsi="Arial" w:cs="Arial"/>
          <w:lang w:val="es-419"/>
        </w:rPr>
        <w:t xml:space="preserve">; </w:t>
      </w:r>
      <w:r w:rsidR="00514780" w:rsidRPr="00514780">
        <w:rPr>
          <w:rFonts w:ascii="Arial" w:eastAsiaTheme="majorEastAsia" w:hAnsi="Arial" w:cs="Arial"/>
          <w:lang w:val="es-419"/>
        </w:rPr>
        <w:t>por lo que cualquier requerimiento que se reciba en estos términos se devolverá pues la normativa establece un impedimento expreso para proceder en estos casos bajo esta figura de excepción</w:t>
      </w:r>
      <w:r w:rsidR="00514780">
        <w:rPr>
          <w:rFonts w:ascii="Arial" w:eastAsiaTheme="majorEastAsia" w:hAnsi="Arial" w:cs="Arial"/>
          <w:lang w:val="es-419"/>
        </w:rPr>
        <w:t>.</w:t>
      </w:r>
    </w:p>
    <w:p w14:paraId="7C6E581A" w14:textId="77777777" w:rsidR="000435FB" w:rsidRPr="00376599" w:rsidRDefault="000435FB" w:rsidP="00376599">
      <w:pPr>
        <w:pStyle w:val="Prrafodelista"/>
        <w:rPr>
          <w:rFonts w:ascii="Arial" w:eastAsiaTheme="majorEastAsia" w:hAnsi="Arial" w:cs="Arial"/>
          <w:lang w:val="es-419"/>
        </w:rPr>
      </w:pPr>
    </w:p>
    <w:p w14:paraId="276E5756" w14:textId="312F0840" w:rsidR="00DF5AB1" w:rsidRDefault="000435FB" w:rsidP="009C7234">
      <w:pPr>
        <w:pStyle w:val="Prrafodelista"/>
        <w:numPr>
          <w:ilvl w:val="0"/>
          <w:numId w:val="32"/>
        </w:numPr>
        <w:spacing w:after="120" w:line="276" w:lineRule="auto"/>
        <w:jc w:val="both"/>
        <w:rPr>
          <w:rFonts w:ascii="Arial" w:eastAsiaTheme="majorEastAsia" w:hAnsi="Arial" w:cs="Arial"/>
          <w:lang w:val="es-419"/>
        </w:rPr>
      </w:pPr>
      <w:r>
        <w:rPr>
          <w:rFonts w:ascii="Arial" w:eastAsiaTheme="majorEastAsia" w:hAnsi="Arial" w:cs="Arial"/>
          <w:lang w:val="es-419"/>
        </w:rPr>
        <w:t>T</w:t>
      </w:r>
      <w:r w:rsidR="00DF5AB1">
        <w:rPr>
          <w:rFonts w:ascii="Arial" w:eastAsiaTheme="majorEastAsia" w:hAnsi="Arial" w:cs="Arial"/>
          <w:lang w:val="es-419"/>
        </w:rPr>
        <w:t xml:space="preserve">ampoco </w:t>
      </w:r>
      <w:r w:rsidR="00DF5AB1" w:rsidRPr="00DF5AB1">
        <w:rPr>
          <w:rFonts w:ascii="Arial" w:eastAsiaTheme="majorEastAsia" w:hAnsi="Arial" w:cs="Arial"/>
          <w:lang w:val="es-419"/>
        </w:rPr>
        <w:t>se considerará proveedor único</w:t>
      </w:r>
      <w:r w:rsidR="00D11756" w:rsidRPr="00354094">
        <w:rPr>
          <w:rFonts w:ascii="Arial" w:eastAsiaTheme="majorEastAsia" w:hAnsi="Arial" w:cs="Arial"/>
          <w:lang w:val="es-419"/>
        </w:rPr>
        <w:t xml:space="preserve"> la adquisición de partes de tecnología que se agreguen a una existente</w:t>
      </w:r>
      <w:r w:rsidR="00514780">
        <w:rPr>
          <w:rFonts w:ascii="Arial" w:eastAsiaTheme="majorEastAsia" w:hAnsi="Arial" w:cs="Arial"/>
          <w:lang w:val="es-419"/>
        </w:rPr>
        <w:t xml:space="preserve">; </w:t>
      </w:r>
      <w:r w:rsidR="00514780" w:rsidRPr="00514780">
        <w:rPr>
          <w:rFonts w:ascii="Arial" w:eastAsiaTheme="majorEastAsia" w:hAnsi="Arial" w:cs="Arial"/>
          <w:lang w:val="es-419"/>
        </w:rPr>
        <w:t>por lo que cualquier requerimiento que se reciba en estos términos se devolverá</w:t>
      </w:r>
      <w:r w:rsidR="00161898">
        <w:rPr>
          <w:rFonts w:ascii="Arial" w:eastAsiaTheme="majorEastAsia" w:hAnsi="Arial" w:cs="Arial"/>
          <w:lang w:val="es-419"/>
        </w:rPr>
        <w:t>,</w:t>
      </w:r>
      <w:r w:rsidR="00514780" w:rsidRPr="00514780">
        <w:rPr>
          <w:rFonts w:ascii="Arial" w:eastAsiaTheme="majorEastAsia" w:hAnsi="Arial" w:cs="Arial"/>
          <w:lang w:val="es-419"/>
        </w:rPr>
        <w:t xml:space="preserve"> pues la normativa establece un impedimento expreso para proceder en estos casos bajo esta figura de excepción</w:t>
      </w:r>
      <w:r w:rsidR="00DF5AB1">
        <w:rPr>
          <w:rFonts w:ascii="Arial" w:eastAsiaTheme="majorEastAsia" w:hAnsi="Arial" w:cs="Arial"/>
          <w:lang w:val="es-419"/>
        </w:rPr>
        <w:t>.</w:t>
      </w:r>
    </w:p>
    <w:p w14:paraId="4F193A69" w14:textId="77777777" w:rsidR="00DF5AB1" w:rsidRPr="00376599" w:rsidRDefault="00DF5AB1" w:rsidP="00376599">
      <w:pPr>
        <w:pStyle w:val="Prrafodelista"/>
        <w:rPr>
          <w:rFonts w:ascii="Arial" w:eastAsiaTheme="majorEastAsia" w:hAnsi="Arial" w:cs="Arial"/>
          <w:lang w:val="es-419"/>
        </w:rPr>
      </w:pPr>
    </w:p>
    <w:p w14:paraId="4EABA2A8" w14:textId="5350050C" w:rsidR="00514780" w:rsidRDefault="00DF5AB1" w:rsidP="009C7234">
      <w:pPr>
        <w:pStyle w:val="Prrafodelista"/>
        <w:numPr>
          <w:ilvl w:val="0"/>
          <w:numId w:val="32"/>
        </w:numPr>
        <w:spacing w:after="120" w:line="276" w:lineRule="auto"/>
        <w:jc w:val="both"/>
        <w:rPr>
          <w:rFonts w:ascii="Arial" w:eastAsiaTheme="majorEastAsia" w:hAnsi="Arial" w:cs="Arial"/>
          <w:lang w:val="es-419"/>
        </w:rPr>
      </w:pPr>
      <w:r>
        <w:rPr>
          <w:rFonts w:ascii="Arial" w:eastAsiaTheme="majorEastAsia" w:hAnsi="Arial" w:cs="Arial"/>
          <w:lang w:val="es-419"/>
        </w:rPr>
        <w:t>Adicionalmente no</w:t>
      </w:r>
      <w:r w:rsidR="00C761F9">
        <w:rPr>
          <w:rFonts w:ascii="Arial" w:eastAsiaTheme="majorEastAsia" w:hAnsi="Arial" w:cs="Arial"/>
          <w:lang w:val="es-419"/>
        </w:rPr>
        <w:t xml:space="preserve"> podrá </w:t>
      </w:r>
      <w:r w:rsidR="00C761F9" w:rsidRPr="00C761F9">
        <w:rPr>
          <w:rFonts w:ascii="Arial" w:eastAsiaTheme="majorEastAsia" w:hAnsi="Arial" w:cs="Arial"/>
          <w:lang w:val="es-419"/>
        </w:rPr>
        <w:t>considerar</w:t>
      </w:r>
      <w:r w:rsidR="00C761F9">
        <w:rPr>
          <w:rFonts w:ascii="Arial" w:eastAsiaTheme="majorEastAsia" w:hAnsi="Arial" w:cs="Arial"/>
          <w:lang w:val="es-419"/>
        </w:rPr>
        <w:t>se la aplicación de esta excepción</w:t>
      </w:r>
      <w:r w:rsidR="004C016C">
        <w:rPr>
          <w:rFonts w:ascii="Arial" w:eastAsiaTheme="majorEastAsia" w:hAnsi="Arial" w:cs="Arial"/>
          <w:lang w:val="es-419"/>
        </w:rPr>
        <w:t xml:space="preserve"> en aquella contratación </w:t>
      </w:r>
      <w:r w:rsidR="00D11756" w:rsidRPr="00354094">
        <w:rPr>
          <w:rFonts w:ascii="Arial" w:eastAsiaTheme="majorEastAsia" w:hAnsi="Arial" w:cs="Arial"/>
          <w:lang w:val="es-419"/>
        </w:rPr>
        <w:t>en la que un proveedor haya previamente realizado una parte de la prestación y luego se pretenda adjudicar una nueva contratación alegando unicidad</w:t>
      </w:r>
      <w:r w:rsidR="00514780">
        <w:rPr>
          <w:rFonts w:ascii="Arial" w:eastAsiaTheme="majorEastAsia" w:hAnsi="Arial" w:cs="Arial"/>
          <w:lang w:val="es-419"/>
        </w:rPr>
        <w:t>;</w:t>
      </w:r>
      <w:r w:rsidR="00514780" w:rsidRPr="00514780">
        <w:t xml:space="preserve"> </w:t>
      </w:r>
      <w:r w:rsidR="00D47996" w:rsidRPr="00376599">
        <w:rPr>
          <w:rFonts w:ascii="Arial" w:eastAsiaTheme="majorEastAsia" w:hAnsi="Arial" w:cs="Arial"/>
          <w:lang w:val="es-419"/>
        </w:rPr>
        <w:t>por</w:t>
      </w:r>
      <w:r w:rsidR="00514780" w:rsidRPr="00514780">
        <w:rPr>
          <w:rFonts w:ascii="Arial" w:eastAsiaTheme="majorEastAsia" w:hAnsi="Arial" w:cs="Arial"/>
          <w:lang w:val="es-419"/>
        </w:rPr>
        <w:t xml:space="preserve"> lo que cualquier requerimiento que se reciba en estos términos se devolverá pues la normativa establece un impedimento expreso para proceder en estos casos bajo esta figura de excepción</w:t>
      </w:r>
    </w:p>
    <w:p w14:paraId="298BDF26" w14:textId="77777777" w:rsidR="00514780" w:rsidRPr="00376599" w:rsidRDefault="00514780" w:rsidP="00376599">
      <w:pPr>
        <w:pStyle w:val="Prrafodelista"/>
        <w:rPr>
          <w:rFonts w:ascii="Arial" w:eastAsiaTheme="majorEastAsia" w:hAnsi="Arial" w:cs="Arial"/>
          <w:lang w:val="es-419"/>
        </w:rPr>
      </w:pPr>
    </w:p>
    <w:p w14:paraId="5DFF3A1C" w14:textId="26456EFC" w:rsidR="00D11756" w:rsidRPr="00D47996" w:rsidRDefault="00D11756" w:rsidP="00376599">
      <w:pPr>
        <w:pStyle w:val="Prrafodelista"/>
        <w:numPr>
          <w:ilvl w:val="0"/>
          <w:numId w:val="32"/>
        </w:numPr>
        <w:spacing w:after="120" w:line="276" w:lineRule="auto"/>
        <w:jc w:val="both"/>
        <w:rPr>
          <w:rFonts w:ascii="Arial" w:eastAsiaTheme="majorEastAsia" w:hAnsi="Arial" w:cs="Arial"/>
          <w:lang w:val="es-419"/>
        </w:rPr>
      </w:pPr>
      <w:r w:rsidRPr="00D47996">
        <w:rPr>
          <w:rFonts w:ascii="Arial" w:eastAsiaTheme="majorEastAsia" w:hAnsi="Arial" w:cs="Arial"/>
          <w:lang w:val="es-419"/>
        </w:rPr>
        <w:t xml:space="preserve">No se aceptarán cartas </w:t>
      </w:r>
      <w:r w:rsidR="00053CFD">
        <w:rPr>
          <w:rFonts w:ascii="Arial" w:eastAsiaTheme="majorEastAsia" w:hAnsi="Arial" w:cs="Arial"/>
          <w:lang w:val="es-419"/>
        </w:rPr>
        <w:t xml:space="preserve">para demostrar la exclusividad </w:t>
      </w:r>
      <w:r w:rsidRPr="00D47996">
        <w:rPr>
          <w:rFonts w:ascii="Arial" w:eastAsiaTheme="majorEastAsia" w:hAnsi="Arial" w:cs="Arial"/>
          <w:lang w:val="es-419"/>
        </w:rPr>
        <w:t>que sólo refieran a que el oferente que se desea contratar es distribuidor “autorizado”, es decir, que no acrediten la condición de “único” o “exclusivo”, además la carta que se aporte debe</w:t>
      </w:r>
      <w:r w:rsidR="003C4E1A">
        <w:rPr>
          <w:rFonts w:ascii="Arial" w:eastAsiaTheme="majorEastAsia" w:hAnsi="Arial" w:cs="Arial"/>
          <w:lang w:val="es-419"/>
        </w:rPr>
        <w:t>rá</w:t>
      </w:r>
      <w:r w:rsidRPr="00D47996">
        <w:rPr>
          <w:rFonts w:ascii="Arial" w:eastAsiaTheme="majorEastAsia" w:hAnsi="Arial" w:cs="Arial"/>
          <w:lang w:val="es-419"/>
        </w:rPr>
        <w:t xml:space="preserve"> hacer referencia directa a los servicios o equipos, marca y preferiblemente modelos que se desean adquirir. </w:t>
      </w:r>
    </w:p>
    <w:p w14:paraId="23651F96" w14:textId="77777777" w:rsidR="00D11756" w:rsidRPr="00354094" w:rsidRDefault="00D11756" w:rsidP="00D11756">
      <w:pPr>
        <w:pStyle w:val="Prrafodelista"/>
        <w:spacing w:after="120" w:line="276" w:lineRule="auto"/>
        <w:ind w:left="426"/>
        <w:jc w:val="both"/>
        <w:rPr>
          <w:rFonts w:ascii="Arial" w:eastAsiaTheme="majorEastAsia" w:hAnsi="Arial" w:cs="Arial"/>
          <w:lang w:val="es-419"/>
        </w:rPr>
      </w:pPr>
    </w:p>
    <w:p w14:paraId="466503EF" w14:textId="266B26B0" w:rsidR="00D11756" w:rsidRPr="00354094" w:rsidRDefault="00D11756" w:rsidP="00376599">
      <w:pPr>
        <w:pStyle w:val="Prrafodelista"/>
        <w:numPr>
          <w:ilvl w:val="0"/>
          <w:numId w:val="32"/>
        </w:numPr>
        <w:spacing w:after="120" w:line="276" w:lineRule="auto"/>
        <w:jc w:val="both"/>
        <w:rPr>
          <w:rFonts w:ascii="Arial" w:eastAsiaTheme="majorEastAsia" w:hAnsi="Arial" w:cs="Arial"/>
          <w:lang w:val="es-419"/>
        </w:rPr>
      </w:pPr>
      <w:r w:rsidRPr="003D65F7">
        <w:rPr>
          <w:rFonts w:ascii="Arial" w:eastAsiaTheme="majorEastAsia" w:hAnsi="Arial" w:cs="Arial"/>
          <w:lang w:val="es-419"/>
        </w:rPr>
        <w:t xml:space="preserve">Previo a realizar una nueva contratación de un objeto idéntico al que se había adquirido anteriormente mediante el uso de la figura de proveedor único, aparte de volver a justificar todos los puntos anteriores, deberá realizarse y aportar, un estudio de mercado que demuestre que aún no hay nuevas opciones idóneas para adquirir ese bien mediante un proceso de contratación ordinario, deberá detallarse la información del proceso o procesos anteriores que se hayan realizado bajo esta misma figura, con el propósito de demostrar que se mantiene esa condición. </w:t>
      </w:r>
      <w:r w:rsidRPr="00354094">
        <w:rPr>
          <w:rFonts w:ascii="Arial" w:eastAsiaTheme="majorEastAsia" w:hAnsi="Arial" w:cs="Arial"/>
          <w:lang w:val="es-419"/>
        </w:rPr>
        <w:t>Para ello, será necesario e indispensable identificar si existen diferentes alternativas para satisfacer la necesidad y no solo considerar lo que se ha adquirido en contrataciones previas.</w:t>
      </w:r>
    </w:p>
    <w:p w14:paraId="2C54BE11" w14:textId="77777777" w:rsidR="00D11756" w:rsidRPr="00354094" w:rsidRDefault="00D11756" w:rsidP="00D11756">
      <w:pPr>
        <w:pStyle w:val="Prrafodelista"/>
        <w:spacing w:after="120" w:line="276" w:lineRule="auto"/>
        <w:ind w:left="426"/>
        <w:jc w:val="both"/>
        <w:rPr>
          <w:rFonts w:ascii="Arial" w:eastAsiaTheme="majorEastAsia" w:hAnsi="Arial" w:cs="Arial"/>
          <w:lang w:val="es-419"/>
        </w:rPr>
      </w:pPr>
    </w:p>
    <w:p w14:paraId="4A0C6EA3" w14:textId="77B7E30F" w:rsidR="00D11756" w:rsidRPr="00354094" w:rsidRDefault="00D11756" w:rsidP="00376599">
      <w:pPr>
        <w:pStyle w:val="Prrafodelista"/>
        <w:numPr>
          <w:ilvl w:val="0"/>
          <w:numId w:val="32"/>
        </w:numPr>
        <w:spacing w:after="120" w:line="276" w:lineRule="auto"/>
        <w:jc w:val="both"/>
        <w:rPr>
          <w:rFonts w:ascii="Arial" w:eastAsiaTheme="majorEastAsia" w:hAnsi="Arial" w:cs="Arial"/>
          <w:lang w:val="es-419"/>
        </w:rPr>
      </w:pPr>
      <w:r w:rsidRPr="00354094">
        <w:rPr>
          <w:rFonts w:ascii="Arial" w:eastAsiaTheme="majorEastAsia" w:hAnsi="Arial" w:cs="Arial"/>
          <w:lang w:val="es-419"/>
        </w:rPr>
        <w:t>En caso de que el proceso de contratación que se haya realizado anteriormente no corresponda a un trámite bajo la figura de proveedor único, deberá detallarse la información de ese procedimiento, así como las razones que mediaron para tramitarlo bajo una condición diferente y además las que median o justifican que ahora se requiera su trámite bajo la figura de proveedor único.</w:t>
      </w:r>
    </w:p>
    <w:p w14:paraId="59FD4299" w14:textId="77777777" w:rsidR="00D11756" w:rsidRPr="00354094" w:rsidRDefault="00D11756" w:rsidP="00D11756">
      <w:pPr>
        <w:pStyle w:val="Prrafodelista"/>
        <w:spacing w:after="120" w:line="276" w:lineRule="auto"/>
        <w:ind w:left="426"/>
        <w:jc w:val="both"/>
        <w:rPr>
          <w:rFonts w:ascii="Arial" w:eastAsiaTheme="majorEastAsia" w:hAnsi="Arial" w:cs="Arial"/>
          <w:lang w:val="es-419"/>
        </w:rPr>
      </w:pPr>
    </w:p>
    <w:p w14:paraId="7F17BD6E" w14:textId="76F49F24" w:rsidR="00D11756" w:rsidRDefault="00D11756" w:rsidP="00376599">
      <w:pPr>
        <w:pStyle w:val="Prrafodelista"/>
        <w:numPr>
          <w:ilvl w:val="0"/>
          <w:numId w:val="32"/>
        </w:numPr>
        <w:spacing w:after="120" w:line="276" w:lineRule="auto"/>
        <w:jc w:val="both"/>
        <w:rPr>
          <w:rFonts w:ascii="Arial" w:eastAsiaTheme="majorEastAsia" w:hAnsi="Arial" w:cs="Arial"/>
          <w:lang w:val="es-419"/>
        </w:rPr>
      </w:pPr>
      <w:r w:rsidRPr="00354094">
        <w:rPr>
          <w:rFonts w:ascii="Arial" w:eastAsiaTheme="majorEastAsia" w:hAnsi="Arial" w:cs="Arial"/>
          <w:lang w:val="es-419"/>
        </w:rPr>
        <w:t>En caso de contrataciones de oferente único sujetas a prórrogas, de previo a convenir una de ellas, la Administración deberá verificar si han surgido nuevas opciones idóneas mediante un estudio de mercado, según los términos indicados, en cuyo caso, de haberlas no podrá aplicarse la excepción y deberá realizarse el procedimiento correspondiente salvo que la Administración acredite mediante resolución debidamente motivada, las razones de interés público que ameriten prorrogar el contrato por una única vez.</w:t>
      </w:r>
    </w:p>
    <w:p w14:paraId="4D8874B2" w14:textId="77777777" w:rsidR="00C848B8" w:rsidRPr="005E403A" w:rsidRDefault="00C848B8" w:rsidP="005E403A">
      <w:pPr>
        <w:pStyle w:val="Prrafodelista"/>
        <w:rPr>
          <w:rFonts w:ascii="Arial" w:eastAsiaTheme="majorEastAsia" w:hAnsi="Arial" w:cs="Arial"/>
          <w:lang w:val="es-419"/>
        </w:rPr>
      </w:pPr>
    </w:p>
    <w:p w14:paraId="218A310D" w14:textId="7DECDBCC" w:rsidR="00C848B8" w:rsidRDefault="00C848B8" w:rsidP="005E403A">
      <w:pPr>
        <w:pStyle w:val="Prrafodelista"/>
        <w:spacing w:after="120" w:line="276" w:lineRule="auto"/>
        <w:ind w:left="1146"/>
        <w:jc w:val="both"/>
        <w:rPr>
          <w:rFonts w:ascii="Arial" w:eastAsiaTheme="majorEastAsia" w:hAnsi="Arial" w:cs="Arial"/>
          <w:lang w:val="es-419"/>
        </w:rPr>
      </w:pPr>
      <w:r>
        <w:rPr>
          <w:rFonts w:ascii="Arial" w:eastAsiaTheme="majorEastAsia" w:hAnsi="Arial" w:cs="Arial"/>
          <w:lang w:val="es-419"/>
        </w:rPr>
        <w:t xml:space="preserve">Respecto de </w:t>
      </w:r>
      <w:r w:rsidR="00081CDB">
        <w:rPr>
          <w:rFonts w:ascii="Arial" w:eastAsiaTheme="majorEastAsia" w:hAnsi="Arial" w:cs="Arial"/>
          <w:lang w:val="es-419"/>
        </w:rPr>
        <w:t>esta última condición</w:t>
      </w:r>
      <w:r w:rsidR="00B64D00">
        <w:rPr>
          <w:rFonts w:ascii="Arial" w:eastAsiaTheme="majorEastAsia" w:hAnsi="Arial" w:cs="Arial"/>
          <w:lang w:val="es-419"/>
        </w:rPr>
        <w:t>,</w:t>
      </w:r>
      <w:r w:rsidR="006C275A">
        <w:rPr>
          <w:rFonts w:ascii="Arial" w:eastAsiaTheme="majorEastAsia" w:hAnsi="Arial" w:cs="Arial"/>
          <w:lang w:val="es-419"/>
        </w:rPr>
        <w:t xml:space="preserve"> de que el contrato bajo la </w:t>
      </w:r>
      <w:r w:rsidR="0003240F">
        <w:rPr>
          <w:rFonts w:ascii="Arial" w:eastAsiaTheme="majorEastAsia" w:hAnsi="Arial" w:cs="Arial"/>
          <w:lang w:val="es-419"/>
        </w:rPr>
        <w:t>excepción</w:t>
      </w:r>
      <w:r w:rsidR="006C275A">
        <w:rPr>
          <w:rFonts w:ascii="Arial" w:eastAsiaTheme="majorEastAsia" w:hAnsi="Arial" w:cs="Arial"/>
          <w:lang w:val="es-419"/>
        </w:rPr>
        <w:t xml:space="preserve"> de oferente único solo se puede prorrogar una</w:t>
      </w:r>
      <w:r w:rsidR="00F2649A">
        <w:rPr>
          <w:rFonts w:ascii="Arial" w:eastAsiaTheme="majorEastAsia" w:hAnsi="Arial" w:cs="Arial"/>
          <w:lang w:val="es-419"/>
        </w:rPr>
        <w:t xml:space="preserve"> única</w:t>
      </w:r>
      <w:r w:rsidR="006C275A">
        <w:rPr>
          <w:rFonts w:ascii="Arial" w:eastAsiaTheme="majorEastAsia" w:hAnsi="Arial" w:cs="Arial"/>
          <w:lang w:val="es-419"/>
        </w:rPr>
        <w:t xml:space="preserve"> vez</w:t>
      </w:r>
      <w:r w:rsidR="00165680">
        <w:rPr>
          <w:rFonts w:ascii="Arial" w:eastAsiaTheme="majorEastAsia" w:hAnsi="Arial" w:cs="Arial"/>
          <w:lang w:val="es-419"/>
        </w:rPr>
        <w:t xml:space="preserve">, </w:t>
      </w:r>
      <w:r w:rsidR="00EE361D">
        <w:rPr>
          <w:rFonts w:ascii="Arial" w:eastAsiaTheme="majorEastAsia" w:hAnsi="Arial" w:cs="Arial"/>
          <w:lang w:val="es-419"/>
        </w:rPr>
        <w:t xml:space="preserve">deberá consultarse la </w:t>
      </w:r>
      <w:r w:rsidR="002929C4">
        <w:rPr>
          <w:rFonts w:ascii="Arial" w:eastAsiaTheme="majorEastAsia" w:hAnsi="Arial" w:cs="Arial"/>
          <w:lang w:val="es-419"/>
        </w:rPr>
        <w:t>“</w:t>
      </w:r>
      <w:r w:rsidR="00EE361D">
        <w:rPr>
          <w:rFonts w:ascii="Arial" w:eastAsiaTheme="majorEastAsia" w:hAnsi="Arial" w:cs="Arial"/>
          <w:lang w:val="es-419"/>
        </w:rPr>
        <w:t xml:space="preserve">Guía </w:t>
      </w:r>
      <w:r w:rsidR="00034E6E" w:rsidRPr="00034E6E">
        <w:rPr>
          <w:rFonts w:ascii="Arial" w:eastAsiaTheme="majorEastAsia" w:hAnsi="Arial" w:cs="Arial"/>
          <w:lang w:val="es-419"/>
        </w:rPr>
        <w:t>para la tramitación de las prórrogas en los plazos de los contratos de servicios continuados</w:t>
      </w:r>
      <w:r w:rsidR="002929C4">
        <w:rPr>
          <w:rFonts w:ascii="Arial" w:eastAsiaTheme="majorEastAsia" w:hAnsi="Arial" w:cs="Arial"/>
          <w:lang w:val="es-419"/>
        </w:rPr>
        <w:t>” desarrollada por el Subproceso de Verificación y Ejecución Contractual,</w:t>
      </w:r>
      <w:r w:rsidR="00C843E7">
        <w:rPr>
          <w:rFonts w:ascii="Arial" w:eastAsiaTheme="majorEastAsia" w:hAnsi="Arial" w:cs="Arial"/>
          <w:lang w:val="es-419"/>
        </w:rPr>
        <w:t xml:space="preserve"> para efectos de los contratos continuados </w:t>
      </w:r>
      <w:r w:rsidR="0003240F">
        <w:rPr>
          <w:rFonts w:ascii="Arial" w:eastAsiaTheme="majorEastAsia" w:hAnsi="Arial" w:cs="Arial"/>
          <w:lang w:val="es-419"/>
        </w:rPr>
        <w:t>y sus prórrogas anuales.</w:t>
      </w:r>
      <w:r>
        <w:rPr>
          <w:rFonts w:ascii="Arial" w:eastAsiaTheme="majorEastAsia" w:hAnsi="Arial" w:cs="Arial"/>
          <w:lang w:val="es-419"/>
        </w:rPr>
        <w:t xml:space="preserve"> </w:t>
      </w:r>
    </w:p>
    <w:p w14:paraId="22710A38" w14:textId="77777777" w:rsidR="00D02446" w:rsidRDefault="00D02446" w:rsidP="00D02446">
      <w:pPr>
        <w:pStyle w:val="Prrafodelista"/>
        <w:spacing w:after="120" w:line="276" w:lineRule="auto"/>
        <w:ind w:left="426"/>
        <w:jc w:val="both"/>
        <w:rPr>
          <w:rFonts w:ascii="Arial" w:eastAsiaTheme="majorEastAsia" w:hAnsi="Arial" w:cs="Arial"/>
          <w:lang w:val="es-419"/>
        </w:rPr>
      </w:pPr>
    </w:p>
    <w:p w14:paraId="4F378CDB" w14:textId="77777777" w:rsidR="000773B7" w:rsidRPr="0056306C" w:rsidRDefault="000773B7" w:rsidP="000773B7">
      <w:pPr>
        <w:pStyle w:val="Prrafodelista"/>
        <w:ind w:left="0"/>
        <w:jc w:val="both"/>
        <w:rPr>
          <w:rFonts w:ascii="Arial" w:eastAsia="Times New Roman" w:hAnsi="Arial" w:cs="Arial"/>
          <w:lang w:eastAsia="es-ES"/>
        </w:rPr>
      </w:pPr>
      <w:r w:rsidRPr="0056306C">
        <w:rPr>
          <w:rFonts w:ascii="Arial" w:eastAsia="Times New Roman" w:hAnsi="Arial" w:cs="Arial"/>
          <w:lang w:eastAsia="es-ES"/>
        </w:rPr>
        <w:t>Importante aclarar, que en todos aquellos aspectos en los que la oficina tenga que justificar sus acciones, conforme lo definido en la guía, al revisar se realizará una verificación exhaustiva de estas consideraciones con el propósito de que estas se ajusten a los lineamientos establecidos.</w:t>
      </w:r>
    </w:p>
    <w:p w14:paraId="212383A7" w14:textId="77777777" w:rsidR="000773B7" w:rsidRPr="0056306C" w:rsidRDefault="000773B7" w:rsidP="000773B7">
      <w:pPr>
        <w:pStyle w:val="Prrafodelista"/>
        <w:ind w:left="0"/>
        <w:jc w:val="both"/>
        <w:rPr>
          <w:rFonts w:ascii="Arial" w:eastAsia="Times New Roman" w:hAnsi="Arial" w:cs="Arial"/>
          <w:lang w:eastAsia="es-ES"/>
        </w:rPr>
      </w:pPr>
    </w:p>
    <w:p w14:paraId="6A7E6C31" w14:textId="77777777" w:rsidR="000773B7" w:rsidRDefault="000773B7" w:rsidP="000773B7">
      <w:pPr>
        <w:pStyle w:val="Prrafodelista"/>
        <w:ind w:left="0"/>
        <w:jc w:val="both"/>
        <w:rPr>
          <w:rFonts w:ascii="Arial" w:eastAsia="Times New Roman" w:hAnsi="Arial" w:cs="Arial"/>
          <w:lang w:eastAsia="es-ES"/>
        </w:rPr>
      </w:pPr>
      <w:r w:rsidRPr="0056306C">
        <w:rPr>
          <w:rFonts w:ascii="Arial" w:eastAsia="Times New Roman" w:hAnsi="Arial" w:cs="Arial"/>
          <w:lang w:eastAsia="es-ES"/>
        </w:rPr>
        <w:t>En caso de que se determinen aspectos menores por completar que no alteren el resultado del estudio previo que se realizó, con el propósito de avanzar en el trámite, la persona revisora tendrá la potestad de trasladarlos a la persona analista conductora para que esta coordine el aporte y completitud de dichos aspectos, por tanto, la oficina deberá responder a todas las consultas que la persona analista le plantee para asegurar su adecuado desarrollo, conforme lo que establece el artículo 319 del Reglamento a la LGCP.</w:t>
      </w:r>
    </w:p>
    <w:p w14:paraId="5A0BAA6E" w14:textId="77777777" w:rsidR="000773B7" w:rsidRDefault="000773B7" w:rsidP="00D02446">
      <w:pPr>
        <w:pStyle w:val="Prrafodelista"/>
        <w:spacing w:after="120" w:line="276" w:lineRule="auto"/>
        <w:ind w:left="426"/>
        <w:jc w:val="both"/>
        <w:rPr>
          <w:rFonts w:ascii="Arial" w:eastAsiaTheme="majorEastAsia" w:hAnsi="Arial" w:cs="Arial"/>
          <w:lang w:val="es-419"/>
        </w:rPr>
      </w:pPr>
    </w:p>
    <w:p w14:paraId="651B7388" w14:textId="77777777" w:rsidR="000773B7" w:rsidRPr="00354094" w:rsidRDefault="000773B7" w:rsidP="00D02446">
      <w:pPr>
        <w:pStyle w:val="Prrafodelista"/>
        <w:spacing w:after="120" w:line="276" w:lineRule="auto"/>
        <w:ind w:left="426"/>
        <w:jc w:val="both"/>
        <w:rPr>
          <w:rFonts w:ascii="Arial" w:eastAsiaTheme="majorEastAsia" w:hAnsi="Arial" w:cs="Arial"/>
          <w:lang w:val="es-419"/>
        </w:rPr>
      </w:pPr>
    </w:p>
    <w:p w14:paraId="5730F070" w14:textId="757E0877" w:rsidR="00152E1C" w:rsidRPr="00152E1C" w:rsidRDefault="00152E1C" w:rsidP="00300FFB">
      <w:pPr>
        <w:pStyle w:val="Prrafodelista"/>
        <w:numPr>
          <w:ilvl w:val="0"/>
          <w:numId w:val="20"/>
        </w:numPr>
        <w:spacing w:after="120" w:line="276" w:lineRule="auto"/>
        <w:ind w:left="426"/>
        <w:jc w:val="both"/>
        <w:rPr>
          <w:rFonts w:ascii="Arial" w:eastAsiaTheme="majorEastAsia" w:hAnsi="Arial" w:cs="Arial"/>
          <w:b/>
          <w:bCs/>
          <w:lang w:val="es-419"/>
        </w:rPr>
      </w:pPr>
      <w:r w:rsidRPr="00152E1C">
        <w:rPr>
          <w:rFonts w:ascii="Arial" w:hAnsi="Arial" w:cs="Arial"/>
          <w:b/>
          <w:bCs/>
          <w:lang w:val="es-419"/>
        </w:rPr>
        <w:t>Especificaciones</w:t>
      </w:r>
      <w:r w:rsidRPr="00152E1C">
        <w:rPr>
          <w:rFonts w:ascii="Arial" w:eastAsiaTheme="majorEastAsia" w:hAnsi="Arial" w:cs="Arial"/>
          <w:b/>
          <w:bCs/>
          <w:lang w:val="es-419"/>
        </w:rPr>
        <w:t xml:space="preserve"> y características de los bienes o servicios:</w:t>
      </w:r>
    </w:p>
    <w:p w14:paraId="0B84ED34" w14:textId="77777777" w:rsidR="00152E1C" w:rsidRPr="00152E1C" w:rsidRDefault="00152E1C" w:rsidP="00152E1C">
      <w:pPr>
        <w:spacing w:after="0" w:line="276" w:lineRule="auto"/>
        <w:jc w:val="both"/>
        <w:rPr>
          <w:rFonts w:ascii="Arial" w:eastAsiaTheme="minorEastAsia" w:hAnsi="Arial" w:cs="Arial"/>
          <w:bCs/>
          <w:lang w:val="es-419"/>
        </w:rPr>
      </w:pPr>
    </w:p>
    <w:p w14:paraId="747606C5" w14:textId="02B912C8" w:rsidR="0041299B" w:rsidRPr="00B47BFD" w:rsidRDefault="00152E1C" w:rsidP="00152E1C">
      <w:pPr>
        <w:spacing w:after="0" w:line="276" w:lineRule="auto"/>
        <w:contextualSpacing/>
        <w:jc w:val="both"/>
        <w:rPr>
          <w:rFonts w:ascii="Arial" w:eastAsia="Arial" w:hAnsi="Arial" w:cs="Arial"/>
          <w:iCs/>
          <w:kern w:val="1"/>
          <w:lang w:val="es-419" w:bidi="es-ES"/>
        </w:rPr>
      </w:pPr>
      <w:r w:rsidRPr="00B47BFD">
        <w:rPr>
          <w:rFonts w:ascii="Arial" w:eastAsia="Arial" w:hAnsi="Arial" w:cs="Arial"/>
          <w:iCs/>
          <w:kern w:val="1"/>
          <w:lang w:val="es-419" w:bidi="es-ES"/>
        </w:rPr>
        <w:t xml:space="preserve">En este apartado se </w:t>
      </w:r>
      <w:r w:rsidR="009E064B">
        <w:rPr>
          <w:rFonts w:ascii="Arial" w:eastAsia="Arial" w:hAnsi="Arial" w:cs="Arial"/>
          <w:iCs/>
          <w:kern w:val="1"/>
          <w:lang w:val="es-419" w:bidi="es-ES"/>
        </w:rPr>
        <w:t>requerirá</w:t>
      </w:r>
      <w:r w:rsidR="009E064B" w:rsidRPr="00B47BFD">
        <w:rPr>
          <w:rFonts w:ascii="Arial" w:eastAsia="Arial" w:hAnsi="Arial" w:cs="Arial"/>
          <w:iCs/>
          <w:kern w:val="1"/>
          <w:lang w:val="es-419" w:bidi="es-ES"/>
        </w:rPr>
        <w:t xml:space="preserve"> </w:t>
      </w:r>
      <w:r w:rsidRPr="00B47BFD">
        <w:rPr>
          <w:rFonts w:ascii="Arial" w:eastAsia="Arial" w:hAnsi="Arial" w:cs="Arial"/>
          <w:iCs/>
          <w:kern w:val="1"/>
          <w:lang w:val="es-419" w:bidi="es-ES"/>
        </w:rPr>
        <w:t>que la oficina usuaria realice una amplia descripción de los bienes y servicios a contratar, estas especificaciones debe</w:t>
      </w:r>
      <w:r w:rsidR="0063706A">
        <w:rPr>
          <w:rFonts w:ascii="Arial" w:eastAsia="Arial" w:hAnsi="Arial" w:cs="Arial"/>
          <w:iCs/>
          <w:kern w:val="1"/>
          <w:lang w:val="es-419" w:bidi="es-ES"/>
        </w:rPr>
        <w:t>rá</w:t>
      </w:r>
      <w:r w:rsidRPr="00B47BFD">
        <w:rPr>
          <w:rFonts w:ascii="Arial" w:eastAsia="Arial" w:hAnsi="Arial" w:cs="Arial"/>
          <w:iCs/>
          <w:kern w:val="1"/>
          <w:lang w:val="es-419" w:bidi="es-ES"/>
        </w:rPr>
        <w:t>n contar con el aval del ente técnico respectivo, por tanto, es necesario que se aporte, cuando corresponda, el</w:t>
      </w:r>
      <w:r w:rsidRPr="00152E1C">
        <w:rPr>
          <w:rFonts w:ascii="Arial" w:eastAsiaTheme="minorEastAsia" w:hAnsi="Arial" w:cs="Arial"/>
          <w:w w:val="105"/>
          <w:lang w:val="es-419"/>
        </w:rPr>
        <w:t xml:space="preserve"> </w:t>
      </w:r>
      <w:r w:rsidRPr="00B47BFD">
        <w:rPr>
          <w:rFonts w:ascii="Arial" w:eastAsia="Arial" w:hAnsi="Arial" w:cs="Arial"/>
          <w:iCs/>
          <w:kern w:val="1"/>
          <w:lang w:val="es-419" w:bidi="es-ES"/>
        </w:rPr>
        <w:t>documento que respalda ese criterio, el cual se debe</w:t>
      </w:r>
      <w:r w:rsidR="0063706A">
        <w:rPr>
          <w:rFonts w:ascii="Arial" w:eastAsia="Arial" w:hAnsi="Arial" w:cs="Arial"/>
          <w:iCs/>
          <w:kern w:val="1"/>
          <w:lang w:val="es-419" w:bidi="es-ES"/>
        </w:rPr>
        <w:t>rá</w:t>
      </w:r>
      <w:r w:rsidRPr="00B47BFD">
        <w:rPr>
          <w:rFonts w:ascii="Arial" w:eastAsia="Arial" w:hAnsi="Arial" w:cs="Arial"/>
          <w:iCs/>
          <w:kern w:val="1"/>
          <w:lang w:val="es-419" w:bidi="es-ES"/>
        </w:rPr>
        <w:t xml:space="preserve"> adjuntar al oficio de Decisión inicial como parte de los documentos que respaldan la contratación.</w:t>
      </w:r>
      <w:r w:rsidR="00300FFB" w:rsidRPr="00B47BFD">
        <w:rPr>
          <w:rFonts w:ascii="Arial" w:eastAsia="Arial" w:hAnsi="Arial" w:cs="Arial"/>
          <w:iCs/>
          <w:kern w:val="1"/>
          <w:lang w:val="es-419" w:bidi="es-ES"/>
        </w:rPr>
        <w:t xml:space="preserve"> </w:t>
      </w:r>
    </w:p>
    <w:p w14:paraId="53BBBD9C" w14:textId="77777777" w:rsidR="0041299B" w:rsidRPr="00B47BFD" w:rsidRDefault="0041299B" w:rsidP="00152E1C">
      <w:pPr>
        <w:spacing w:after="0" w:line="276" w:lineRule="auto"/>
        <w:contextualSpacing/>
        <w:jc w:val="both"/>
        <w:rPr>
          <w:rFonts w:ascii="Arial" w:eastAsia="Arial" w:hAnsi="Arial" w:cs="Arial"/>
          <w:iCs/>
          <w:kern w:val="1"/>
          <w:lang w:val="es-419" w:bidi="es-ES"/>
        </w:rPr>
      </w:pPr>
    </w:p>
    <w:p w14:paraId="49F51B61" w14:textId="77777777" w:rsidR="0041299B" w:rsidRPr="00B47BFD" w:rsidRDefault="0041299B" w:rsidP="0041299B">
      <w:pPr>
        <w:spacing w:after="0" w:line="276" w:lineRule="auto"/>
        <w:contextualSpacing/>
        <w:jc w:val="both"/>
        <w:rPr>
          <w:rFonts w:ascii="Arial" w:eastAsia="Arial" w:hAnsi="Arial" w:cs="Arial"/>
          <w:iCs/>
          <w:kern w:val="1"/>
          <w:lang w:val="es-419" w:bidi="es-ES"/>
        </w:rPr>
      </w:pPr>
      <w:r w:rsidRPr="00B47BFD">
        <w:rPr>
          <w:rFonts w:ascii="Arial" w:eastAsia="Arial" w:hAnsi="Arial" w:cs="Arial"/>
          <w:iCs/>
          <w:kern w:val="1"/>
          <w:lang w:val="es-419" w:bidi="es-ES"/>
        </w:rPr>
        <w:t xml:space="preserve">Es indispensable que en el oficio de decisión inicial las especificaciones y demás requerimientos técnicos aportados por la oficina sean los correctos y definitivos; por tanto, con el fin de evitar devoluciones derivadas de la falta de claridad o certeza en la información que se deba incorporar al pliego de condiciones, se requiere que la oficina desarrolle este apartado considerando solo una de las siguientes opciones, a saber: </w:t>
      </w:r>
    </w:p>
    <w:p w14:paraId="5B28433C" w14:textId="77777777" w:rsidR="0041299B" w:rsidRPr="00B47BFD" w:rsidRDefault="0041299B" w:rsidP="0041299B">
      <w:pPr>
        <w:spacing w:after="0" w:line="276" w:lineRule="auto"/>
        <w:contextualSpacing/>
        <w:jc w:val="both"/>
        <w:rPr>
          <w:rFonts w:ascii="Arial" w:eastAsia="Arial" w:hAnsi="Arial" w:cs="Arial"/>
          <w:iCs/>
          <w:kern w:val="1"/>
          <w:lang w:val="es-419" w:bidi="es-ES"/>
        </w:rPr>
      </w:pPr>
    </w:p>
    <w:p w14:paraId="32A83D53" w14:textId="6C574C2C" w:rsidR="0041299B" w:rsidRPr="00B47BFD" w:rsidRDefault="0041299B" w:rsidP="00B1230B">
      <w:pPr>
        <w:pStyle w:val="Prrafodelista"/>
        <w:numPr>
          <w:ilvl w:val="0"/>
          <w:numId w:val="23"/>
        </w:numPr>
        <w:spacing w:after="0" w:line="276" w:lineRule="auto"/>
        <w:jc w:val="both"/>
        <w:rPr>
          <w:rFonts w:ascii="Arial" w:eastAsia="Arial" w:hAnsi="Arial" w:cs="Arial"/>
          <w:iCs/>
          <w:kern w:val="1"/>
          <w:lang w:val="es-419" w:bidi="es-ES"/>
        </w:rPr>
      </w:pPr>
      <w:r w:rsidRPr="00B47BFD">
        <w:rPr>
          <w:rFonts w:ascii="Arial" w:eastAsia="Arial" w:hAnsi="Arial" w:cs="Arial"/>
          <w:iCs/>
          <w:kern w:val="1"/>
          <w:lang w:val="es-419" w:bidi="es-ES"/>
        </w:rPr>
        <w:t>Detallar las especificaciones y demás requerimientos técnicos, directamente en el oficio de decisión inicial como parte del desarrollo de este apartado.</w:t>
      </w:r>
    </w:p>
    <w:p w14:paraId="7B455B89" w14:textId="77777777" w:rsidR="0041299B" w:rsidRPr="00B47BFD" w:rsidRDefault="0041299B" w:rsidP="0041299B">
      <w:pPr>
        <w:spacing w:after="0" w:line="276" w:lineRule="auto"/>
        <w:contextualSpacing/>
        <w:jc w:val="both"/>
        <w:rPr>
          <w:rFonts w:ascii="Arial" w:eastAsia="Arial" w:hAnsi="Arial" w:cs="Arial"/>
          <w:iCs/>
          <w:kern w:val="1"/>
          <w:lang w:val="es-419" w:bidi="es-ES"/>
        </w:rPr>
      </w:pPr>
    </w:p>
    <w:p w14:paraId="2ED5946D" w14:textId="001E65C6" w:rsidR="0041299B" w:rsidRPr="00B47BFD" w:rsidRDefault="0041299B" w:rsidP="00B1230B">
      <w:pPr>
        <w:pStyle w:val="Prrafodelista"/>
        <w:numPr>
          <w:ilvl w:val="0"/>
          <w:numId w:val="23"/>
        </w:numPr>
        <w:spacing w:after="0" w:line="276" w:lineRule="auto"/>
        <w:jc w:val="both"/>
        <w:rPr>
          <w:rFonts w:ascii="Arial" w:eastAsia="Arial" w:hAnsi="Arial" w:cs="Arial"/>
          <w:iCs/>
          <w:kern w:val="1"/>
          <w:lang w:val="es-419" w:bidi="es-ES"/>
        </w:rPr>
      </w:pPr>
      <w:r w:rsidRPr="00B47BFD">
        <w:rPr>
          <w:rFonts w:ascii="Arial" w:eastAsia="Arial" w:hAnsi="Arial" w:cs="Arial"/>
          <w:iCs/>
          <w:kern w:val="1"/>
          <w:lang w:val="es-419" w:bidi="es-ES"/>
        </w:rPr>
        <w:t xml:space="preserve">Si la oficina dispone del detalle de las especificaciones técnicas y demás requerimientos técnicos en un documento independiente, podrá adjuntarlo como un anexo al oficio de Decisión Inicial que presente ante </w:t>
      </w:r>
      <w:r w:rsidR="0063706A">
        <w:rPr>
          <w:rFonts w:ascii="Arial" w:eastAsia="Arial" w:hAnsi="Arial" w:cs="Arial"/>
          <w:iCs/>
          <w:kern w:val="1"/>
          <w:lang w:val="es-419" w:bidi="es-ES"/>
        </w:rPr>
        <w:t>el Departamento de</w:t>
      </w:r>
      <w:r w:rsidRPr="00B47BFD">
        <w:rPr>
          <w:rFonts w:ascii="Arial" w:eastAsia="Arial" w:hAnsi="Arial" w:cs="Arial"/>
          <w:iCs/>
          <w:kern w:val="1"/>
          <w:lang w:val="es-419" w:bidi="es-ES"/>
        </w:rPr>
        <w:t xml:space="preserve"> Proveeduría o la Administración Regional, y en este punto deberá indicar únicamente que las especificaciones y requerimientos técnicos </w:t>
      </w:r>
      <w:r w:rsidR="009D3581">
        <w:rPr>
          <w:rFonts w:ascii="Arial" w:eastAsia="Arial" w:hAnsi="Arial" w:cs="Arial"/>
          <w:iCs/>
          <w:kern w:val="1"/>
          <w:lang w:val="es-419" w:bidi="es-ES"/>
        </w:rPr>
        <w:t xml:space="preserve">se encuentran </w:t>
      </w:r>
      <w:r w:rsidRPr="00B47BFD">
        <w:rPr>
          <w:rFonts w:ascii="Arial" w:eastAsia="Arial" w:hAnsi="Arial" w:cs="Arial"/>
          <w:iCs/>
          <w:kern w:val="1"/>
          <w:lang w:val="es-419" w:bidi="es-ES"/>
        </w:rPr>
        <w:t>en el anexo, sin incluir las mismas en el desarrollo de este apartado.</w:t>
      </w:r>
    </w:p>
    <w:p w14:paraId="7A6222E2" w14:textId="05375157" w:rsidR="00A46C4C" w:rsidRDefault="00A46C4C" w:rsidP="008008E3">
      <w:pPr>
        <w:spacing w:after="0" w:line="276" w:lineRule="auto"/>
        <w:contextualSpacing/>
        <w:jc w:val="both"/>
        <w:rPr>
          <w:rFonts w:ascii="Arial" w:eastAsiaTheme="minorEastAsia" w:hAnsi="Arial" w:cs="Arial"/>
        </w:rPr>
      </w:pPr>
    </w:p>
    <w:p w14:paraId="33705274" w14:textId="77777777" w:rsidR="00DD7C99" w:rsidRPr="00DD7C99" w:rsidRDefault="00DD7C99" w:rsidP="00DD7C99">
      <w:pPr>
        <w:spacing w:after="0" w:line="276" w:lineRule="auto"/>
        <w:contextualSpacing/>
        <w:jc w:val="both"/>
        <w:rPr>
          <w:rFonts w:ascii="Arial" w:eastAsia="Arial" w:hAnsi="Arial" w:cs="Arial"/>
          <w:iCs/>
          <w:kern w:val="1"/>
          <w:lang w:val="es-419" w:bidi="es-ES"/>
        </w:rPr>
      </w:pPr>
      <w:r w:rsidRPr="00DD7C99">
        <w:rPr>
          <w:rFonts w:ascii="Arial" w:eastAsia="Arial" w:hAnsi="Arial" w:cs="Arial"/>
          <w:iCs/>
          <w:kern w:val="1"/>
          <w:lang w:val="es-419" w:bidi="es-ES"/>
        </w:rPr>
        <w:t>En caso de enviar la decisión inicial utilizando los dos escenarios anteriores (detallando las especificaciones y requerimientos en este apartado, y además aportando un documento anexo al oficio con esta información), el Departamento de Proveeduría o la Administración</w:t>
      </w:r>
      <w:r w:rsidRPr="00DD7C99">
        <w:rPr>
          <w:rFonts w:ascii="Arial" w:eastAsiaTheme="minorEastAsia" w:hAnsi="Arial" w:cs="Arial"/>
          <w:w w:val="105"/>
          <w:lang w:val="es-419"/>
        </w:rPr>
        <w:t xml:space="preserve"> Regional procederán con la devolución de las diligencias con el fin de que la oficina realice la </w:t>
      </w:r>
      <w:r w:rsidRPr="00DD7C99">
        <w:rPr>
          <w:rFonts w:ascii="Arial" w:eastAsia="Arial" w:hAnsi="Arial" w:cs="Arial"/>
          <w:iCs/>
          <w:kern w:val="1"/>
          <w:lang w:val="es-419" w:bidi="es-ES"/>
        </w:rPr>
        <w:t>corrección y aclaración respectiva, de manera que se pueda observar en el oficio de decisión inicial una sola definición de las especificaciones técnicas y requerimientos finales del objeto contractual, las cuales serán las que se tomen en cuenta para la confección del  pliego de condiciones de la licitación, lo anterior con el  objetivo de evitar errores en la confección de ese documento.</w:t>
      </w:r>
    </w:p>
    <w:p w14:paraId="05F58DD5" w14:textId="77777777" w:rsidR="00DD7C99" w:rsidRDefault="00DD7C99" w:rsidP="008008E3">
      <w:pPr>
        <w:spacing w:after="0" w:line="276" w:lineRule="auto"/>
        <w:contextualSpacing/>
        <w:jc w:val="both"/>
        <w:rPr>
          <w:rFonts w:ascii="Arial" w:eastAsiaTheme="minorEastAsia" w:hAnsi="Arial" w:cs="Arial"/>
        </w:rPr>
      </w:pPr>
    </w:p>
    <w:p w14:paraId="458AF518" w14:textId="77777777" w:rsidR="0038772F" w:rsidRPr="0038772F" w:rsidRDefault="0038772F" w:rsidP="0038772F">
      <w:pPr>
        <w:spacing w:after="0" w:line="276" w:lineRule="auto"/>
        <w:jc w:val="both"/>
        <w:rPr>
          <w:rFonts w:ascii="Arial" w:eastAsiaTheme="minorEastAsia" w:hAnsi="Arial" w:cs="Arial"/>
          <w:w w:val="105"/>
          <w:lang w:val="es-419"/>
        </w:rPr>
      </w:pPr>
      <w:r w:rsidRPr="0038772F">
        <w:rPr>
          <w:rFonts w:ascii="Arial" w:eastAsiaTheme="minorEastAsia" w:hAnsi="Arial" w:cs="Arial"/>
          <w:w w:val="105"/>
          <w:lang w:val="es-419"/>
        </w:rPr>
        <w:t>Cabe señalar que, la oficina usuaria es la encargada de investigar, analizar y desarrollar  las especificaciones técnicas, de manera que estas sean claras, suficientes, objetivas y amplias en cuanto a la oportunidad de participar. Además, que las mismas correspondan a la realidad del mercado logrando de esta manera el cumplimiento del fin público, por lo que el impacto de la atención adecuada de este apartado en el trámite del proceso es muy elevado.</w:t>
      </w:r>
    </w:p>
    <w:p w14:paraId="7EE98071" w14:textId="77777777" w:rsidR="0038772F" w:rsidRPr="0038772F" w:rsidRDefault="0038772F" w:rsidP="0038772F">
      <w:pPr>
        <w:spacing w:after="0" w:line="276" w:lineRule="auto"/>
        <w:jc w:val="both"/>
        <w:rPr>
          <w:rFonts w:ascii="Arial" w:eastAsiaTheme="minorEastAsia" w:hAnsi="Arial" w:cs="Arial"/>
          <w:w w:val="105"/>
          <w:lang w:val="es-419"/>
        </w:rPr>
      </w:pPr>
    </w:p>
    <w:p w14:paraId="0C5400E6" w14:textId="5EF17060" w:rsidR="00DD7C99" w:rsidRDefault="0038772F" w:rsidP="0038772F">
      <w:pPr>
        <w:spacing w:after="0" w:line="276" w:lineRule="auto"/>
        <w:contextualSpacing/>
        <w:jc w:val="both"/>
        <w:rPr>
          <w:rFonts w:ascii="Arial" w:eastAsiaTheme="minorEastAsia" w:hAnsi="Arial" w:cs="Arial"/>
          <w:w w:val="105"/>
          <w:lang w:val="es-419"/>
        </w:rPr>
      </w:pPr>
      <w:r w:rsidRPr="0038772F">
        <w:rPr>
          <w:rFonts w:ascii="Arial" w:eastAsiaTheme="minorEastAsia" w:hAnsi="Arial" w:cs="Arial"/>
          <w:w w:val="105"/>
          <w:lang w:val="es-419"/>
        </w:rPr>
        <w:t>Por tanto, aunque este apartado es responsabilidad absoluta de la oficina usuaria pues es quien conoce el alcance técnico de su necesidad, el Departamento de Proveeduría verificará su aporte al momento del ingreso de la gestión, efectuando una lectura general sin profundizar en las especificaciones técnicas, de forma tal que se logre determinar si la conceptualización del objeto contractual en general tiene sentido y respaldo en la normativa, de conformidad con los tipos de procedimientos, modalidades de contratos, figuras contractuales propuestas y sus posibles combinaciones, lo anterior con el objetivo de asegurar que el trámite puede avanzar al menos desde esta perspectiva.</w:t>
      </w:r>
    </w:p>
    <w:p w14:paraId="09166BC8" w14:textId="77777777" w:rsidR="0038772F" w:rsidRDefault="0038772F" w:rsidP="0038772F">
      <w:pPr>
        <w:spacing w:after="0" w:line="276" w:lineRule="auto"/>
        <w:contextualSpacing/>
        <w:jc w:val="both"/>
        <w:rPr>
          <w:rFonts w:ascii="Arial" w:eastAsiaTheme="minorEastAsia" w:hAnsi="Arial" w:cs="Arial"/>
          <w:w w:val="105"/>
          <w:lang w:val="es-419"/>
        </w:rPr>
      </w:pPr>
    </w:p>
    <w:p w14:paraId="02ACE768" w14:textId="77777777" w:rsidR="007F4DEF" w:rsidRPr="007F4DEF" w:rsidRDefault="007F4DEF" w:rsidP="007F4DEF">
      <w:pPr>
        <w:spacing w:after="0" w:line="276" w:lineRule="auto"/>
        <w:jc w:val="both"/>
        <w:rPr>
          <w:rFonts w:ascii="Arial" w:eastAsiaTheme="minorEastAsia" w:hAnsi="Arial" w:cs="Arial"/>
          <w:w w:val="105"/>
          <w:lang w:val="es-419"/>
        </w:rPr>
      </w:pPr>
      <w:r w:rsidRPr="007F4DEF">
        <w:rPr>
          <w:rFonts w:ascii="Arial" w:eastAsiaTheme="minorEastAsia" w:hAnsi="Arial" w:cs="Arial"/>
          <w:w w:val="105"/>
          <w:lang w:val="es-419"/>
        </w:rPr>
        <w:t xml:space="preserve">En virtud de lo anterior, le corresponderá a la persona analista conductora del procedimiento profundizar su alcance y definición al momento de la confección del pliego de condiciones, con la finalidad de que se tenga claridad en la información que se consigne en la construcción de este. </w:t>
      </w:r>
    </w:p>
    <w:p w14:paraId="3E362040" w14:textId="77777777" w:rsidR="007F4DEF" w:rsidRPr="007F4DEF" w:rsidRDefault="007F4DEF" w:rsidP="007F4DEF">
      <w:pPr>
        <w:spacing w:after="0" w:line="276" w:lineRule="auto"/>
        <w:jc w:val="both"/>
        <w:rPr>
          <w:rFonts w:ascii="Arial" w:eastAsiaTheme="minorEastAsia" w:hAnsi="Arial" w:cs="Arial"/>
          <w:w w:val="105"/>
          <w:lang w:val="es-419"/>
        </w:rPr>
      </w:pPr>
    </w:p>
    <w:p w14:paraId="3D801C2E" w14:textId="77777777" w:rsidR="007F4DEF" w:rsidRPr="007F4DEF" w:rsidRDefault="007F4DEF" w:rsidP="007F4DEF">
      <w:pPr>
        <w:spacing w:after="0" w:line="276" w:lineRule="auto"/>
        <w:jc w:val="both"/>
        <w:rPr>
          <w:rFonts w:ascii="Arial" w:eastAsiaTheme="minorEastAsia" w:hAnsi="Arial" w:cs="Arial"/>
          <w:w w:val="105"/>
          <w:lang w:val="es-419"/>
        </w:rPr>
      </w:pPr>
      <w:r w:rsidRPr="007F4DEF">
        <w:rPr>
          <w:rFonts w:ascii="Arial" w:eastAsiaTheme="minorEastAsia" w:hAnsi="Arial" w:cs="Arial"/>
          <w:w w:val="105"/>
          <w:lang w:val="es-419"/>
        </w:rPr>
        <w:t>Partiendo de lo indicado, la oficina deberá responder a todas las consultas que la persona analista le plantee para asegurar su adecuado desarrollo, conforme lo que establece el artículo 319 del RLGCP.</w:t>
      </w:r>
    </w:p>
    <w:p w14:paraId="41A1440E" w14:textId="77777777" w:rsidR="0038772F" w:rsidRDefault="0038772F" w:rsidP="008008E3">
      <w:pPr>
        <w:spacing w:after="0" w:line="276" w:lineRule="auto"/>
        <w:contextualSpacing/>
        <w:jc w:val="both"/>
        <w:rPr>
          <w:rFonts w:ascii="Arial" w:eastAsiaTheme="minorEastAsia" w:hAnsi="Arial" w:cs="Arial"/>
        </w:rPr>
      </w:pPr>
    </w:p>
    <w:p w14:paraId="78971F65" w14:textId="77777777" w:rsidR="0038772F" w:rsidRDefault="0038772F" w:rsidP="008008E3">
      <w:pPr>
        <w:spacing w:after="0" w:line="276" w:lineRule="auto"/>
        <w:contextualSpacing/>
        <w:jc w:val="both"/>
        <w:rPr>
          <w:rFonts w:ascii="Arial" w:eastAsiaTheme="minorEastAsia" w:hAnsi="Arial" w:cs="Arial"/>
        </w:rPr>
      </w:pPr>
    </w:p>
    <w:p w14:paraId="3F950E57" w14:textId="77777777" w:rsidR="00A75B01" w:rsidRPr="00A75B01" w:rsidRDefault="00A75B01" w:rsidP="00FB0B36">
      <w:pPr>
        <w:pStyle w:val="Prrafodelista"/>
        <w:numPr>
          <w:ilvl w:val="0"/>
          <w:numId w:val="20"/>
        </w:numPr>
        <w:spacing w:after="120" w:line="276" w:lineRule="auto"/>
        <w:ind w:left="426"/>
        <w:jc w:val="both"/>
        <w:rPr>
          <w:rFonts w:ascii="Arial" w:eastAsiaTheme="majorEastAsia" w:hAnsi="Arial" w:cs="Arial"/>
          <w:b/>
          <w:bCs/>
          <w:lang w:val="es-419"/>
        </w:rPr>
      </w:pPr>
      <w:bookmarkStart w:id="1" w:name="_Toc95986965"/>
      <w:r w:rsidRPr="007D64EA">
        <w:rPr>
          <w:rFonts w:ascii="Arial" w:eastAsiaTheme="majorEastAsia" w:hAnsi="Arial" w:cs="Arial"/>
          <w:b/>
          <w:bCs/>
          <w:lang w:val="es-419"/>
        </w:rPr>
        <w:t>Entrega de los bienes</w:t>
      </w:r>
      <w:r w:rsidRPr="00A75B01">
        <w:rPr>
          <w:rFonts w:ascii="Arial" w:eastAsiaTheme="majorEastAsia" w:hAnsi="Arial" w:cs="Arial"/>
          <w:b/>
          <w:bCs/>
          <w:color w:val="7030A0"/>
          <w:lang w:val="es-419"/>
        </w:rPr>
        <w:t xml:space="preserve"> </w:t>
      </w:r>
      <w:r w:rsidRPr="00A75B01">
        <w:rPr>
          <w:rFonts w:ascii="Arial" w:eastAsiaTheme="majorEastAsia" w:hAnsi="Arial" w:cs="Arial"/>
          <w:b/>
          <w:bCs/>
          <w:lang w:val="es-419"/>
        </w:rPr>
        <w:t>y/o servicios:</w:t>
      </w:r>
      <w:bookmarkEnd w:id="1"/>
    </w:p>
    <w:p w14:paraId="545401B0" w14:textId="77777777" w:rsidR="00A75B01" w:rsidRPr="00A75B01" w:rsidRDefault="00A75B01" w:rsidP="00A75B01">
      <w:pPr>
        <w:spacing w:after="0" w:line="276" w:lineRule="auto"/>
        <w:jc w:val="both"/>
        <w:rPr>
          <w:rFonts w:ascii="Arial" w:eastAsiaTheme="minorEastAsia" w:hAnsi="Arial" w:cs="Arial"/>
          <w:w w:val="105"/>
          <w:highlight w:val="cyan"/>
          <w:lang w:val="es-419"/>
        </w:rPr>
      </w:pPr>
    </w:p>
    <w:p w14:paraId="35D18DDC" w14:textId="29331BB9" w:rsidR="00A75B01" w:rsidRPr="00A75B01" w:rsidRDefault="00A75B01" w:rsidP="00A75B01">
      <w:pPr>
        <w:spacing w:after="0" w:line="276" w:lineRule="auto"/>
        <w:contextualSpacing/>
        <w:jc w:val="both"/>
        <w:rPr>
          <w:rFonts w:ascii="Arial" w:eastAsiaTheme="minorEastAsia" w:hAnsi="Arial" w:cs="Arial"/>
          <w:w w:val="105"/>
          <w:lang w:val="es-419"/>
        </w:rPr>
      </w:pPr>
      <w:r w:rsidRPr="00A75B01">
        <w:rPr>
          <w:rFonts w:ascii="Arial" w:eastAsiaTheme="minorEastAsia" w:hAnsi="Arial" w:cs="Arial"/>
          <w:w w:val="105"/>
          <w:lang w:val="es-419"/>
        </w:rPr>
        <w:t>Deberá indicarse el plazo de entrega que se requiere en caso de que aplique, el cual deberá describirse en días hábiles, para la entrega de bienes o servicios tales como la instalación o capacitación, en el caso de los servicios continuados de mantenimientos preventivos y/o correctivos, entre otros, podrá indicarse en períodos (anual, trimestral, mensual, e</w:t>
      </w:r>
      <w:r w:rsidR="00546104">
        <w:rPr>
          <w:rFonts w:ascii="Arial" w:eastAsiaTheme="minorEastAsia" w:hAnsi="Arial" w:cs="Arial"/>
          <w:w w:val="105"/>
          <w:lang w:val="es-419"/>
        </w:rPr>
        <w:t>ntre otros</w:t>
      </w:r>
      <w:r w:rsidRPr="00A75B01">
        <w:rPr>
          <w:rFonts w:ascii="Arial" w:eastAsiaTheme="minorEastAsia" w:hAnsi="Arial" w:cs="Arial"/>
          <w:w w:val="105"/>
          <w:lang w:val="es-419"/>
        </w:rPr>
        <w:t xml:space="preserve">); además deberá detallarse claramente cuál será el plazo de atención por parte de la </w:t>
      </w:r>
      <w:r w:rsidR="00671FE9">
        <w:rPr>
          <w:rFonts w:ascii="Arial" w:eastAsiaTheme="minorEastAsia" w:hAnsi="Arial" w:cs="Arial"/>
          <w:w w:val="105"/>
          <w:lang w:val="es-419"/>
        </w:rPr>
        <w:t>I</w:t>
      </w:r>
      <w:r w:rsidRPr="00A75B01">
        <w:rPr>
          <w:rFonts w:ascii="Arial" w:eastAsiaTheme="minorEastAsia" w:hAnsi="Arial" w:cs="Arial"/>
          <w:w w:val="105"/>
          <w:lang w:val="es-419"/>
        </w:rPr>
        <w:t>nstitución en caso de que producto de la adquisición que se está realizando se tenga que intervenir otorgando vistos buenos a entregables o plaqueando equipos, entre otros, lo anterior en virtud de que estos últimos plazos no son atribuibles al contratista y debe</w:t>
      </w:r>
      <w:r w:rsidR="00546104">
        <w:rPr>
          <w:rFonts w:ascii="Arial" w:eastAsiaTheme="minorEastAsia" w:hAnsi="Arial" w:cs="Arial"/>
          <w:w w:val="105"/>
          <w:lang w:val="es-419"/>
        </w:rPr>
        <w:t>rá</w:t>
      </w:r>
      <w:r w:rsidRPr="00A75B01">
        <w:rPr>
          <w:rFonts w:ascii="Arial" w:eastAsiaTheme="minorEastAsia" w:hAnsi="Arial" w:cs="Arial"/>
          <w:w w:val="105"/>
          <w:lang w:val="es-419"/>
        </w:rPr>
        <w:t>n quedar ampliamente detallados en el pliego de condiciones para que en el proceso de ejecución no se le atribuyan a este responsabilidades que no le corresponden.</w:t>
      </w:r>
    </w:p>
    <w:p w14:paraId="433C115B" w14:textId="77777777" w:rsidR="00A75B01" w:rsidRPr="00A75B01" w:rsidRDefault="00A75B01" w:rsidP="00A75B01">
      <w:pPr>
        <w:tabs>
          <w:tab w:val="left" w:pos="567"/>
        </w:tabs>
        <w:spacing w:after="0" w:line="276" w:lineRule="auto"/>
        <w:ind w:left="284"/>
        <w:contextualSpacing/>
        <w:jc w:val="both"/>
        <w:rPr>
          <w:rFonts w:ascii="Arial" w:eastAsiaTheme="minorEastAsia" w:hAnsi="Arial" w:cs="Arial"/>
          <w:w w:val="105"/>
          <w:lang w:val="es-419"/>
        </w:rPr>
      </w:pPr>
    </w:p>
    <w:p w14:paraId="7272A121" w14:textId="28BB43EE" w:rsidR="00A75B01" w:rsidRDefault="00A75B01" w:rsidP="00A75B01">
      <w:pPr>
        <w:spacing w:after="0" w:line="276" w:lineRule="auto"/>
        <w:contextualSpacing/>
        <w:jc w:val="both"/>
        <w:rPr>
          <w:rFonts w:ascii="Arial" w:eastAsiaTheme="minorEastAsia" w:hAnsi="Arial" w:cs="Arial"/>
          <w:w w:val="105"/>
          <w:lang w:val="es-419"/>
        </w:rPr>
      </w:pPr>
      <w:r w:rsidRPr="00A75B01">
        <w:rPr>
          <w:rFonts w:ascii="Arial" w:eastAsiaTheme="minorEastAsia" w:hAnsi="Arial" w:cs="Arial"/>
          <w:w w:val="105"/>
          <w:lang w:val="es-419"/>
        </w:rPr>
        <w:t xml:space="preserve">Toda entrega de bienes adquiridos por la partida 5, se deberá realizar en las </w:t>
      </w:r>
      <w:r w:rsidR="00671FE9">
        <w:rPr>
          <w:rFonts w:ascii="Arial" w:eastAsiaTheme="minorEastAsia" w:hAnsi="Arial" w:cs="Arial"/>
          <w:w w:val="105"/>
          <w:lang w:val="es-419"/>
        </w:rPr>
        <w:t>b</w:t>
      </w:r>
      <w:r w:rsidRPr="00A75B01">
        <w:rPr>
          <w:rFonts w:ascii="Arial" w:eastAsiaTheme="minorEastAsia" w:hAnsi="Arial" w:cs="Arial"/>
          <w:w w:val="105"/>
          <w:lang w:val="es-419"/>
        </w:rPr>
        <w:t>odegas del Departamento de Proveeduría; en caso de que no sea viable direccionarla a este lugar por temas de logística o instalación, se debe</w:t>
      </w:r>
      <w:r w:rsidR="0028052C">
        <w:rPr>
          <w:rFonts w:ascii="Arial" w:eastAsiaTheme="minorEastAsia" w:hAnsi="Arial" w:cs="Arial"/>
          <w:w w:val="105"/>
          <w:lang w:val="es-419"/>
        </w:rPr>
        <w:t>rá</w:t>
      </w:r>
      <w:r w:rsidRPr="00A75B01">
        <w:rPr>
          <w:rFonts w:ascii="Arial" w:eastAsiaTheme="minorEastAsia" w:hAnsi="Arial" w:cs="Arial"/>
          <w:w w:val="105"/>
          <w:lang w:val="es-419"/>
        </w:rPr>
        <w:t xml:space="preserve"> incluir en este apartado la justificación correspondiente y se debe</w:t>
      </w:r>
      <w:r w:rsidR="0028052C">
        <w:rPr>
          <w:rFonts w:ascii="Arial" w:eastAsiaTheme="minorEastAsia" w:hAnsi="Arial" w:cs="Arial"/>
          <w:w w:val="105"/>
          <w:lang w:val="es-419"/>
        </w:rPr>
        <w:t>rá</w:t>
      </w:r>
      <w:r w:rsidRPr="00A75B01">
        <w:rPr>
          <w:rFonts w:ascii="Arial" w:eastAsiaTheme="minorEastAsia" w:hAnsi="Arial" w:cs="Arial"/>
          <w:w w:val="105"/>
          <w:lang w:val="es-419"/>
        </w:rPr>
        <w:t xml:space="preserve"> disponer de previo a la remisión del oficio de Decisión inicial de una autorización por parte de la MBA. Hellen Poveda Montoya, jef</w:t>
      </w:r>
      <w:r w:rsidR="004159EC">
        <w:rPr>
          <w:rFonts w:ascii="Arial" w:eastAsiaTheme="minorEastAsia" w:hAnsi="Arial" w:cs="Arial"/>
          <w:w w:val="105"/>
          <w:lang w:val="es-419"/>
        </w:rPr>
        <w:t>a</w:t>
      </w:r>
      <w:r w:rsidRPr="00A75B01">
        <w:rPr>
          <w:rFonts w:ascii="Arial" w:eastAsiaTheme="minorEastAsia" w:hAnsi="Arial" w:cs="Arial"/>
          <w:w w:val="105"/>
          <w:lang w:val="es-419"/>
        </w:rPr>
        <w:t xml:space="preserve"> del Proceso de Administración de Bienes de esta Proveeduría, para que la entrega y el plaqueo del activo se pueda efectuar en un lugar diferente al indicado, dicha autorización debe</w:t>
      </w:r>
      <w:r w:rsidR="004159EC">
        <w:rPr>
          <w:rFonts w:ascii="Arial" w:eastAsiaTheme="minorEastAsia" w:hAnsi="Arial" w:cs="Arial"/>
          <w:w w:val="105"/>
          <w:lang w:val="es-419"/>
        </w:rPr>
        <w:t>rá</w:t>
      </w:r>
      <w:r w:rsidRPr="00A75B01">
        <w:rPr>
          <w:rFonts w:ascii="Arial" w:eastAsiaTheme="minorEastAsia" w:hAnsi="Arial" w:cs="Arial"/>
          <w:w w:val="105"/>
          <w:lang w:val="es-419"/>
        </w:rPr>
        <w:t xml:space="preserve"> adjuntarse a las diligencias que se remitan para iniciar el trámite de contratación. </w:t>
      </w:r>
    </w:p>
    <w:p w14:paraId="522046FC" w14:textId="77777777" w:rsidR="006B6088" w:rsidRPr="00A75B01" w:rsidRDefault="006B6088" w:rsidP="00A75B01">
      <w:pPr>
        <w:spacing w:after="0" w:line="276" w:lineRule="auto"/>
        <w:contextualSpacing/>
        <w:jc w:val="both"/>
        <w:rPr>
          <w:rFonts w:ascii="Arial" w:eastAsiaTheme="minorEastAsia" w:hAnsi="Arial" w:cs="Arial"/>
          <w:w w:val="105"/>
          <w:lang w:val="es-419"/>
        </w:rPr>
      </w:pPr>
    </w:p>
    <w:p w14:paraId="329C5D5C" w14:textId="62E1036B" w:rsidR="00A75B01" w:rsidRPr="00A75B01" w:rsidRDefault="00A75B01" w:rsidP="00A75B01">
      <w:pPr>
        <w:spacing w:after="0" w:line="276" w:lineRule="auto"/>
        <w:contextualSpacing/>
        <w:jc w:val="both"/>
        <w:rPr>
          <w:rFonts w:ascii="Arial" w:eastAsiaTheme="minorEastAsia" w:hAnsi="Arial" w:cs="Arial"/>
          <w:w w:val="105"/>
          <w:lang w:val="es-419"/>
        </w:rPr>
      </w:pPr>
      <w:r w:rsidRPr="00A75B01">
        <w:rPr>
          <w:rFonts w:ascii="Arial" w:eastAsiaTheme="minorEastAsia" w:hAnsi="Arial" w:cs="Arial"/>
          <w:w w:val="105"/>
          <w:lang w:val="es-419"/>
        </w:rPr>
        <w:t xml:space="preserve">Los demás artículos que no correspondan a esta subpartida se deberán recibir en la oficina que corresponda, por lo que </w:t>
      </w:r>
      <w:r w:rsidR="004159EC">
        <w:rPr>
          <w:rFonts w:ascii="Arial" w:eastAsiaTheme="minorEastAsia" w:hAnsi="Arial" w:cs="Arial"/>
          <w:w w:val="105"/>
          <w:lang w:val="es-419"/>
        </w:rPr>
        <w:t xml:space="preserve">la oficina usuaria </w:t>
      </w:r>
      <w:r w:rsidRPr="00A75B01">
        <w:rPr>
          <w:rFonts w:ascii="Arial" w:eastAsiaTheme="minorEastAsia" w:hAnsi="Arial" w:cs="Arial"/>
          <w:w w:val="105"/>
          <w:lang w:val="es-419"/>
        </w:rPr>
        <w:t>que solicita la adquisición deberá indicar la dirección exacta y contacto para la respectiva coordinación por parte del contratista en la etapa de la ejecución del contrato.</w:t>
      </w:r>
    </w:p>
    <w:p w14:paraId="33B65B54" w14:textId="77777777" w:rsidR="00A75B01" w:rsidRPr="00A75B01" w:rsidRDefault="00A75B01" w:rsidP="00A75B01">
      <w:pPr>
        <w:tabs>
          <w:tab w:val="left" w:pos="567"/>
        </w:tabs>
        <w:spacing w:after="0" w:line="276" w:lineRule="auto"/>
        <w:ind w:left="284"/>
        <w:contextualSpacing/>
        <w:jc w:val="both"/>
        <w:rPr>
          <w:rFonts w:ascii="Arial" w:eastAsiaTheme="minorEastAsia" w:hAnsi="Arial" w:cs="Arial"/>
          <w:w w:val="105"/>
          <w:lang w:val="es-419"/>
        </w:rPr>
      </w:pPr>
    </w:p>
    <w:p w14:paraId="75DA753D" w14:textId="603EE340" w:rsidR="00A75B01" w:rsidRPr="00A75B01" w:rsidRDefault="00A75B01" w:rsidP="00A75B01">
      <w:pPr>
        <w:spacing w:after="0" w:line="276" w:lineRule="auto"/>
        <w:contextualSpacing/>
        <w:jc w:val="both"/>
        <w:rPr>
          <w:rFonts w:ascii="Arial" w:eastAsiaTheme="minorEastAsia" w:hAnsi="Arial" w:cs="Arial"/>
          <w:w w:val="105"/>
          <w:lang w:val="es-419"/>
        </w:rPr>
      </w:pPr>
      <w:r w:rsidRPr="00A75B01">
        <w:rPr>
          <w:rFonts w:ascii="Arial" w:eastAsiaTheme="minorEastAsia" w:hAnsi="Arial" w:cs="Arial"/>
          <w:w w:val="105"/>
          <w:lang w:val="es-419"/>
        </w:rPr>
        <w:t>Para la revisión y recepción definitiva del bien o servicio adjudicado, es necesario que la oficina usuaria indique quién va a realizar la revisión definitiva de los bienes, sea el personal técnico especializado encargado de esta labor, para lo cual se debe</w:t>
      </w:r>
      <w:r w:rsidR="00496833">
        <w:rPr>
          <w:rFonts w:ascii="Arial" w:eastAsiaTheme="minorEastAsia" w:hAnsi="Arial" w:cs="Arial"/>
          <w:w w:val="105"/>
          <w:lang w:val="es-419"/>
        </w:rPr>
        <w:t>rá</w:t>
      </w:r>
      <w:r w:rsidRPr="00A75B01">
        <w:rPr>
          <w:rFonts w:ascii="Arial" w:eastAsiaTheme="minorEastAsia" w:hAnsi="Arial" w:cs="Arial"/>
          <w:w w:val="105"/>
          <w:lang w:val="es-419"/>
        </w:rPr>
        <w:t xml:space="preserve"> indicar </w:t>
      </w:r>
      <w:r w:rsidRPr="00A75B01">
        <w:rPr>
          <w:rFonts w:ascii="Arial" w:eastAsiaTheme="minorEastAsia" w:hAnsi="Arial" w:cs="Arial"/>
          <w:b/>
          <w:bCs/>
          <w:w w:val="105"/>
          <w:u w:val="single"/>
          <w:lang w:val="es-419"/>
        </w:rPr>
        <w:t>el nombre y puesto que desempeña, correo electrónico y teléfono para contactarlo</w:t>
      </w:r>
      <w:r w:rsidRPr="00A75B01">
        <w:rPr>
          <w:rFonts w:ascii="Arial" w:eastAsiaTheme="minorEastAsia" w:hAnsi="Arial" w:cs="Arial"/>
          <w:b/>
          <w:bCs/>
          <w:u w:val="single"/>
          <w:lang w:val="es-419"/>
        </w:rPr>
        <w:t xml:space="preserve"> </w:t>
      </w:r>
      <w:r w:rsidRPr="00A75B01">
        <w:rPr>
          <w:rFonts w:ascii="Arial" w:eastAsiaTheme="minorEastAsia" w:hAnsi="Arial" w:cs="Arial"/>
          <w:b/>
          <w:bCs/>
          <w:w w:val="105"/>
          <w:u w:val="single"/>
          <w:lang w:val="es-419"/>
        </w:rPr>
        <w:t>para la coordinación correspondiente</w:t>
      </w:r>
      <w:r w:rsidRPr="00A75B01">
        <w:rPr>
          <w:rFonts w:ascii="Arial" w:eastAsiaTheme="minorEastAsia" w:hAnsi="Arial" w:cs="Arial"/>
          <w:w w:val="105"/>
          <w:lang w:val="es-419"/>
        </w:rPr>
        <w:t>.</w:t>
      </w:r>
    </w:p>
    <w:p w14:paraId="58D08930" w14:textId="77777777" w:rsidR="00A75B01" w:rsidRPr="00A75B01" w:rsidRDefault="00A75B01" w:rsidP="00A75B01">
      <w:pPr>
        <w:tabs>
          <w:tab w:val="left" w:pos="567"/>
        </w:tabs>
        <w:spacing w:after="0" w:line="276" w:lineRule="auto"/>
        <w:ind w:left="284"/>
        <w:contextualSpacing/>
        <w:jc w:val="both"/>
        <w:rPr>
          <w:rFonts w:ascii="Arial" w:eastAsiaTheme="minorEastAsia" w:hAnsi="Arial" w:cs="Arial"/>
          <w:w w:val="105"/>
          <w:lang w:val="es-419"/>
        </w:rPr>
      </w:pPr>
    </w:p>
    <w:p w14:paraId="532BE328" w14:textId="432E4F1E" w:rsidR="00A75B01" w:rsidRPr="00A75B01" w:rsidRDefault="00A75B01" w:rsidP="00A75B01">
      <w:pPr>
        <w:spacing w:after="0" w:line="276" w:lineRule="auto"/>
        <w:contextualSpacing/>
        <w:jc w:val="both"/>
        <w:rPr>
          <w:rFonts w:ascii="Arial" w:eastAsiaTheme="minorEastAsia" w:hAnsi="Arial" w:cs="Arial"/>
          <w:w w:val="105"/>
          <w:lang w:val="es-419"/>
        </w:rPr>
      </w:pPr>
      <w:r w:rsidRPr="00A75B01">
        <w:rPr>
          <w:rFonts w:ascii="Arial" w:eastAsiaTheme="minorEastAsia" w:hAnsi="Arial" w:cs="Arial"/>
          <w:w w:val="105"/>
          <w:lang w:val="es-419"/>
        </w:rPr>
        <w:t>Para la instalación de los bienes o servicios, cuando ésta resulte aplicable, deberán indicar quien será el personal técnico especializado encargado de la coordinación y responsable de la recepción definitiva de la instalación, para lo cual se debe</w:t>
      </w:r>
      <w:r w:rsidR="00496833">
        <w:rPr>
          <w:rFonts w:ascii="Arial" w:eastAsiaTheme="minorEastAsia" w:hAnsi="Arial" w:cs="Arial"/>
          <w:w w:val="105"/>
          <w:lang w:val="es-419"/>
        </w:rPr>
        <w:t>rá</w:t>
      </w:r>
      <w:r w:rsidRPr="00A75B01">
        <w:rPr>
          <w:rFonts w:ascii="Arial" w:eastAsiaTheme="minorEastAsia" w:hAnsi="Arial" w:cs="Arial"/>
          <w:w w:val="105"/>
          <w:lang w:val="es-419"/>
        </w:rPr>
        <w:t xml:space="preserve"> indicar </w:t>
      </w:r>
      <w:r w:rsidRPr="00A75B01">
        <w:rPr>
          <w:rFonts w:ascii="Arial" w:eastAsiaTheme="minorEastAsia" w:hAnsi="Arial" w:cs="Arial"/>
          <w:b/>
          <w:bCs/>
          <w:w w:val="105"/>
          <w:u w:val="single"/>
          <w:lang w:val="es-419"/>
        </w:rPr>
        <w:t>el puesto que ocupa, correo electrónico y teléfono para la coordinación correspondiente</w:t>
      </w:r>
      <w:r w:rsidRPr="00A75B01">
        <w:rPr>
          <w:rFonts w:ascii="Arial" w:eastAsiaTheme="minorEastAsia" w:hAnsi="Arial" w:cs="Arial"/>
          <w:w w:val="105"/>
          <w:lang w:val="es-419"/>
        </w:rPr>
        <w:t>.</w:t>
      </w:r>
    </w:p>
    <w:p w14:paraId="55B664E0" w14:textId="77777777" w:rsidR="00A75B01" w:rsidRPr="00A75B01" w:rsidRDefault="00A75B01" w:rsidP="00A75B01">
      <w:pPr>
        <w:spacing w:after="0" w:line="276" w:lineRule="auto"/>
        <w:contextualSpacing/>
        <w:jc w:val="both"/>
        <w:rPr>
          <w:rFonts w:ascii="Arial" w:eastAsiaTheme="minorEastAsia" w:hAnsi="Arial" w:cs="Arial"/>
          <w:w w:val="105"/>
          <w:lang w:val="es-419"/>
        </w:rPr>
      </w:pPr>
    </w:p>
    <w:p w14:paraId="5148BC11" w14:textId="6D4CFF54" w:rsidR="00A75B01" w:rsidRPr="00A75B01" w:rsidRDefault="00A75B01" w:rsidP="00A75B01">
      <w:pPr>
        <w:spacing w:after="0" w:line="276" w:lineRule="auto"/>
        <w:contextualSpacing/>
        <w:jc w:val="both"/>
        <w:rPr>
          <w:rFonts w:ascii="Arial" w:eastAsiaTheme="minorEastAsia" w:hAnsi="Arial" w:cs="Arial"/>
          <w:w w:val="105"/>
          <w:lang w:val="es-419"/>
        </w:rPr>
      </w:pPr>
      <w:r w:rsidRPr="00A75B01">
        <w:rPr>
          <w:rFonts w:ascii="Arial" w:eastAsiaTheme="minorEastAsia" w:hAnsi="Arial" w:cs="Arial"/>
          <w:w w:val="105"/>
          <w:lang w:val="es-419"/>
        </w:rPr>
        <w:t>Lo estipulado en los dos últimos párrafos resulta importante por cuanto se debe</w:t>
      </w:r>
      <w:r w:rsidR="00496833">
        <w:rPr>
          <w:rFonts w:ascii="Arial" w:eastAsiaTheme="minorEastAsia" w:hAnsi="Arial" w:cs="Arial"/>
          <w:w w:val="105"/>
          <w:lang w:val="es-419"/>
        </w:rPr>
        <w:t>rá</w:t>
      </w:r>
      <w:r w:rsidRPr="00A75B01">
        <w:rPr>
          <w:rFonts w:ascii="Arial" w:eastAsiaTheme="minorEastAsia" w:hAnsi="Arial" w:cs="Arial"/>
          <w:w w:val="105"/>
          <w:lang w:val="es-419"/>
        </w:rPr>
        <w:t xml:space="preserve"> considerar que la oficina que gestione la compra debe</w:t>
      </w:r>
      <w:r w:rsidR="00496833">
        <w:rPr>
          <w:rFonts w:ascii="Arial" w:eastAsiaTheme="minorEastAsia" w:hAnsi="Arial" w:cs="Arial"/>
          <w:w w:val="105"/>
          <w:lang w:val="es-419"/>
        </w:rPr>
        <w:t>rá</w:t>
      </w:r>
      <w:r w:rsidRPr="00A75B01">
        <w:rPr>
          <w:rFonts w:ascii="Arial" w:eastAsiaTheme="minorEastAsia" w:hAnsi="Arial" w:cs="Arial"/>
          <w:w w:val="105"/>
          <w:lang w:val="es-419"/>
        </w:rPr>
        <w:t xml:space="preserve"> contar con el recurso humano para constatar la debida recepción del objeto, de lo contrario estará sujeta a la aplicación de sanciones conforme lo que establece la </w:t>
      </w:r>
      <w:r w:rsidR="00496833">
        <w:rPr>
          <w:rFonts w:ascii="Arial" w:eastAsiaTheme="minorEastAsia" w:hAnsi="Arial" w:cs="Arial"/>
          <w:w w:val="105"/>
          <w:lang w:val="es-419"/>
        </w:rPr>
        <w:t>LGCP</w:t>
      </w:r>
      <w:r w:rsidRPr="00A75B01">
        <w:rPr>
          <w:rFonts w:ascii="Arial" w:eastAsiaTheme="minorEastAsia" w:hAnsi="Arial" w:cs="Arial"/>
          <w:w w:val="105"/>
          <w:lang w:val="es-419"/>
        </w:rPr>
        <w:t xml:space="preserve"> en su artículo N° 125, inciso d), sub inciso iii).</w:t>
      </w:r>
    </w:p>
    <w:p w14:paraId="6E63B815" w14:textId="77777777" w:rsidR="00A75B01" w:rsidRPr="00A75B01" w:rsidRDefault="00A75B01" w:rsidP="00A75B01">
      <w:pPr>
        <w:tabs>
          <w:tab w:val="left" w:pos="567"/>
        </w:tabs>
        <w:spacing w:after="0" w:line="276" w:lineRule="auto"/>
        <w:ind w:left="284"/>
        <w:contextualSpacing/>
        <w:jc w:val="both"/>
        <w:rPr>
          <w:rFonts w:ascii="Arial" w:eastAsiaTheme="minorEastAsia" w:hAnsi="Arial" w:cs="Arial"/>
          <w:w w:val="105"/>
          <w:lang w:val="es-419"/>
        </w:rPr>
      </w:pPr>
    </w:p>
    <w:p w14:paraId="0299EAA7" w14:textId="5CE582A3" w:rsidR="00A75B01" w:rsidRPr="00A75B01" w:rsidRDefault="00627C09" w:rsidP="00A75B01">
      <w:pPr>
        <w:spacing w:after="0" w:line="276" w:lineRule="auto"/>
        <w:contextualSpacing/>
        <w:jc w:val="both"/>
        <w:rPr>
          <w:rFonts w:ascii="Arial" w:eastAsiaTheme="minorEastAsia" w:hAnsi="Arial" w:cs="Arial"/>
          <w:w w:val="105"/>
          <w:lang w:val="es-419"/>
        </w:rPr>
      </w:pPr>
      <w:r>
        <w:rPr>
          <w:rFonts w:ascii="Arial" w:eastAsiaTheme="minorEastAsia" w:hAnsi="Arial" w:cs="Arial"/>
          <w:w w:val="105"/>
          <w:lang w:val="es-419"/>
        </w:rPr>
        <w:t>Deberá</w:t>
      </w:r>
      <w:r w:rsidR="00A75B01" w:rsidRPr="00A75B01">
        <w:rPr>
          <w:rFonts w:ascii="Arial" w:eastAsiaTheme="minorEastAsia" w:hAnsi="Arial" w:cs="Arial"/>
          <w:w w:val="105"/>
          <w:lang w:val="es-419"/>
        </w:rPr>
        <w:t xml:space="preserve"> indicar</w:t>
      </w:r>
      <w:r>
        <w:rPr>
          <w:rFonts w:ascii="Arial" w:eastAsiaTheme="minorEastAsia" w:hAnsi="Arial" w:cs="Arial"/>
          <w:w w:val="105"/>
          <w:lang w:val="es-419"/>
        </w:rPr>
        <w:t>se</w:t>
      </w:r>
      <w:r w:rsidR="00A75B01" w:rsidRPr="00A75B01">
        <w:rPr>
          <w:rFonts w:ascii="Arial" w:eastAsiaTheme="minorEastAsia" w:hAnsi="Arial" w:cs="Arial"/>
          <w:w w:val="105"/>
          <w:lang w:val="es-419"/>
        </w:rPr>
        <w:t xml:space="preserve"> puntualmente, si dicha revisión va a realizarse sobre cada uno de los bienes adjudicados o sólo sobre una muestra representativa, en cuyo caso debe</w:t>
      </w:r>
      <w:r w:rsidR="00C3261E">
        <w:rPr>
          <w:rFonts w:ascii="Arial" w:eastAsiaTheme="minorEastAsia" w:hAnsi="Arial" w:cs="Arial"/>
          <w:w w:val="105"/>
          <w:lang w:val="es-419"/>
        </w:rPr>
        <w:t>rá</w:t>
      </w:r>
      <w:r w:rsidR="00A75B01" w:rsidRPr="00A75B01">
        <w:rPr>
          <w:rFonts w:ascii="Arial" w:eastAsiaTheme="minorEastAsia" w:hAnsi="Arial" w:cs="Arial"/>
          <w:w w:val="105"/>
          <w:lang w:val="es-419"/>
        </w:rPr>
        <w:t>n indicar la cantidad de bienes de la muestra que se va a revisar al azar y las razones que justifican que no se verifique el 100% de lo adjudicado, así como el plazo que tardará la institución en realizar la revisión del bien o servicio adjudicado después de realizada la entrega provisional, conforme lo establece</w:t>
      </w:r>
      <w:r w:rsidR="00215F51">
        <w:rPr>
          <w:rFonts w:ascii="Arial" w:eastAsiaTheme="minorEastAsia" w:hAnsi="Arial" w:cs="Arial"/>
          <w:w w:val="105"/>
          <w:lang w:val="es-419"/>
        </w:rPr>
        <w:t>n</w:t>
      </w:r>
      <w:r w:rsidR="00A75B01" w:rsidRPr="00A75B01">
        <w:rPr>
          <w:rFonts w:ascii="Arial" w:eastAsiaTheme="minorEastAsia" w:hAnsi="Arial" w:cs="Arial"/>
          <w:w w:val="105"/>
          <w:lang w:val="es-419"/>
        </w:rPr>
        <w:t xml:space="preserve"> </w:t>
      </w:r>
      <w:r w:rsidR="00215F51">
        <w:rPr>
          <w:rFonts w:ascii="Arial" w:eastAsiaTheme="minorEastAsia" w:hAnsi="Arial" w:cs="Arial"/>
          <w:w w:val="105"/>
          <w:lang w:val="es-419"/>
        </w:rPr>
        <w:t>los</w:t>
      </w:r>
      <w:r w:rsidR="00A75B01" w:rsidRPr="00A75B01">
        <w:rPr>
          <w:rFonts w:ascii="Arial" w:eastAsiaTheme="minorEastAsia" w:hAnsi="Arial" w:cs="Arial"/>
          <w:w w:val="105"/>
          <w:lang w:val="es-419"/>
        </w:rPr>
        <w:t xml:space="preserve"> artículo</w:t>
      </w:r>
      <w:r w:rsidR="00215F51">
        <w:rPr>
          <w:rFonts w:ascii="Arial" w:eastAsiaTheme="minorEastAsia" w:hAnsi="Arial" w:cs="Arial"/>
          <w:w w:val="105"/>
          <w:lang w:val="es-419"/>
        </w:rPr>
        <w:t>s</w:t>
      </w:r>
      <w:r w:rsidR="00A75B01" w:rsidRPr="00A75B01">
        <w:rPr>
          <w:rFonts w:ascii="Arial" w:eastAsiaTheme="minorEastAsia" w:hAnsi="Arial" w:cs="Arial"/>
          <w:w w:val="105"/>
          <w:lang w:val="es-419"/>
        </w:rPr>
        <w:t xml:space="preserve"> 109 “Recepción de bienes y servicios” de  la </w:t>
      </w:r>
      <w:r w:rsidR="00C3261E">
        <w:rPr>
          <w:rFonts w:ascii="Arial" w:eastAsiaTheme="minorEastAsia" w:hAnsi="Arial" w:cs="Arial"/>
          <w:w w:val="105"/>
          <w:lang w:val="es-419"/>
        </w:rPr>
        <w:t>LGCP</w:t>
      </w:r>
      <w:r w:rsidR="00A75B01" w:rsidRPr="00A75B01">
        <w:rPr>
          <w:rFonts w:ascii="Arial" w:eastAsiaTheme="minorEastAsia" w:hAnsi="Arial" w:cs="Arial"/>
          <w:w w:val="105"/>
          <w:lang w:val="es-419"/>
        </w:rPr>
        <w:t xml:space="preserve"> y 284 “Recepción provisional de bienes y servicios” de su Reglamento.</w:t>
      </w:r>
    </w:p>
    <w:p w14:paraId="65CBC73B" w14:textId="77777777" w:rsidR="00A75B01" w:rsidRPr="00A75B01" w:rsidRDefault="00A75B01" w:rsidP="00A75B01">
      <w:pPr>
        <w:tabs>
          <w:tab w:val="left" w:pos="567"/>
        </w:tabs>
        <w:spacing w:after="0" w:line="276" w:lineRule="auto"/>
        <w:ind w:left="284"/>
        <w:contextualSpacing/>
        <w:jc w:val="both"/>
        <w:rPr>
          <w:rFonts w:ascii="Arial" w:eastAsiaTheme="minorEastAsia" w:hAnsi="Arial" w:cs="Arial"/>
          <w:w w:val="105"/>
          <w:lang w:val="es-419"/>
        </w:rPr>
      </w:pPr>
    </w:p>
    <w:p w14:paraId="55A715F9" w14:textId="1A03C315" w:rsidR="00A75B01" w:rsidRDefault="00A75B01" w:rsidP="00A75B01">
      <w:pPr>
        <w:spacing w:after="0" w:line="276" w:lineRule="auto"/>
        <w:contextualSpacing/>
        <w:jc w:val="both"/>
        <w:rPr>
          <w:rFonts w:ascii="Arial" w:eastAsiaTheme="minorEastAsia" w:hAnsi="Arial" w:cs="Arial"/>
          <w:w w:val="105"/>
          <w:lang w:val="es-419"/>
        </w:rPr>
      </w:pPr>
      <w:r w:rsidRPr="00A75B01">
        <w:rPr>
          <w:rFonts w:ascii="Arial" w:eastAsiaTheme="minorEastAsia" w:hAnsi="Arial" w:cs="Arial"/>
          <w:w w:val="105"/>
          <w:lang w:val="es-419"/>
        </w:rPr>
        <w:t xml:space="preserve">Conforme lo establece el artículo N°285 “Recepción definitiva de bienes y servicios” del Reglamento a la </w:t>
      </w:r>
      <w:r w:rsidR="00C3261E">
        <w:rPr>
          <w:rFonts w:ascii="Arial" w:eastAsiaTheme="minorEastAsia" w:hAnsi="Arial" w:cs="Arial"/>
          <w:w w:val="105"/>
          <w:lang w:val="es-419"/>
        </w:rPr>
        <w:t>LGCP</w:t>
      </w:r>
      <w:r w:rsidRPr="00A75B01">
        <w:rPr>
          <w:rFonts w:ascii="Arial" w:eastAsiaTheme="minorEastAsia" w:hAnsi="Arial" w:cs="Arial"/>
          <w:w w:val="105"/>
          <w:lang w:val="es-419"/>
        </w:rPr>
        <w:t>, deberá indicar</w:t>
      </w:r>
      <w:r w:rsidR="00B679A2">
        <w:rPr>
          <w:rFonts w:ascii="Arial" w:eastAsiaTheme="minorEastAsia" w:hAnsi="Arial" w:cs="Arial"/>
          <w:w w:val="105"/>
          <w:lang w:val="es-419"/>
        </w:rPr>
        <w:t>se</w:t>
      </w:r>
      <w:r w:rsidRPr="00A75B01">
        <w:rPr>
          <w:rFonts w:ascii="Arial" w:eastAsiaTheme="minorEastAsia" w:hAnsi="Arial" w:cs="Arial"/>
          <w:w w:val="105"/>
          <w:lang w:val="es-419"/>
        </w:rPr>
        <w:t xml:space="preserve"> el plazo en el cual se hará la recepción definitiva del objeto, </w:t>
      </w:r>
      <w:r w:rsidR="00C3261E">
        <w:rPr>
          <w:rFonts w:ascii="Arial" w:eastAsiaTheme="minorEastAsia" w:hAnsi="Arial" w:cs="Arial"/>
          <w:w w:val="105"/>
          <w:lang w:val="es-419"/>
        </w:rPr>
        <w:t xml:space="preserve">por lo que </w:t>
      </w:r>
      <w:r w:rsidRPr="00A75B01">
        <w:rPr>
          <w:rFonts w:ascii="Arial" w:eastAsiaTheme="minorEastAsia" w:hAnsi="Arial" w:cs="Arial"/>
          <w:w w:val="105"/>
          <w:lang w:val="es-419"/>
        </w:rPr>
        <w:t xml:space="preserve">si no </w:t>
      </w:r>
      <w:r w:rsidR="00B679A2">
        <w:rPr>
          <w:rFonts w:ascii="Arial" w:eastAsiaTheme="minorEastAsia" w:hAnsi="Arial" w:cs="Arial"/>
          <w:w w:val="105"/>
          <w:lang w:val="es-419"/>
        </w:rPr>
        <w:t xml:space="preserve">se </w:t>
      </w:r>
      <w:r w:rsidRPr="00A75B01">
        <w:rPr>
          <w:rFonts w:ascii="Arial" w:eastAsiaTheme="minorEastAsia" w:hAnsi="Arial" w:cs="Arial"/>
          <w:w w:val="105"/>
          <w:lang w:val="es-419"/>
        </w:rPr>
        <w:t>indica se entenderá que lo harán dentro del mes siguiente a la recepción provisional o bien vencido el plazo para corregir los defectos que se le hayan señalado al contratista en la recepción provisional.</w:t>
      </w:r>
    </w:p>
    <w:p w14:paraId="0E253F15" w14:textId="77777777" w:rsidR="00101BDD" w:rsidRDefault="00101BDD" w:rsidP="00A75B01">
      <w:pPr>
        <w:spacing w:after="0" w:line="276" w:lineRule="auto"/>
        <w:contextualSpacing/>
        <w:jc w:val="both"/>
        <w:rPr>
          <w:rFonts w:ascii="Arial" w:eastAsiaTheme="minorEastAsia" w:hAnsi="Arial" w:cs="Arial"/>
          <w:w w:val="105"/>
          <w:lang w:val="es-419"/>
        </w:rPr>
      </w:pPr>
    </w:p>
    <w:p w14:paraId="778749D3" w14:textId="6D1BDA5C" w:rsidR="009E064B" w:rsidRPr="009E064B" w:rsidRDefault="00F81C73" w:rsidP="009E064B">
      <w:pPr>
        <w:spacing w:after="200" w:line="288" w:lineRule="auto"/>
        <w:contextualSpacing/>
        <w:jc w:val="both"/>
        <w:rPr>
          <w:rFonts w:ascii="Arial" w:eastAsiaTheme="minorEastAsia" w:hAnsi="Arial" w:cs="Arial"/>
          <w:w w:val="105"/>
          <w:lang w:val="es-ES"/>
        </w:rPr>
      </w:pPr>
      <w:r>
        <w:rPr>
          <w:rFonts w:ascii="Arial" w:eastAsiaTheme="minorEastAsia" w:hAnsi="Arial" w:cs="Arial"/>
          <w:w w:val="105"/>
          <w:lang w:val="es-ES"/>
        </w:rPr>
        <w:t>El</w:t>
      </w:r>
      <w:r w:rsidR="009E064B" w:rsidRPr="009E064B">
        <w:rPr>
          <w:rFonts w:ascii="Arial" w:eastAsiaTheme="minorEastAsia" w:hAnsi="Arial" w:cs="Arial"/>
          <w:w w:val="105"/>
          <w:lang w:val="es-ES"/>
        </w:rPr>
        <w:t xml:space="preserve"> Departamento de Proveeduría solamente verificará al momento del ingreso de la gestión el aporte de la información en el apartado, por tanto, le corresponderá a la persona analista conductora, profundizar en el planteamiento de este aspecto al momento de la confección del pliego de condiciones, por lo que la oficina deberá responder las consultas de la analista para el desarrollo de dicho pliego cuando resulte necesario, conforme establece el artículo 319 del RLGCP. </w:t>
      </w:r>
    </w:p>
    <w:p w14:paraId="1C281E8A" w14:textId="77777777" w:rsidR="009E064B" w:rsidRPr="009E064B" w:rsidRDefault="009E064B" w:rsidP="009E064B">
      <w:pPr>
        <w:spacing w:after="0" w:line="276" w:lineRule="auto"/>
        <w:jc w:val="both"/>
        <w:rPr>
          <w:rFonts w:ascii="Arial" w:eastAsiaTheme="minorEastAsia" w:hAnsi="Arial" w:cs="Arial"/>
          <w:w w:val="105"/>
          <w:lang w:val="es-419"/>
        </w:rPr>
      </w:pPr>
    </w:p>
    <w:p w14:paraId="3834A6A1" w14:textId="77777777" w:rsidR="00A75B01" w:rsidRPr="00A75B01" w:rsidRDefault="00A75B01" w:rsidP="00403472">
      <w:pPr>
        <w:pStyle w:val="Prrafodelista"/>
        <w:numPr>
          <w:ilvl w:val="0"/>
          <w:numId w:val="20"/>
        </w:numPr>
        <w:spacing w:after="120" w:line="276" w:lineRule="auto"/>
        <w:ind w:left="426"/>
        <w:jc w:val="both"/>
        <w:rPr>
          <w:rFonts w:ascii="Arial" w:eastAsiaTheme="majorEastAsia" w:hAnsi="Arial" w:cs="Arial"/>
          <w:b/>
          <w:bCs/>
          <w:lang w:val="es-419"/>
        </w:rPr>
      </w:pPr>
      <w:bookmarkStart w:id="2" w:name="_Toc95986966"/>
      <w:r w:rsidRPr="00A75B01">
        <w:rPr>
          <w:rFonts w:ascii="Arial" w:eastAsiaTheme="majorEastAsia" w:hAnsi="Arial" w:cs="Arial"/>
          <w:b/>
          <w:bCs/>
          <w:lang w:val="es-419"/>
        </w:rPr>
        <w:t>Cláusula Penal y/o Multas:</w:t>
      </w:r>
      <w:bookmarkEnd w:id="2"/>
    </w:p>
    <w:p w14:paraId="56E94AF3" w14:textId="77777777" w:rsidR="00A75B01" w:rsidRPr="00A75B01" w:rsidRDefault="00A75B01" w:rsidP="00A75B01">
      <w:pPr>
        <w:spacing w:after="0" w:line="276" w:lineRule="auto"/>
        <w:ind w:firstLine="567"/>
        <w:contextualSpacing/>
        <w:jc w:val="both"/>
        <w:rPr>
          <w:rFonts w:ascii="Arial" w:eastAsia="Arial" w:hAnsi="Arial" w:cs="Arial"/>
          <w:iCs/>
          <w:kern w:val="1"/>
          <w:lang w:val="es-419" w:bidi="es-ES"/>
        </w:rPr>
      </w:pPr>
    </w:p>
    <w:p w14:paraId="58A81441" w14:textId="3E8568DC" w:rsidR="00A75B01" w:rsidRPr="00A75B01" w:rsidRDefault="00A75B01" w:rsidP="003E24BA">
      <w:pPr>
        <w:spacing w:after="0" w:line="276" w:lineRule="auto"/>
        <w:contextualSpacing/>
        <w:jc w:val="both"/>
        <w:rPr>
          <w:rFonts w:ascii="Arial" w:eastAsia="Arial" w:hAnsi="Arial" w:cs="Arial"/>
          <w:iCs/>
          <w:kern w:val="1"/>
          <w:lang w:val="es-419" w:bidi="es-ES"/>
        </w:rPr>
      </w:pPr>
      <w:r w:rsidRPr="00A75B01">
        <w:rPr>
          <w:rFonts w:ascii="Arial" w:eastAsia="Arial" w:hAnsi="Arial" w:cs="Arial"/>
          <w:iCs/>
          <w:kern w:val="1"/>
          <w:lang w:val="es-419" w:bidi="es-ES"/>
        </w:rPr>
        <w:t>En este apartado se debe</w:t>
      </w:r>
      <w:r w:rsidR="00DC275B">
        <w:rPr>
          <w:rFonts w:ascii="Arial" w:eastAsia="Arial" w:hAnsi="Arial" w:cs="Arial"/>
          <w:iCs/>
          <w:kern w:val="1"/>
          <w:lang w:val="es-419" w:bidi="es-ES"/>
        </w:rPr>
        <w:t>rá</w:t>
      </w:r>
      <w:r w:rsidRPr="00A75B01">
        <w:rPr>
          <w:rFonts w:ascii="Arial" w:eastAsia="Arial" w:hAnsi="Arial" w:cs="Arial"/>
          <w:iCs/>
          <w:kern w:val="1"/>
          <w:lang w:val="es-419" w:bidi="es-ES"/>
        </w:rPr>
        <w:t xml:space="preserve"> indicar claramente la cláusula penal y/o multa que se estará aplicando para la contratación, para lo cual se deberá aportar como un anexo al oficio de Decisión Inicial su desarrollo y justificación, por lo que se deberán considerar los lineamientos establecidos en la “Guía para el análisis y planteamientos de las Cláusulas Penales y/o Multas para los procesos de contratación pública</w:t>
      </w:r>
      <w:r w:rsidR="00DC275B">
        <w:rPr>
          <w:rFonts w:ascii="Arial" w:eastAsia="Arial" w:hAnsi="Arial" w:cs="Arial"/>
          <w:iCs/>
          <w:kern w:val="1"/>
          <w:lang w:val="es-419" w:bidi="es-ES"/>
        </w:rPr>
        <w:t>”</w:t>
      </w:r>
    </w:p>
    <w:p w14:paraId="431DF215" w14:textId="77777777" w:rsidR="00A75B01" w:rsidRPr="00A75B01" w:rsidRDefault="00A75B01" w:rsidP="00A75B01">
      <w:pPr>
        <w:spacing w:after="0" w:line="276" w:lineRule="auto"/>
        <w:contextualSpacing/>
        <w:jc w:val="both"/>
        <w:rPr>
          <w:rFonts w:ascii="Arial" w:eastAsia="Arial" w:hAnsi="Arial" w:cs="Arial"/>
          <w:iCs/>
          <w:kern w:val="1"/>
          <w:lang w:val="es-419" w:bidi="es-ES"/>
        </w:rPr>
      </w:pPr>
    </w:p>
    <w:p w14:paraId="6EDCDBC1" w14:textId="77777777" w:rsidR="00A75B01" w:rsidRPr="00A75B01" w:rsidRDefault="00A75B01" w:rsidP="00A75B01">
      <w:pPr>
        <w:spacing w:after="0" w:line="276" w:lineRule="auto"/>
        <w:contextualSpacing/>
        <w:jc w:val="both"/>
        <w:rPr>
          <w:rFonts w:ascii="Arial" w:eastAsia="Arial" w:hAnsi="Arial" w:cs="Arial"/>
          <w:iCs/>
          <w:kern w:val="1"/>
          <w:lang w:val="es-419" w:bidi="es-ES"/>
        </w:rPr>
      </w:pPr>
      <w:r w:rsidRPr="00A75B01">
        <w:rPr>
          <w:rFonts w:ascii="Arial" w:eastAsia="Arial" w:hAnsi="Arial" w:cs="Arial"/>
          <w:iCs/>
          <w:kern w:val="1"/>
          <w:lang w:val="es-419" w:bidi="es-ES"/>
        </w:rPr>
        <w:t>Por último, es importante recordar que definir una cláusula penal y/o una multa para una contratación no es un proceso obligatorio en todos los casos, ya que la oficina responsable de la contratación tiene la discrecionalidad de tomar la decisión de no establecer este tipo de sanción, sin embargo, en caso de que opte por esta posibilidad, deberá justificar ampliamente la decisión en este apartado y explicar con argumentos demostrables que no existirá o que no identifica afectación o daño a la institución en caso de que se presente un posible incumplimiento, por el momento su incorporación será obligatoria para todos aquellos procesos superiores a los 2 millones de colones.</w:t>
      </w:r>
    </w:p>
    <w:p w14:paraId="1463A1CE" w14:textId="77777777" w:rsidR="00240439" w:rsidRPr="00A75B01" w:rsidRDefault="00240439" w:rsidP="00A75B01">
      <w:pPr>
        <w:spacing w:after="0" w:line="276" w:lineRule="auto"/>
        <w:jc w:val="both"/>
        <w:rPr>
          <w:rFonts w:ascii="Arial" w:eastAsiaTheme="minorEastAsia" w:hAnsi="Arial" w:cs="Arial"/>
          <w:b/>
          <w:bCs/>
          <w:lang w:val="es-419"/>
        </w:rPr>
      </w:pPr>
    </w:p>
    <w:p w14:paraId="2DD7C22D" w14:textId="65E0E5C7" w:rsidR="00A75B01" w:rsidRPr="00A75B01" w:rsidRDefault="00A75B01" w:rsidP="00240439">
      <w:pPr>
        <w:pStyle w:val="Prrafodelista"/>
        <w:numPr>
          <w:ilvl w:val="0"/>
          <w:numId w:val="20"/>
        </w:numPr>
        <w:spacing w:after="120" w:line="276" w:lineRule="auto"/>
        <w:ind w:left="426"/>
        <w:jc w:val="both"/>
        <w:rPr>
          <w:rFonts w:ascii="Arial" w:eastAsiaTheme="majorEastAsia" w:hAnsi="Arial" w:cs="Arial"/>
          <w:b/>
          <w:bCs/>
          <w:lang w:val="es-419"/>
        </w:rPr>
      </w:pPr>
      <w:bookmarkStart w:id="3" w:name="_Toc95986968"/>
      <w:r w:rsidRPr="00A75B01">
        <w:rPr>
          <w:rFonts w:ascii="Arial" w:eastAsiaTheme="majorEastAsia" w:hAnsi="Arial" w:cs="Arial"/>
          <w:b/>
          <w:bCs/>
          <w:lang w:val="es-419"/>
        </w:rPr>
        <w:t>Estimación actualizada del costo del objeto y disponibilidad presupuestaria:</w:t>
      </w:r>
      <w:bookmarkEnd w:id="3"/>
    </w:p>
    <w:p w14:paraId="494115B5" w14:textId="77777777" w:rsidR="00A75B01" w:rsidRPr="00A75B01" w:rsidRDefault="00A75B01" w:rsidP="00A75B01">
      <w:pPr>
        <w:spacing w:after="0" w:line="276" w:lineRule="auto"/>
        <w:jc w:val="both"/>
        <w:rPr>
          <w:rFonts w:ascii="Arial" w:eastAsiaTheme="minorEastAsia" w:hAnsi="Arial" w:cs="Arial"/>
          <w:b/>
          <w:lang w:val="es-419"/>
        </w:rPr>
      </w:pPr>
    </w:p>
    <w:p w14:paraId="60EAA708" w14:textId="01DC24DB" w:rsidR="00A75B01" w:rsidRPr="00B47BFD" w:rsidRDefault="00A75B01" w:rsidP="00A75B01">
      <w:pPr>
        <w:spacing w:after="0" w:line="276" w:lineRule="auto"/>
        <w:contextualSpacing/>
        <w:jc w:val="both"/>
        <w:rPr>
          <w:rFonts w:ascii="Arial" w:eastAsia="Arial" w:hAnsi="Arial" w:cs="Arial"/>
          <w:iCs/>
          <w:kern w:val="1"/>
          <w:lang w:val="es-419" w:bidi="es-ES"/>
        </w:rPr>
      </w:pPr>
      <w:r w:rsidRPr="00B47BFD">
        <w:rPr>
          <w:rFonts w:ascii="Arial" w:eastAsia="Arial" w:hAnsi="Arial" w:cs="Arial"/>
          <w:iCs/>
          <w:kern w:val="1"/>
          <w:lang w:val="es-419" w:bidi="es-ES"/>
        </w:rPr>
        <w:t>En este apartado se debe</w:t>
      </w:r>
      <w:r w:rsidR="00511909">
        <w:rPr>
          <w:rFonts w:ascii="Arial" w:eastAsia="Arial" w:hAnsi="Arial" w:cs="Arial"/>
          <w:iCs/>
          <w:kern w:val="1"/>
          <w:lang w:val="es-419" w:bidi="es-ES"/>
        </w:rPr>
        <w:t>rá</w:t>
      </w:r>
      <w:r w:rsidRPr="00B47BFD">
        <w:rPr>
          <w:rFonts w:ascii="Arial" w:eastAsia="Arial" w:hAnsi="Arial" w:cs="Arial"/>
          <w:iCs/>
          <w:kern w:val="1"/>
          <w:lang w:val="es-419" w:bidi="es-ES"/>
        </w:rPr>
        <w:t xml:space="preserve"> indicar claramente, cual es la estimación del objeto contractual y con base en que se realizó dicha estimación.</w:t>
      </w:r>
    </w:p>
    <w:p w14:paraId="2516B56D" w14:textId="77777777" w:rsidR="00A75B01" w:rsidRPr="00B47BFD" w:rsidRDefault="00A75B01" w:rsidP="00A75B01">
      <w:pPr>
        <w:spacing w:after="0" w:line="276" w:lineRule="auto"/>
        <w:jc w:val="both"/>
        <w:rPr>
          <w:rFonts w:ascii="Arial" w:eastAsia="Arial" w:hAnsi="Arial" w:cs="Arial"/>
          <w:iCs/>
          <w:kern w:val="1"/>
          <w:lang w:val="es-419" w:bidi="es-ES"/>
        </w:rPr>
      </w:pPr>
    </w:p>
    <w:p w14:paraId="733AD011" w14:textId="608FD967" w:rsidR="00A75B01" w:rsidRPr="00B47BFD" w:rsidRDefault="00A75B01" w:rsidP="00A75B01">
      <w:pPr>
        <w:spacing w:after="0" w:line="276" w:lineRule="auto"/>
        <w:contextualSpacing/>
        <w:jc w:val="both"/>
        <w:rPr>
          <w:rFonts w:ascii="Arial" w:eastAsia="Arial" w:hAnsi="Arial" w:cs="Arial"/>
          <w:iCs/>
          <w:kern w:val="1"/>
          <w:lang w:val="es-419" w:bidi="es-ES"/>
        </w:rPr>
      </w:pPr>
      <w:r w:rsidRPr="00B47BFD">
        <w:rPr>
          <w:rFonts w:ascii="Arial" w:eastAsia="Arial" w:hAnsi="Arial" w:cs="Arial"/>
          <w:iCs/>
          <w:kern w:val="1"/>
          <w:lang w:val="es-419" w:bidi="es-ES"/>
        </w:rPr>
        <w:t>En caso de que el objeto contractual, esté integrado por varias líneas, se debe</w:t>
      </w:r>
      <w:r w:rsidR="00511909">
        <w:rPr>
          <w:rFonts w:ascii="Arial" w:eastAsia="Arial" w:hAnsi="Arial" w:cs="Arial"/>
          <w:iCs/>
          <w:kern w:val="1"/>
          <w:lang w:val="es-419" w:bidi="es-ES"/>
        </w:rPr>
        <w:t>rá</w:t>
      </w:r>
      <w:r w:rsidRPr="00B47BFD">
        <w:rPr>
          <w:rFonts w:ascii="Arial" w:eastAsia="Arial" w:hAnsi="Arial" w:cs="Arial"/>
          <w:iCs/>
          <w:kern w:val="1"/>
          <w:lang w:val="es-419" w:bidi="es-ES"/>
        </w:rPr>
        <w:t xml:space="preserve"> indicar claramente la estimación por línea y la estimación total de la contratación. Igualmente, para el caso de servicios, debe</w:t>
      </w:r>
      <w:r w:rsidR="00511909">
        <w:rPr>
          <w:rFonts w:ascii="Arial" w:eastAsia="Arial" w:hAnsi="Arial" w:cs="Arial"/>
          <w:iCs/>
          <w:kern w:val="1"/>
          <w:lang w:val="es-419" w:bidi="es-ES"/>
        </w:rPr>
        <w:t>rá</w:t>
      </w:r>
      <w:r w:rsidRPr="00B47BFD">
        <w:rPr>
          <w:rFonts w:ascii="Arial" w:eastAsia="Arial" w:hAnsi="Arial" w:cs="Arial"/>
          <w:iCs/>
          <w:kern w:val="1"/>
          <w:lang w:val="es-419" w:bidi="es-ES"/>
        </w:rPr>
        <w:t xml:space="preserve"> indicar</w:t>
      </w:r>
      <w:r w:rsidR="00511909">
        <w:rPr>
          <w:rFonts w:ascii="Arial" w:eastAsia="Arial" w:hAnsi="Arial" w:cs="Arial"/>
          <w:iCs/>
          <w:kern w:val="1"/>
          <w:lang w:val="es-419" w:bidi="es-ES"/>
        </w:rPr>
        <w:t>se</w:t>
      </w:r>
      <w:r w:rsidRPr="00B47BFD">
        <w:rPr>
          <w:rFonts w:ascii="Arial" w:eastAsia="Arial" w:hAnsi="Arial" w:cs="Arial"/>
          <w:iCs/>
          <w:kern w:val="1"/>
          <w:lang w:val="es-419" w:bidi="es-ES"/>
        </w:rPr>
        <w:t xml:space="preserve"> </w:t>
      </w:r>
      <w:r w:rsidR="00215F51" w:rsidRPr="00B47BFD">
        <w:rPr>
          <w:rFonts w:ascii="Arial" w:eastAsia="Arial" w:hAnsi="Arial" w:cs="Arial"/>
          <w:iCs/>
          <w:kern w:val="1"/>
          <w:lang w:val="es-419" w:bidi="es-ES"/>
        </w:rPr>
        <w:t>cuál</w:t>
      </w:r>
      <w:r w:rsidRPr="00B47BFD">
        <w:rPr>
          <w:rFonts w:ascii="Arial" w:eastAsia="Arial" w:hAnsi="Arial" w:cs="Arial"/>
          <w:iCs/>
          <w:kern w:val="1"/>
          <w:lang w:val="es-419" w:bidi="es-ES"/>
        </w:rPr>
        <w:t xml:space="preserve"> es la estimación del servicio de acuerdo con su periodicidad, sea mensual, bimestral, trimestral, e</w:t>
      </w:r>
      <w:r w:rsidR="00DD2C27">
        <w:rPr>
          <w:rFonts w:ascii="Arial" w:eastAsia="Arial" w:hAnsi="Arial" w:cs="Arial"/>
          <w:iCs/>
          <w:kern w:val="1"/>
          <w:lang w:val="es-419" w:bidi="es-ES"/>
        </w:rPr>
        <w:t>ntre otros</w:t>
      </w:r>
      <w:r w:rsidRPr="00B47BFD">
        <w:rPr>
          <w:rFonts w:ascii="Arial" w:eastAsia="Arial" w:hAnsi="Arial" w:cs="Arial"/>
          <w:iCs/>
          <w:kern w:val="1"/>
          <w:lang w:val="es-419" w:bidi="es-ES"/>
        </w:rPr>
        <w:t>, además se debe</w:t>
      </w:r>
      <w:r w:rsidR="00DD2C27">
        <w:rPr>
          <w:rFonts w:ascii="Arial" w:eastAsia="Arial" w:hAnsi="Arial" w:cs="Arial"/>
          <w:iCs/>
          <w:kern w:val="1"/>
          <w:lang w:val="es-419" w:bidi="es-ES"/>
        </w:rPr>
        <w:t>rá</w:t>
      </w:r>
      <w:r w:rsidRPr="00B47BFD">
        <w:rPr>
          <w:rFonts w:ascii="Arial" w:eastAsia="Arial" w:hAnsi="Arial" w:cs="Arial"/>
          <w:iCs/>
          <w:kern w:val="1"/>
          <w:lang w:val="es-419" w:bidi="es-ES"/>
        </w:rPr>
        <w:t xml:space="preserve"> detallar la estimación anual y la estimación para todo el período por el cual se requiere el contrato, el cual usualmente corresponde a los cuatro años de servicio.</w:t>
      </w:r>
    </w:p>
    <w:p w14:paraId="324D023B" w14:textId="77777777" w:rsidR="00A75B01" w:rsidRPr="00B47BFD" w:rsidRDefault="00A75B01" w:rsidP="00A75B01">
      <w:pPr>
        <w:spacing w:after="0" w:line="276" w:lineRule="auto"/>
        <w:jc w:val="both"/>
        <w:rPr>
          <w:rFonts w:ascii="Arial" w:eastAsia="Arial" w:hAnsi="Arial" w:cs="Arial"/>
          <w:iCs/>
          <w:kern w:val="1"/>
          <w:lang w:val="es-419" w:bidi="es-ES"/>
        </w:rPr>
      </w:pPr>
    </w:p>
    <w:p w14:paraId="4F5B5432" w14:textId="20133F87" w:rsidR="00A75B01" w:rsidRPr="00B47BFD" w:rsidRDefault="00DD2C27" w:rsidP="00A75B01">
      <w:pPr>
        <w:spacing w:after="0" w:line="276" w:lineRule="auto"/>
        <w:contextualSpacing/>
        <w:jc w:val="both"/>
        <w:rPr>
          <w:rFonts w:ascii="Arial" w:eastAsia="Arial" w:hAnsi="Arial" w:cs="Arial"/>
          <w:iCs/>
          <w:kern w:val="1"/>
          <w:lang w:val="es-419" w:bidi="es-ES"/>
        </w:rPr>
      </w:pPr>
      <w:r>
        <w:rPr>
          <w:rFonts w:ascii="Arial" w:eastAsia="Arial" w:hAnsi="Arial" w:cs="Arial"/>
          <w:iCs/>
          <w:kern w:val="1"/>
          <w:lang w:val="es-419" w:bidi="es-ES"/>
        </w:rPr>
        <w:t>Deberá</w:t>
      </w:r>
      <w:r w:rsidR="00A75B01" w:rsidRPr="00B47BFD">
        <w:rPr>
          <w:rFonts w:ascii="Arial" w:eastAsia="Arial" w:hAnsi="Arial" w:cs="Arial"/>
          <w:iCs/>
          <w:kern w:val="1"/>
          <w:lang w:val="es-419" w:bidi="es-ES"/>
        </w:rPr>
        <w:t xml:space="preserve"> indicar</w:t>
      </w:r>
      <w:r>
        <w:rPr>
          <w:rFonts w:ascii="Arial" w:eastAsia="Arial" w:hAnsi="Arial" w:cs="Arial"/>
          <w:iCs/>
          <w:kern w:val="1"/>
          <w:lang w:val="es-419" w:bidi="es-ES"/>
        </w:rPr>
        <w:t>se</w:t>
      </w:r>
      <w:r w:rsidR="00A75B01" w:rsidRPr="00B47BFD">
        <w:rPr>
          <w:rFonts w:ascii="Arial" w:eastAsia="Arial" w:hAnsi="Arial" w:cs="Arial"/>
          <w:iCs/>
          <w:kern w:val="1"/>
          <w:lang w:val="es-419" w:bidi="es-ES"/>
        </w:rPr>
        <w:t xml:space="preserve"> el código del artículo (tanto el de SIGA-PJ como el homólogo de SICOP: código de clasificación y código de identificación), de d</w:t>
      </w:r>
      <w:r w:rsidR="00C43BF3">
        <w:rPr>
          <w:rFonts w:ascii="Arial" w:eastAsia="Arial" w:hAnsi="Arial" w:cs="Arial"/>
          <w:iCs/>
          <w:kern w:val="1"/>
          <w:lang w:val="es-419" w:bidi="es-ES"/>
        </w:rPr>
        <w:t>ó</w:t>
      </w:r>
      <w:r w:rsidR="00A75B01" w:rsidRPr="00B47BFD">
        <w:rPr>
          <w:rFonts w:ascii="Arial" w:eastAsia="Arial" w:hAnsi="Arial" w:cs="Arial"/>
          <w:iCs/>
          <w:kern w:val="1"/>
          <w:lang w:val="es-419" w:bidi="es-ES"/>
        </w:rPr>
        <w:t>nde se debe</w:t>
      </w:r>
      <w:r w:rsidR="00C43BF3">
        <w:rPr>
          <w:rFonts w:ascii="Arial" w:eastAsia="Arial" w:hAnsi="Arial" w:cs="Arial"/>
          <w:iCs/>
          <w:kern w:val="1"/>
          <w:lang w:val="es-419" w:bidi="es-ES"/>
        </w:rPr>
        <w:t>rá</w:t>
      </w:r>
      <w:r w:rsidR="00A75B01" w:rsidRPr="00B47BFD">
        <w:rPr>
          <w:rFonts w:ascii="Arial" w:eastAsia="Arial" w:hAnsi="Arial" w:cs="Arial"/>
          <w:iCs/>
          <w:kern w:val="1"/>
          <w:lang w:val="es-419" w:bidi="es-ES"/>
        </w:rPr>
        <w:t>n tomar los recursos, el programa, centro de responsabilidad, subpartida, y fuente de financiamiento; información que debe</w:t>
      </w:r>
      <w:r w:rsidR="00C43BF3">
        <w:rPr>
          <w:rFonts w:ascii="Arial" w:eastAsia="Arial" w:hAnsi="Arial" w:cs="Arial"/>
          <w:iCs/>
          <w:kern w:val="1"/>
          <w:lang w:val="es-419" w:bidi="es-ES"/>
        </w:rPr>
        <w:t>rá</w:t>
      </w:r>
      <w:r w:rsidR="00A75B01" w:rsidRPr="00B47BFD">
        <w:rPr>
          <w:rFonts w:ascii="Arial" w:eastAsia="Arial" w:hAnsi="Arial" w:cs="Arial"/>
          <w:iCs/>
          <w:kern w:val="1"/>
          <w:lang w:val="es-419" w:bidi="es-ES"/>
        </w:rPr>
        <w:t xml:space="preserve"> ser coincidente con la establecida en la requisición o en la certificación de contenido, según corresponda, esto de conformidad con las normas de ejecución presupuestarias vigentes.</w:t>
      </w:r>
    </w:p>
    <w:p w14:paraId="7DB9D5EE" w14:textId="77777777" w:rsidR="00A75B01" w:rsidRPr="00A75B01" w:rsidRDefault="00A75B01" w:rsidP="00A75B01">
      <w:pPr>
        <w:spacing w:after="0" w:line="276" w:lineRule="auto"/>
        <w:jc w:val="both"/>
        <w:rPr>
          <w:rFonts w:ascii="Arial" w:eastAsiaTheme="minorEastAsia" w:hAnsi="Arial" w:cs="Arial"/>
          <w:lang w:val="es-419"/>
        </w:rPr>
      </w:pPr>
    </w:p>
    <w:p w14:paraId="5D510E82" w14:textId="05E338B0" w:rsidR="00A75B01" w:rsidRPr="00A75B01" w:rsidRDefault="00A75B01" w:rsidP="00A75B01">
      <w:pPr>
        <w:spacing w:after="0" w:line="276" w:lineRule="auto"/>
        <w:contextualSpacing/>
        <w:jc w:val="both"/>
        <w:rPr>
          <w:rFonts w:ascii="Arial" w:eastAsiaTheme="minorEastAsia" w:hAnsi="Arial" w:cs="Arial"/>
          <w:spacing w:val="1"/>
          <w:lang w:val="es-419"/>
        </w:rPr>
      </w:pPr>
      <w:r w:rsidRPr="00A75B01">
        <w:rPr>
          <w:rFonts w:ascii="Arial" w:eastAsiaTheme="minorEastAsia" w:hAnsi="Arial" w:cs="Arial"/>
          <w:lang w:val="es-419"/>
        </w:rPr>
        <w:t>Por su parte, para el caso de servicios se debe</w:t>
      </w:r>
      <w:r w:rsidR="00C43BF3">
        <w:rPr>
          <w:rFonts w:ascii="Arial" w:eastAsiaTheme="minorEastAsia" w:hAnsi="Arial" w:cs="Arial"/>
          <w:lang w:val="es-419"/>
        </w:rPr>
        <w:t>rá</w:t>
      </w:r>
      <w:r w:rsidRPr="00A75B01">
        <w:rPr>
          <w:rFonts w:ascii="Arial" w:eastAsiaTheme="minorEastAsia" w:hAnsi="Arial" w:cs="Arial"/>
          <w:lang w:val="es-419"/>
        </w:rPr>
        <w:t xml:space="preserve"> adjuntar la certificación de contenido presupuestario emitida</w:t>
      </w:r>
      <w:r w:rsidRPr="00A75B01">
        <w:rPr>
          <w:rFonts w:ascii="Arial" w:eastAsiaTheme="minorEastAsia" w:hAnsi="Arial" w:cs="Arial"/>
          <w:spacing w:val="1"/>
          <w:lang w:val="es-419"/>
        </w:rPr>
        <w:t xml:space="preserve"> y debidamente aprobada </w:t>
      </w:r>
      <w:r w:rsidRPr="00A75B01">
        <w:rPr>
          <w:rFonts w:ascii="Arial" w:eastAsiaTheme="minorEastAsia" w:hAnsi="Arial" w:cs="Arial"/>
          <w:lang w:val="es-419"/>
        </w:rPr>
        <w:t>por</w:t>
      </w:r>
      <w:r w:rsidRPr="00A75B01">
        <w:rPr>
          <w:rFonts w:ascii="Arial" w:eastAsiaTheme="minorEastAsia" w:hAnsi="Arial" w:cs="Arial"/>
          <w:spacing w:val="1"/>
          <w:lang w:val="es-419"/>
        </w:rPr>
        <w:t xml:space="preserve"> </w:t>
      </w:r>
      <w:r w:rsidRPr="00A75B01">
        <w:rPr>
          <w:rFonts w:ascii="Arial" w:eastAsiaTheme="minorEastAsia" w:hAnsi="Arial" w:cs="Arial"/>
          <w:lang w:val="es-419"/>
        </w:rPr>
        <w:t>el Macroproceso</w:t>
      </w:r>
      <w:r w:rsidRPr="00A75B01">
        <w:rPr>
          <w:rFonts w:ascii="Arial" w:eastAsiaTheme="minorEastAsia" w:hAnsi="Arial" w:cs="Arial"/>
          <w:spacing w:val="1"/>
          <w:lang w:val="es-419"/>
        </w:rPr>
        <w:t xml:space="preserve"> </w:t>
      </w:r>
      <w:r w:rsidRPr="00A75B01">
        <w:rPr>
          <w:rFonts w:ascii="Arial" w:eastAsiaTheme="minorEastAsia" w:hAnsi="Arial" w:cs="Arial"/>
          <w:lang w:val="es-419"/>
        </w:rPr>
        <w:t>Financiero</w:t>
      </w:r>
      <w:r w:rsidRPr="00A75B01">
        <w:rPr>
          <w:rFonts w:ascii="Arial" w:eastAsiaTheme="minorEastAsia" w:hAnsi="Arial" w:cs="Arial"/>
          <w:spacing w:val="1"/>
          <w:lang w:val="es-419"/>
        </w:rPr>
        <w:t xml:space="preserve"> </w:t>
      </w:r>
      <w:r w:rsidRPr="00A75B01">
        <w:rPr>
          <w:rFonts w:ascii="Arial" w:eastAsiaTheme="minorEastAsia" w:hAnsi="Arial" w:cs="Arial"/>
          <w:lang w:val="es-419"/>
        </w:rPr>
        <w:t>Contable,</w:t>
      </w:r>
      <w:r w:rsidRPr="00A75B01">
        <w:rPr>
          <w:rFonts w:ascii="Arial" w:eastAsiaTheme="minorEastAsia" w:hAnsi="Arial" w:cs="Arial"/>
          <w:spacing w:val="1"/>
          <w:lang w:val="es-419"/>
        </w:rPr>
        <w:t xml:space="preserve"> </w:t>
      </w:r>
      <w:r w:rsidRPr="00A75B01">
        <w:rPr>
          <w:rFonts w:ascii="Arial" w:eastAsiaTheme="minorEastAsia" w:hAnsi="Arial" w:cs="Arial"/>
          <w:lang w:val="es-419"/>
        </w:rPr>
        <w:t>en</w:t>
      </w:r>
      <w:r w:rsidRPr="00A75B01">
        <w:rPr>
          <w:rFonts w:ascii="Arial" w:eastAsiaTheme="minorEastAsia" w:hAnsi="Arial" w:cs="Arial"/>
          <w:spacing w:val="1"/>
          <w:lang w:val="es-419"/>
        </w:rPr>
        <w:t xml:space="preserve"> </w:t>
      </w:r>
      <w:r w:rsidRPr="00A75B01">
        <w:rPr>
          <w:rFonts w:ascii="Arial" w:eastAsiaTheme="minorEastAsia" w:hAnsi="Arial" w:cs="Arial"/>
          <w:lang w:val="es-419"/>
        </w:rPr>
        <w:t>la</w:t>
      </w:r>
      <w:r w:rsidRPr="00A75B01">
        <w:rPr>
          <w:rFonts w:ascii="Arial" w:eastAsiaTheme="minorEastAsia" w:hAnsi="Arial" w:cs="Arial"/>
          <w:spacing w:val="1"/>
          <w:lang w:val="es-419"/>
        </w:rPr>
        <w:t xml:space="preserve"> </w:t>
      </w:r>
      <w:r w:rsidRPr="00A75B01">
        <w:rPr>
          <w:rFonts w:ascii="Arial" w:eastAsiaTheme="minorEastAsia" w:hAnsi="Arial" w:cs="Arial"/>
          <w:lang w:val="es-419"/>
        </w:rPr>
        <w:t>cual</w:t>
      </w:r>
      <w:r w:rsidRPr="00A75B01">
        <w:rPr>
          <w:rFonts w:ascii="Arial" w:eastAsiaTheme="minorEastAsia" w:hAnsi="Arial" w:cs="Arial"/>
          <w:spacing w:val="1"/>
          <w:lang w:val="es-419"/>
        </w:rPr>
        <w:t xml:space="preserve"> </w:t>
      </w:r>
      <w:r w:rsidRPr="00A75B01">
        <w:rPr>
          <w:rFonts w:ascii="Arial" w:eastAsiaTheme="minorEastAsia" w:hAnsi="Arial" w:cs="Arial"/>
          <w:lang w:val="es-419"/>
        </w:rPr>
        <w:t>se</w:t>
      </w:r>
      <w:r w:rsidRPr="00A75B01">
        <w:rPr>
          <w:rFonts w:ascii="Arial" w:eastAsiaTheme="minorEastAsia" w:hAnsi="Arial" w:cs="Arial"/>
          <w:spacing w:val="1"/>
          <w:lang w:val="es-419"/>
        </w:rPr>
        <w:t xml:space="preserve"> </w:t>
      </w:r>
      <w:r w:rsidRPr="00A75B01">
        <w:rPr>
          <w:rFonts w:ascii="Arial" w:eastAsiaTheme="minorEastAsia" w:hAnsi="Arial" w:cs="Arial"/>
          <w:lang w:val="es-419"/>
        </w:rPr>
        <w:t>indique</w:t>
      </w:r>
      <w:r w:rsidRPr="00A75B01">
        <w:rPr>
          <w:rFonts w:ascii="Arial" w:eastAsiaTheme="minorEastAsia" w:hAnsi="Arial" w:cs="Arial"/>
          <w:spacing w:val="1"/>
          <w:lang w:val="es-419"/>
        </w:rPr>
        <w:t xml:space="preserve"> </w:t>
      </w:r>
      <w:r w:rsidRPr="00A75B01">
        <w:rPr>
          <w:rFonts w:ascii="Arial" w:eastAsiaTheme="minorEastAsia" w:hAnsi="Arial" w:cs="Arial"/>
          <w:lang w:val="es-419"/>
        </w:rPr>
        <w:t>la existencia de recursos presupuestarios, y se detalle el programa, centro de responsabilidad, subpartida, y fuente de financiamiento, así como el monto que respalda, el cual debe</w:t>
      </w:r>
      <w:r w:rsidR="00C43BF3">
        <w:rPr>
          <w:rFonts w:ascii="Arial" w:eastAsiaTheme="minorEastAsia" w:hAnsi="Arial" w:cs="Arial"/>
          <w:lang w:val="es-419"/>
        </w:rPr>
        <w:t>rá</w:t>
      </w:r>
      <w:r w:rsidRPr="00A75B01">
        <w:rPr>
          <w:rFonts w:ascii="Arial" w:eastAsiaTheme="minorEastAsia" w:hAnsi="Arial" w:cs="Arial"/>
          <w:lang w:val="es-419"/>
        </w:rPr>
        <w:t xml:space="preserve"> cubrir el gasto a efecto de atender las obligaciones que se deriven de la</w:t>
      </w:r>
      <w:r w:rsidRPr="00A75B01">
        <w:rPr>
          <w:rFonts w:ascii="Arial" w:eastAsiaTheme="minorEastAsia" w:hAnsi="Arial" w:cs="Arial"/>
          <w:spacing w:val="1"/>
          <w:lang w:val="es-419"/>
        </w:rPr>
        <w:t xml:space="preserve"> </w:t>
      </w:r>
      <w:r w:rsidRPr="00A75B01">
        <w:rPr>
          <w:rFonts w:ascii="Arial" w:eastAsiaTheme="minorEastAsia" w:hAnsi="Arial" w:cs="Arial"/>
          <w:lang w:val="es-419"/>
        </w:rPr>
        <w:t>contratación durante el ejercicio presupuestario en el que se pretende ejecutar el servicio.</w:t>
      </w:r>
      <w:r w:rsidRPr="00A75B01">
        <w:rPr>
          <w:rFonts w:ascii="Arial" w:eastAsiaTheme="minorEastAsia" w:hAnsi="Arial" w:cs="Arial"/>
          <w:spacing w:val="1"/>
          <w:lang w:val="es-419"/>
        </w:rPr>
        <w:t xml:space="preserve"> </w:t>
      </w:r>
    </w:p>
    <w:p w14:paraId="09A68598" w14:textId="77777777" w:rsidR="00A75B01" w:rsidRPr="00A75B01" w:rsidRDefault="00A75B01" w:rsidP="00A75B01">
      <w:pPr>
        <w:spacing w:after="0" w:line="276" w:lineRule="auto"/>
        <w:ind w:firstLine="567"/>
        <w:jc w:val="both"/>
        <w:rPr>
          <w:rFonts w:ascii="Arial" w:eastAsiaTheme="minorEastAsia" w:hAnsi="Arial" w:cs="Arial"/>
          <w:spacing w:val="1"/>
          <w:lang w:val="es-419"/>
        </w:rPr>
      </w:pPr>
    </w:p>
    <w:p w14:paraId="545FCF11" w14:textId="1D78EFB8" w:rsidR="00A75B01" w:rsidRPr="00A75B01" w:rsidRDefault="00A75B01" w:rsidP="00A75B01">
      <w:pPr>
        <w:spacing w:after="0" w:line="276" w:lineRule="auto"/>
        <w:contextualSpacing/>
        <w:jc w:val="both"/>
        <w:rPr>
          <w:rFonts w:ascii="Arial" w:eastAsiaTheme="minorEastAsia" w:hAnsi="Arial" w:cs="Arial"/>
          <w:color w:val="00007F"/>
          <w:lang w:val="es-419"/>
        </w:rPr>
      </w:pPr>
      <w:r w:rsidRPr="00A75B01">
        <w:rPr>
          <w:rFonts w:ascii="Arial" w:eastAsiaTheme="minorEastAsia" w:hAnsi="Arial" w:cs="Arial"/>
          <w:lang w:val="es-419"/>
        </w:rPr>
        <w:t>Asimismo, se debe</w:t>
      </w:r>
      <w:r w:rsidR="00CF5B6C">
        <w:rPr>
          <w:rFonts w:ascii="Arial" w:eastAsiaTheme="minorEastAsia" w:hAnsi="Arial" w:cs="Arial"/>
          <w:lang w:val="es-419"/>
        </w:rPr>
        <w:t>rá</w:t>
      </w:r>
      <w:r w:rsidRPr="00A75B01">
        <w:rPr>
          <w:rFonts w:ascii="Arial" w:eastAsiaTheme="minorEastAsia" w:hAnsi="Arial" w:cs="Arial"/>
          <w:lang w:val="es-419"/>
        </w:rPr>
        <w:t xml:space="preserve"> indicar claramente si la Administración tomará las previsiones del caso a fin de que en el</w:t>
      </w:r>
      <w:r w:rsidRPr="00A75B01">
        <w:rPr>
          <w:rFonts w:ascii="Arial" w:eastAsiaTheme="minorEastAsia" w:hAnsi="Arial" w:cs="Arial"/>
          <w:spacing w:val="1"/>
          <w:lang w:val="es-419"/>
        </w:rPr>
        <w:t xml:space="preserve"> </w:t>
      </w:r>
      <w:r w:rsidRPr="00A75B01">
        <w:rPr>
          <w:rFonts w:ascii="Arial" w:eastAsiaTheme="minorEastAsia" w:hAnsi="Arial" w:cs="Arial"/>
          <w:lang w:val="es-419"/>
        </w:rPr>
        <w:t>tiempo</w:t>
      </w:r>
      <w:r w:rsidRPr="00A75B01">
        <w:rPr>
          <w:rFonts w:ascii="Arial" w:eastAsiaTheme="minorEastAsia" w:hAnsi="Arial" w:cs="Arial"/>
          <w:spacing w:val="27"/>
          <w:lang w:val="es-419"/>
        </w:rPr>
        <w:t xml:space="preserve"> </w:t>
      </w:r>
      <w:r w:rsidRPr="00A75B01">
        <w:rPr>
          <w:rFonts w:ascii="Arial" w:eastAsiaTheme="minorEastAsia" w:hAnsi="Arial" w:cs="Arial"/>
          <w:lang w:val="es-419"/>
        </w:rPr>
        <w:t>en</w:t>
      </w:r>
      <w:r w:rsidRPr="00A75B01">
        <w:rPr>
          <w:rFonts w:ascii="Arial" w:eastAsiaTheme="minorEastAsia" w:hAnsi="Arial" w:cs="Arial"/>
          <w:spacing w:val="23"/>
          <w:lang w:val="es-419"/>
        </w:rPr>
        <w:t xml:space="preserve"> </w:t>
      </w:r>
      <w:r w:rsidRPr="00A75B01">
        <w:rPr>
          <w:rFonts w:ascii="Arial" w:eastAsiaTheme="minorEastAsia" w:hAnsi="Arial" w:cs="Arial"/>
          <w:lang w:val="es-419"/>
        </w:rPr>
        <w:t>que</w:t>
      </w:r>
      <w:r w:rsidRPr="00A75B01">
        <w:rPr>
          <w:rFonts w:ascii="Arial" w:eastAsiaTheme="minorEastAsia" w:hAnsi="Arial" w:cs="Arial"/>
          <w:spacing w:val="24"/>
          <w:lang w:val="es-419"/>
        </w:rPr>
        <w:t xml:space="preserve"> </w:t>
      </w:r>
      <w:r w:rsidRPr="00A75B01">
        <w:rPr>
          <w:rFonts w:ascii="Arial" w:eastAsiaTheme="minorEastAsia" w:hAnsi="Arial" w:cs="Arial"/>
          <w:lang w:val="es-419"/>
        </w:rPr>
        <w:t>perdure</w:t>
      </w:r>
      <w:r w:rsidRPr="00A75B01">
        <w:rPr>
          <w:rFonts w:ascii="Arial" w:eastAsiaTheme="minorEastAsia" w:hAnsi="Arial" w:cs="Arial"/>
          <w:spacing w:val="24"/>
          <w:lang w:val="es-419"/>
        </w:rPr>
        <w:t xml:space="preserve"> </w:t>
      </w:r>
      <w:r w:rsidRPr="00A75B01">
        <w:rPr>
          <w:rFonts w:ascii="Arial" w:eastAsiaTheme="minorEastAsia" w:hAnsi="Arial" w:cs="Arial"/>
          <w:lang w:val="es-419"/>
        </w:rPr>
        <w:t>el</w:t>
      </w:r>
      <w:r w:rsidRPr="00A75B01">
        <w:rPr>
          <w:rFonts w:ascii="Arial" w:eastAsiaTheme="minorEastAsia" w:hAnsi="Arial" w:cs="Arial"/>
          <w:spacing w:val="24"/>
          <w:lang w:val="es-419"/>
        </w:rPr>
        <w:t xml:space="preserve"> </w:t>
      </w:r>
      <w:r w:rsidRPr="00A75B01">
        <w:rPr>
          <w:rFonts w:ascii="Arial" w:eastAsiaTheme="minorEastAsia" w:hAnsi="Arial" w:cs="Arial"/>
          <w:lang w:val="es-419"/>
        </w:rPr>
        <w:t>contrato</w:t>
      </w:r>
      <w:r w:rsidRPr="00A75B01">
        <w:rPr>
          <w:rFonts w:ascii="Arial" w:eastAsiaTheme="minorEastAsia" w:hAnsi="Arial" w:cs="Arial"/>
          <w:spacing w:val="23"/>
          <w:lang w:val="es-419"/>
        </w:rPr>
        <w:t xml:space="preserve"> </w:t>
      </w:r>
      <w:r w:rsidRPr="00A75B01">
        <w:rPr>
          <w:rFonts w:ascii="Arial" w:eastAsiaTheme="minorEastAsia" w:hAnsi="Arial" w:cs="Arial"/>
          <w:lang w:val="es-419"/>
        </w:rPr>
        <w:t>se</w:t>
      </w:r>
      <w:r w:rsidRPr="00A75B01">
        <w:rPr>
          <w:rFonts w:ascii="Arial" w:eastAsiaTheme="minorEastAsia" w:hAnsi="Arial" w:cs="Arial"/>
          <w:spacing w:val="27"/>
          <w:lang w:val="es-419"/>
        </w:rPr>
        <w:t xml:space="preserve"> </w:t>
      </w:r>
      <w:r w:rsidRPr="00A75B01">
        <w:rPr>
          <w:rFonts w:ascii="Arial" w:eastAsiaTheme="minorEastAsia" w:hAnsi="Arial" w:cs="Arial"/>
          <w:lang w:val="es-419"/>
        </w:rPr>
        <w:t>disponga del</w:t>
      </w:r>
      <w:r w:rsidRPr="00A75B01">
        <w:rPr>
          <w:rFonts w:ascii="Arial" w:eastAsiaTheme="minorEastAsia" w:hAnsi="Arial" w:cs="Arial"/>
          <w:spacing w:val="24"/>
          <w:lang w:val="es-419"/>
        </w:rPr>
        <w:t xml:space="preserve"> </w:t>
      </w:r>
      <w:r w:rsidRPr="00A75B01">
        <w:rPr>
          <w:rFonts w:ascii="Arial" w:eastAsiaTheme="minorEastAsia" w:hAnsi="Arial" w:cs="Arial"/>
          <w:lang w:val="es-419"/>
        </w:rPr>
        <w:t>contenido</w:t>
      </w:r>
      <w:r w:rsidRPr="00A75B01">
        <w:rPr>
          <w:rFonts w:ascii="Arial" w:eastAsiaTheme="minorEastAsia" w:hAnsi="Arial" w:cs="Arial"/>
          <w:spacing w:val="24"/>
          <w:lang w:val="es-419"/>
        </w:rPr>
        <w:t xml:space="preserve"> </w:t>
      </w:r>
      <w:r w:rsidRPr="00A75B01">
        <w:rPr>
          <w:rFonts w:ascii="Arial" w:eastAsiaTheme="minorEastAsia" w:hAnsi="Arial" w:cs="Arial"/>
          <w:lang w:val="es-419"/>
        </w:rPr>
        <w:t>presupuestario</w:t>
      </w:r>
      <w:r w:rsidRPr="00A75B01">
        <w:rPr>
          <w:rFonts w:ascii="Arial" w:eastAsiaTheme="minorEastAsia" w:hAnsi="Arial" w:cs="Arial"/>
          <w:spacing w:val="24"/>
          <w:lang w:val="es-419"/>
        </w:rPr>
        <w:t xml:space="preserve"> </w:t>
      </w:r>
      <w:r w:rsidRPr="00A75B01">
        <w:rPr>
          <w:rFonts w:ascii="Arial" w:eastAsiaTheme="minorEastAsia" w:hAnsi="Arial" w:cs="Arial"/>
          <w:lang w:val="es-419"/>
        </w:rPr>
        <w:t>para</w:t>
      </w:r>
      <w:r w:rsidRPr="00A75B01">
        <w:rPr>
          <w:rFonts w:ascii="Arial" w:eastAsiaTheme="minorEastAsia" w:hAnsi="Arial" w:cs="Arial"/>
          <w:spacing w:val="25"/>
          <w:lang w:val="es-419"/>
        </w:rPr>
        <w:t xml:space="preserve"> </w:t>
      </w:r>
      <w:r w:rsidRPr="00A75B01">
        <w:rPr>
          <w:rFonts w:ascii="Arial" w:eastAsiaTheme="minorEastAsia" w:hAnsi="Arial" w:cs="Arial"/>
          <w:lang w:val="es-419"/>
        </w:rPr>
        <w:t>hacer</w:t>
      </w:r>
      <w:r w:rsidRPr="00A75B01">
        <w:rPr>
          <w:rFonts w:ascii="Arial" w:eastAsiaTheme="minorEastAsia" w:hAnsi="Arial" w:cs="Arial"/>
          <w:spacing w:val="25"/>
          <w:lang w:val="es-419"/>
        </w:rPr>
        <w:t xml:space="preserve"> </w:t>
      </w:r>
      <w:r w:rsidRPr="00A75B01">
        <w:rPr>
          <w:rFonts w:ascii="Arial" w:eastAsiaTheme="minorEastAsia" w:hAnsi="Arial" w:cs="Arial"/>
          <w:lang w:val="es-419"/>
        </w:rPr>
        <w:t>frente</w:t>
      </w:r>
      <w:r w:rsidRPr="00A75B01">
        <w:rPr>
          <w:rFonts w:ascii="Arial" w:eastAsiaTheme="minorEastAsia" w:hAnsi="Arial" w:cs="Arial"/>
          <w:spacing w:val="1"/>
          <w:lang w:val="es-419"/>
        </w:rPr>
        <w:t xml:space="preserve"> </w:t>
      </w:r>
      <w:r w:rsidRPr="00A75B01">
        <w:rPr>
          <w:rFonts w:ascii="Arial" w:eastAsiaTheme="minorEastAsia" w:hAnsi="Arial" w:cs="Arial"/>
          <w:lang w:val="es-419"/>
        </w:rPr>
        <w:t>a</w:t>
      </w:r>
      <w:r w:rsidRPr="00A75B01">
        <w:rPr>
          <w:rFonts w:ascii="Arial" w:eastAsiaTheme="minorEastAsia" w:hAnsi="Arial" w:cs="Arial"/>
          <w:spacing w:val="-7"/>
          <w:lang w:val="es-419"/>
        </w:rPr>
        <w:t xml:space="preserve"> </w:t>
      </w:r>
      <w:r w:rsidRPr="00A75B01">
        <w:rPr>
          <w:rFonts w:ascii="Arial" w:eastAsiaTheme="minorEastAsia" w:hAnsi="Arial" w:cs="Arial"/>
          <w:lang w:val="es-419"/>
        </w:rPr>
        <w:t>esta</w:t>
      </w:r>
      <w:r w:rsidRPr="00A75B01">
        <w:rPr>
          <w:rFonts w:ascii="Arial" w:eastAsiaTheme="minorEastAsia" w:hAnsi="Arial" w:cs="Arial"/>
          <w:spacing w:val="-7"/>
          <w:lang w:val="es-419"/>
        </w:rPr>
        <w:t xml:space="preserve"> </w:t>
      </w:r>
      <w:r w:rsidRPr="00A75B01">
        <w:rPr>
          <w:rFonts w:ascii="Arial" w:eastAsiaTheme="minorEastAsia" w:hAnsi="Arial" w:cs="Arial"/>
          <w:lang w:val="es-419"/>
        </w:rPr>
        <w:t>erogación y además debe</w:t>
      </w:r>
      <w:r w:rsidR="00BE3BE4">
        <w:rPr>
          <w:rFonts w:ascii="Arial" w:eastAsiaTheme="minorEastAsia" w:hAnsi="Arial" w:cs="Arial"/>
          <w:lang w:val="es-419"/>
        </w:rPr>
        <w:t>rá</w:t>
      </w:r>
      <w:r w:rsidRPr="00A75B01">
        <w:rPr>
          <w:rFonts w:ascii="Arial" w:eastAsiaTheme="minorEastAsia" w:hAnsi="Arial" w:cs="Arial"/>
          <w:lang w:val="es-419"/>
        </w:rPr>
        <w:t xml:space="preserve"> detallar</w:t>
      </w:r>
      <w:r w:rsidR="00BE3BE4">
        <w:rPr>
          <w:rFonts w:ascii="Arial" w:eastAsiaTheme="minorEastAsia" w:hAnsi="Arial" w:cs="Arial"/>
          <w:lang w:val="es-419"/>
        </w:rPr>
        <w:t>se</w:t>
      </w:r>
      <w:r w:rsidRPr="00A75B01">
        <w:rPr>
          <w:rFonts w:ascii="Arial" w:eastAsiaTheme="minorEastAsia" w:hAnsi="Arial" w:cs="Arial"/>
          <w:lang w:val="es-419"/>
        </w:rPr>
        <w:t xml:space="preserve"> de dónde se tomarán los recursos para los siguientes periodos presupuestarios</w:t>
      </w:r>
      <w:r w:rsidRPr="00A75B01">
        <w:rPr>
          <w:rFonts w:ascii="Arial" w:eastAsiaTheme="minorEastAsia" w:hAnsi="Arial" w:cs="Arial"/>
          <w:color w:val="00007F"/>
          <w:lang w:val="es-419"/>
        </w:rPr>
        <w:t>.</w:t>
      </w:r>
    </w:p>
    <w:p w14:paraId="7A979783" w14:textId="77777777" w:rsidR="00A75B01" w:rsidRPr="00A75B01" w:rsidRDefault="00A75B01" w:rsidP="00A75B01">
      <w:pPr>
        <w:spacing w:after="0" w:line="276" w:lineRule="auto"/>
        <w:ind w:firstLine="567"/>
        <w:jc w:val="both"/>
        <w:rPr>
          <w:rFonts w:ascii="Arial" w:eastAsiaTheme="minorEastAsia" w:hAnsi="Arial" w:cs="Arial"/>
          <w:color w:val="00007F"/>
          <w:lang w:val="es-419"/>
        </w:rPr>
      </w:pPr>
    </w:p>
    <w:p w14:paraId="249C82B7" w14:textId="33911B4D" w:rsidR="00A75B01" w:rsidRPr="00A75B01" w:rsidRDefault="00A75B01" w:rsidP="00A75B01">
      <w:pPr>
        <w:spacing w:after="0" w:line="276" w:lineRule="auto"/>
        <w:contextualSpacing/>
        <w:jc w:val="both"/>
        <w:rPr>
          <w:rFonts w:ascii="Arial" w:eastAsiaTheme="minorEastAsia" w:hAnsi="Arial" w:cs="Arial"/>
          <w:lang w:val="es-419"/>
        </w:rPr>
      </w:pPr>
      <w:r w:rsidRPr="00A75B01">
        <w:rPr>
          <w:rFonts w:ascii="Arial" w:eastAsiaTheme="minorEastAsia" w:hAnsi="Arial" w:cs="Arial"/>
          <w:lang w:val="es-419"/>
        </w:rPr>
        <w:t>Para todas las contrataciones en la cuales se genere un contrato a largo plazo, se debe</w:t>
      </w:r>
      <w:r w:rsidR="00BE3BE4">
        <w:rPr>
          <w:rFonts w:ascii="Arial" w:eastAsiaTheme="minorEastAsia" w:hAnsi="Arial" w:cs="Arial"/>
          <w:lang w:val="es-419"/>
        </w:rPr>
        <w:t>rá</w:t>
      </w:r>
      <w:r w:rsidRPr="00A75B01">
        <w:rPr>
          <w:rFonts w:ascii="Arial" w:eastAsiaTheme="minorEastAsia" w:hAnsi="Arial" w:cs="Arial"/>
          <w:lang w:val="es-419"/>
        </w:rPr>
        <w:t xml:space="preserve"> aportar la certificación de contenido presupuestario con cargo al presupuesto del año en ejercicio, esta debe</w:t>
      </w:r>
      <w:r w:rsidR="00325D50">
        <w:rPr>
          <w:rFonts w:ascii="Arial" w:eastAsiaTheme="minorEastAsia" w:hAnsi="Arial" w:cs="Arial"/>
          <w:lang w:val="es-419"/>
        </w:rPr>
        <w:t>rá</w:t>
      </w:r>
      <w:r w:rsidRPr="00A75B01">
        <w:rPr>
          <w:rFonts w:ascii="Arial" w:eastAsiaTheme="minorEastAsia" w:hAnsi="Arial" w:cs="Arial"/>
          <w:lang w:val="es-419"/>
        </w:rPr>
        <w:t xml:space="preserve"> cubrir el costo total del servicio o del suministro del bien por el plazo que corresponda ejecutar en ese año, </w:t>
      </w:r>
      <w:r w:rsidRPr="00A75B01">
        <w:rPr>
          <w:rFonts w:ascii="Arial" w:eastAsiaTheme="minorEastAsia" w:hAnsi="Arial" w:cs="Arial"/>
          <w:b/>
          <w:bCs/>
          <w:lang w:val="es-419"/>
        </w:rPr>
        <w:t>únicamente</w:t>
      </w:r>
      <w:r w:rsidRPr="00A75B01">
        <w:rPr>
          <w:rFonts w:ascii="Arial" w:eastAsiaTheme="minorEastAsia" w:hAnsi="Arial" w:cs="Arial"/>
          <w:lang w:val="es-419"/>
        </w:rPr>
        <w:t>.</w:t>
      </w:r>
    </w:p>
    <w:p w14:paraId="234F5F5A" w14:textId="77777777" w:rsidR="00A75B01" w:rsidRPr="00A75B01" w:rsidRDefault="00A75B01" w:rsidP="00A75B01">
      <w:pPr>
        <w:spacing w:after="0" w:line="276" w:lineRule="auto"/>
        <w:contextualSpacing/>
        <w:jc w:val="both"/>
        <w:rPr>
          <w:rFonts w:ascii="Arial" w:eastAsiaTheme="minorEastAsia" w:hAnsi="Arial" w:cs="Arial"/>
          <w:lang w:val="es-419"/>
        </w:rPr>
      </w:pPr>
    </w:p>
    <w:p w14:paraId="3709D45D" w14:textId="6AFA7CE9" w:rsidR="00A75B01" w:rsidRDefault="00A75B01" w:rsidP="00A75B01">
      <w:pPr>
        <w:spacing w:after="0" w:line="276" w:lineRule="auto"/>
        <w:contextualSpacing/>
        <w:jc w:val="both"/>
        <w:rPr>
          <w:rFonts w:ascii="Arial" w:eastAsiaTheme="minorEastAsia" w:hAnsi="Arial" w:cs="Arial"/>
          <w:lang w:val="es-419"/>
        </w:rPr>
      </w:pPr>
      <w:r w:rsidRPr="00A75B01">
        <w:rPr>
          <w:rFonts w:ascii="Arial" w:eastAsiaTheme="minorEastAsia" w:hAnsi="Arial" w:cs="Arial"/>
          <w:lang w:val="es-419"/>
        </w:rPr>
        <w:t xml:space="preserve">Por otra parte, y conforme lo establecido en el artículo 38 de la </w:t>
      </w:r>
      <w:r w:rsidR="00325D50">
        <w:rPr>
          <w:rFonts w:ascii="Arial" w:eastAsiaTheme="minorEastAsia" w:hAnsi="Arial" w:cs="Arial"/>
          <w:lang w:val="es-419"/>
        </w:rPr>
        <w:t>LGCP</w:t>
      </w:r>
      <w:r w:rsidRPr="00A75B01">
        <w:rPr>
          <w:rFonts w:ascii="Arial" w:eastAsiaTheme="minorEastAsia" w:hAnsi="Arial" w:cs="Arial"/>
          <w:lang w:val="es-419"/>
        </w:rPr>
        <w:t>, así como lo aprobado por el Consejo Superior mediante acuerdo N° 98-2022, artículo I del pasado 11 de noviembre de 2022, para todos aquellos casos en los que la oficina usuaria o centro gestor requieran iniciar un procedimiento licitatorio sin contar con los recursos presupuestarios</w:t>
      </w:r>
      <w:r w:rsidR="00325D50">
        <w:rPr>
          <w:rFonts w:ascii="Arial" w:eastAsiaTheme="minorEastAsia" w:hAnsi="Arial" w:cs="Arial"/>
          <w:lang w:val="es-419"/>
        </w:rPr>
        <w:t>.</w:t>
      </w:r>
    </w:p>
    <w:p w14:paraId="2B8E6A6E" w14:textId="77777777" w:rsidR="004676AF" w:rsidRPr="00A75B01" w:rsidRDefault="004676AF" w:rsidP="00A75B01">
      <w:pPr>
        <w:spacing w:after="0" w:line="276" w:lineRule="auto"/>
        <w:contextualSpacing/>
        <w:jc w:val="both"/>
        <w:rPr>
          <w:rFonts w:ascii="Arial" w:eastAsiaTheme="minorEastAsia" w:hAnsi="Arial" w:cs="Arial"/>
          <w:lang w:val="es-419"/>
        </w:rPr>
      </w:pPr>
    </w:p>
    <w:p w14:paraId="1366F3FD" w14:textId="2696E8FD" w:rsidR="00A75B01" w:rsidRDefault="0056010B" w:rsidP="003E24BA">
      <w:pPr>
        <w:spacing w:after="0" w:line="276" w:lineRule="auto"/>
        <w:ind w:left="1068"/>
        <w:contextualSpacing/>
        <w:jc w:val="both"/>
        <w:rPr>
          <w:rFonts w:ascii="Arial" w:eastAsiaTheme="minorEastAsia" w:hAnsi="Arial" w:cs="Arial"/>
          <w:lang w:val="es-419"/>
        </w:rPr>
      </w:pPr>
      <w:r>
        <w:rPr>
          <w:rFonts w:ascii="Arial" w:eastAsiaTheme="minorEastAsia" w:hAnsi="Arial" w:cs="Arial"/>
          <w:lang w:val="es-419"/>
        </w:rPr>
        <w:t>P</w:t>
      </w:r>
      <w:r w:rsidR="00A75B01" w:rsidRPr="00A75B01">
        <w:rPr>
          <w:rFonts w:ascii="Arial" w:eastAsiaTheme="minorEastAsia" w:hAnsi="Arial" w:cs="Arial"/>
          <w:lang w:val="es-419"/>
        </w:rPr>
        <w:t>orque no los tiene disponibles, en virtud de que está en proceso de realizar una modificación presupuestaria, y aunque puede emitir una certificación de contenido, esta no se puede utilizar para invitar el proceso o requisición en SIGAPJ.</w:t>
      </w:r>
    </w:p>
    <w:p w14:paraId="28B5F8E0" w14:textId="77777777" w:rsidR="00723563" w:rsidRPr="00A75B01" w:rsidRDefault="00723563" w:rsidP="00723563">
      <w:pPr>
        <w:spacing w:after="0" w:line="276" w:lineRule="auto"/>
        <w:ind w:left="1068"/>
        <w:contextualSpacing/>
        <w:jc w:val="both"/>
        <w:rPr>
          <w:rFonts w:ascii="Arial" w:eastAsiaTheme="minorEastAsia" w:hAnsi="Arial" w:cs="Arial"/>
          <w:lang w:val="es-419"/>
        </w:rPr>
      </w:pPr>
    </w:p>
    <w:p w14:paraId="2DC8EC72" w14:textId="26B16426" w:rsidR="00A75B01" w:rsidRPr="00A75B01" w:rsidRDefault="00A75B01" w:rsidP="00A75B01">
      <w:pPr>
        <w:spacing w:after="0" w:line="276" w:lineRule="auto"/>
        <w:contextualSpacing/>
        <w:jc w:val="both"/>
        <w:rPr>
          <w:rFonts w:ascii="Arial" w:eastAsiaTheme="minorEastAsia" w:hAnsi="Arial" w:cs="Arial"/>
          <w:lang w:val="es-419"/>
        </w:rPr>
      </w:pPr>
      <w:r w:rsidRPr="00A75B01">
        <w:rPr>
          <w:rFonts w:ascii="Arial" w:eastAsiaTheme="minorEastAsia" w:hAnsi="Arial" w:cs="Arial"/>
          <w:lang w:val="es-419"/>
        </w:rPr>
        <w:t xml:space="preserve">Adjunto a la Decisión Inicial tendrán que aportar la autorización respectiva para el inicio en estas circunstancias </w:t>
      </w:r>
      <w:r w:rsidR="00936B76">
        <w:rPr>
          <w:rFonts w:ascii="Arial" w:eastAsiaTheme="minorEastAsia" w:hAnsi="Arial" w:cs="Arial"/>
          <w:lang w:val="es-419"/>
        </w:rPr>
        <w:t>por</w:t>
      </w:r>
      <w:r w:rsidRPr="00A75B01">
        <w:rPr>
          <w:rFonts w:ascii="Arial" w:eastAsiaTheme="minorEastAsia" w:hAnsi="Arial" w:cs="Arial"/>
          <w:lang w:val="es-419"/>
        </w:rPr>
        <w:t xml:space="preserve"> parte de la Dirección Ejecutiva</w:t>
      </w:r>
      <w:r w:rsidR="00936B76">
        <w:rPr>
          <w:rFonts w:ascii="Arial" w:eastAsiaTheme="minorEastAsia" w:hAnsi="Arial" w:cs="Arial"/>
          <w:lang w:val="es-419"/>
        </w:rPr>
        <w:t>.</w:t>
      </w:r>
      <w:r w:rsidRPr="00A75B01">
        <w:rPr>
          <w:rFonts w:ascii="Arial" w:eastAsiaTheme="minorEastAsia" w:hAnsi="Arial" w:cs="Arial"/>
          <w:lang w:val="es-419"/>
        </w:rPr>
        <w:t xml:space="preserve"> </w:t>
      </w:r>
      <w:r w:rsidR="00AE16F6">
        <w:rPr>
          <w:rFonts w:ascii="Arial" w:eastAsiaTheme="minorEastAsia" w:hAnsi="Arial" w:cs="Arial"/>
          <w:lang w:val="es-419"/>
        </w:rPr>
        <w:t xml:space="preserve">Lo anterior, para </w:t>
      </w:r>
      <w:r w:rsidRPr="00A75B01">
        <w:rPr>
          <w:rFonts w:ascii="Arial" w:eastAsiaTheme="minorEastAsia" w:hAnsi="Arial" w:cs="Arial"/>
          <w:lang w:val="es-419"/>
        </w:rPr>
        <w:t xml:space="preserve"> todos los casos, siendo este el órgano designado por el jerarca institucional para dicho trámite, esto por temas de inmediate</w:t>
      </w:r>
      <w:r w:rsidR="00AE16F6">
        <w:rPr>
          <w:rFonts w:ascii="Arial" w:eastAsiaTheme="minorEastAsia" w:hAnsi="Arial" w:cs="Arial"/>
          <w:lang w:val="es-419"/>
        </w:rPr>
        <w:t>z</w:t>
      </w:r>
      <w:r w:rsidRPr="00A75B01">
        <w:rPr>
          <w:rFonts w:ascii="Arial" w:eastAsiaTheme="minorEastAsia" w:hAnsi="Arial" w:cs="Arial"/>
          <w:lang w:val="es-419"/>
        </w:rPr>
        <w:t xml:space="preserve"> y seguridad jurídica.</w:t>
      </w:r>
    </w:p>
    <w:p w14:paraId="10238BB6" w14:textId="77777777" w:rsidR="00A75B01" w:rsidRPr="00A75B01" w:rsidRDefault="00A75B01" w:rsidP="00A75B01">
      <w:pPr>
        <w:spacing w:after="0" w:line="276" w:lineRule="auto"/>
        <w:contextualSpacing/>
        <w:jc w:val="both"/>
        <w:rPr>
          <w:rFonts w:ascii="Arial" w:eastAsiaTheme="minorEastAsia" w:hAnsi="Arial" w:cs="Arial"/>
          <w:lang w:val="es-419"/>
        </w:rPr>
      </w:pPr>
    </w:p>
    <w:p w14:paraId="6CAA99E2" w14:textId="77777777" w:rsidR="00B1687E" w:rsidRPr="00B1687E" w:rsidRDefault="00B1687E" w:rsidP="00B1687E">
      <w:pPr>
        <w:spacing w:after="200" w:line="288" w:lineRule="auto"/>
        <w:contextualSpacing/>
        <w:jc w:val="both"/>
        <w:rPr>
          <w:rFonts w:ascii="Arial" w:eastAsiaTheme="minorEastAsia" w:hAnsi="Arial" w:cs="Arial"/>
          <w:lang w:val="es-ES"/>
        </w:rPr>
      </w:pPr>
      <w:r w:rsidRPr="00B1687E">
        <w:rPr>
          <w:rFonts w:ascii="Arial" w:eastAsiaTheme="minorEastAsia" w:hAnsi="Arial" w:cs="Arial"/>
          <w:lang w:val="es-ES"/>
        </w:rPr>
        <w:t xml:space="preserve">No obstante lo anterior, por disposición de la Dirección Ejecutiva mediante oficio 1754-DE-2023, en adelante no se requerirá de su autorización en los casos de contrataciones con vigencias plurianuales que se ejecuten en ejercicios presupuestarios futuros, por lo tanto, deberá indicarse en la Decisión Inicial, en el apartado de “Estimación actualizada del costo del objeto y disponibilidad presupuestaria”, que se garantiza el pago de las obligaciones anuales correspondientes a cada ejercicio económico, responsabilidad que recaerá sobre quien la suscribe. </w:t>
      </w:r>
    </w:p>
    <w:p w14:paraId="67DE6630" w14:textId="77777777" w:rsidR="00B1687E" w:rsidRPr="00B1687E" w:rsidRDefault="00B1687E" w:rsidP="00B1687E">
      <w:pPr>
        <w:spacing w:after="200" w:line="288" w:lineRule="auto"/>
        <w:contextualSpacing/>
        <w:jc w:val="both"/>
        <w:rPr>
          <w:rFonts w:ascii="Arial" w:eastAsiaTheme="minorEastAsia" w:hAnsi="Arial" w:cs="Arial"/>
          <w:lang w:val="es-ES"/>
        </w:rPr>
      </w:pPr>
    </w:p>
    <w:p w14:paraId="5A033FA3" w14:textId="77777777" w:rsidR="00B1687E" w:rsidRPr="00B1687E" w:rsidRDefault="00B1687E" w:rsidP="00B1687E">
      <w:pPr>
        <w:spacing w:after="200" w:line="288" w:lineRule="auto"/>
        <w:contextualSpacing/>
        <w:jc w:val="both"/>
        <w:rPr>
          <w:rFonts w:ascii="Arial" w:eastAsiaTheme="minorEastAsia" w:hAnsi="Arial" w:cs="Arial"/>
          <w:lang w:val="es-ES"/>
        </w:rPr>
      </w:pPr>
      <w:r w:rsidRPr="00B1687E">
        <w:rPr>
          <w:rFonts w:ascii="Arial" w:eastAsiaTheme="minorEastAsia" w:hAnsi="Arial" w:cs="Arial"/>
          <w:lang w:val="es-ES"/>
        </w:rPr>
        <w:t>Deberá entenderse que se emitirá autorización por parte de la Dirección Ejecutiva, únicamente para aquellos procedimientos de contratación que deban iniciar en el mismo año presupuestario sin disponer del contenido suficiente para lograr la adjudicación y ejecución del proyecto en ese mismo año.</w:t>
      </w:r>
    </w:p>
    <w:p w14:paraId="49AD4840" w14:textId="77777777" w:rsidR="00B1687E" w:rsidRPr="00B1687E" w:rsidRDefault="00B1687E" w:rsidP="00B1687E">
      <w:pPr>
        <w:spacing w:after="200" w:line="288" w:lineRule="auto"/>
        <w:contextualSpacing/>
        <w:jc w:val="both"/>
        <w:rPr>
          <w:rFonts w:ascii="Arial" w:eastAsiaTheme="minorEastAsia" w:hAnsi="Arial" w:cs="Arial"/>
          <w:lang w:val="es-ES"/>
        </w:rPr>
      </w:pPr>
    </w:p>
    <w:p w14:paraId="17B998A4" w14:textId="77777777" w:rsidR="00B1687E" w:rsidRPr="00B1687E" w:rsidRDefault="00B1687E" w:rsidP="00B1687E">
      <w:pPr>
        <w:spacing w:after="200" w:line="288" w:lineRule="auto"/>
        <w:contextualSpacing/>
        <w:jc w:val="both"/>
        <w:rPr>
          <w:rFonts w:ascii="Arial" w:eastAsiaTheme="minorEastAsia" w:hAnsi="Arial" w:cs="Arial"/>
          <w:lang w:val="es-ES"/>
        </w:rPr>
      </w:pPr>
      <w:r w:rsidRPr="00B1687E">
        <w:rPr>
          <w:rFonts w:ascii="Arial" w:eastAsiaTheme="minorEastAsia" w:hAnsi="Arial" w:cs="Arial"/>
          <w:lang w:val="es-ES"/>
        </w:rPr>
        <w:t>Para el inicio de los procedimientos sin contenido presupuestario donde se requiera aprobación por parte de la Dirección Ejecutiva, si la autorización aportada a la Decisión Inicial no es emitida por parte de dicha Dirección de conformidad con lo aprobado por el Consejo Superior, los diferentes procedimientos de contratación que se gestionen serán devueltos.</w:t>
      </w:r>
    </w:p>
    <w:p w14:paraId="462199CE" w14:textId="77777777" w:rsidR="00B1687E" w:rsidRPr="00B1687E" w:rsidRDefault="00B1687E" w:rsidP="00B1687E">
      <w:pPr>
        <w:spacing w:after="0" w:line="276" w:lineRule="auto"/>
        <w:contextualSpacing/>
        <w:jc w:val="both"/>
        <w:rPr>
          <w:rFonts w:ascii="Arial" w:eastAsiaTheme="minorEastAsia" w:hAnsi="Arial" w:cs="Arial"/>
          <w:lang w:val="es-419"/>
        </w:rPr>
      </w:pPr>
    </w:p>
    <w:p w14:paraId="12163F97" w14:textId="77777777" w:rsidR="00B1687E" w:rsidRPr="00B1687E" w:rsidRDefault="00B1687E" w:rsidP="00B1687E">
      <w:pPr>
        <w:spacing w:after="0" w:line="276" w:lineRule="auto"/>
        <w:contextualSpacing/>
        <w:jc w:val="both"/>
        <w:rPr>
          <w:rFonts w:ascii="Arial" w:eastAsiaTheme="minorEastAsia" w:hAnsi="Arial" w:cs="Arial"/>
          <w:lang w:val="es-419"/>
        </w:rPr>
      </w:pPr>
      <w:r w:rsidRPr="00B1687E">
        <w:rPr>
          <w:rFonts w:ascii="Arial" w:eastAsiaTheme="minorEastAsia" w:hAnsi="Arial" w:cs="Arial"/>
          <w:lang w:val="es-419"/>
        </w:rPr>
        <w:t xml:space="preserve">La autorización de la Dirección Ejecutiva podrá ser emitida vía correo electrónico u oficio con las formalidades respectivas según como lo disponga oportunamente esa instancia, no obstante, en cualquiera de los casos esta deberá aportarse junto con el oficio de decisión inicial, esto aun y cuando por el tipo de procedimiento y cuantía, la decisión inicial cuante con el visto bueno y acompañamiento de esa Dirección. </w:t>
      </w:r>
    </w:p>
    <w:p w14:paraId="3EB384BB" w14:textId="7E5BBC46" w:rsidR="00A75B01" w:rsidRPr="00A75B01" w:rsidRDefault="00A75B01" w:rsidP="00A75B01">
      <w:pPr>
        <w:spacing w:after="0" w:line="276" w:lineRule="auto"/>
        <w:contextualSpacing/>
        <w:jc w:val="both"/>
        <w:rPr>
          <w:rFonts w:ascii="Arial" w:eastAsiaTheme="minorEastAsia" w:hAnsi="Arial" w:cs="Arial"/>
          <w:lang w:val="es-419"/>
        </w:rPr>
      </w:pPr>
      <w:r w:rsidRPr="00A75B01">
        <w:rPr>
          <w:rFonts w:ascii="Arial" w:eastAsiaTheme="minorEastAsia" w:hAnsi="Arial" w:cs="Arial"/>
          <w:lang w:val="es-419"/>
        </w:rPr>
        <w:t xml:space="preserve">Es importante </w:t>
      </w:r>
      <w:r w:rsidR="00B1687E">
        <w:rPr>
          <w:rFonts w:ascii="Arial" w:eastAsiaTheme="minorEastAsia" w:hAnsi="Arial" w:cs="Arial"/>
          <w:lang w:val="es-419"/>
        </w:rPr>
        <w:t xml:space="preserve">tener presente </w:t>
      </w:r>
      <w:r w:rsidRPr="00A75B01">
        <w:rPr>
          <w:rFonts w:ascii="Arial" w:eastAsiaTheme="minorEastAsia" w:hAnsi="Arial" w:cs="Arial"/>
          <w:lang w:val="es-419"/>
        </w:rPr>
        <w:t>que en caso de que el servicio deba iniciar en el siguiente año presupuestario, la oficina que gestiona el procedimiento ante la Proveeduría o la Administración Regional, tendrá que detallar el compromiso expreso de que sí existen los recursos formulados para poder hacerle frente a la ejecución de la licitación, detallando el código del artículo tanto de SIGA</w:t>
      </w:r>
      <w:r w:rsidR="005B5789">
        <w:rPr>
          <w:rFonts w:ascii="Arial" w:eastAsiaTheme="minorEastAsia" w:hAnsi="Arial" w:cs="Arial"/>
          <w:lang w:val="es-419"/>
        </w:rPr>
        <w:t>-</w:t>
      </w:r>
      <w:r w:rsidRPr="00A75B01">
        <w:rPr>
          <w:rFonts w:ascii="Arial" w:eastAsiaTheme="minorEastAsia" w:hAnsi="Arial" w:cs="Arial"/>
          <w:lang w:val="es-419"/>
        </w:rPr>
        <w:t>PJ como de SICOP, el programa, el centro de responsabilidad, la subpartida, y la fuente de financiamiento que lo respaldará según lo formulado presupuestariamente.</w:t>
      </w:r>
    </w:p>
    <w:p w14:paraId="07F7DBF2" w14:textId="77777777" w:rsidR="00A75B01" w:rsidRPr="00A75B01" w:rsidRDefault="00A75B01" w:rsidP="00A75B01">
      <w:pPr>
        <w:spacing w:after="0" w:line="276" w:lineRule="auto"/>
        <w:contextualSpacing/>
        <w:jc w:val="both"/>
        <w:rPr>
          <w:rFonts w:ascii="Arial" w:eastAsiaTheme="minorEastAsia" w:hAnsi="Arial" w:cs="Arial"/>
          <w:lang w:val="es-419"/>
        </w:rPr>
      </w:pPr>
    </w:p>
    <w:p w14:paraId="4ABD7681" w14:textId="235BBA2F" w:rsidR="00A75B01" w:rsidRPr="00A75B01" w:rsidRDefault="00A75B01" w:rsidP="00A75B01">
      <w:pPr>
        <w:spacing w:after="0" w:line="276" w:lineRule="auto"/>
        <w:contextualSpacing/>
        <w:jc w:val="both"/>
        <w:rPr>
          <w:rFonts w:ascii="Arial" w:eastAsiaTheme="minorEastAsia" w:hAnsi="Arial" w:cs="Arial"/>
          <w:lang w:val="es-419"/>
        </w:rPr>
      </w:pPr>
      <w:r w:rsidRPr="00A75B01">
        <w:rPr>
          <w:rFonts w:ascii="Arial" w:eastAsiaTheme="minorEastAsia" w:hAnsi="Arial" w:cs="Arial"/>
          <w:lang w:val="es-419"/>
        </w:rPr>
        <w:t>Por último, para aquellas contrataciones cuyos recursos se encuentran en trámite en una modificación presupuestaria externa, debe</w:t>
      </w:r>
      <w:r w:rsidR="005B5789">
        <w:rPr>
          <w:rFonts w:ascii="Arial" w:eastAsiaTheme="minorEastAsia" w:hAnsi="Arial" w:cs="Arial"/>
          <w:lang w:val="es-419"/>
        </w:rPr>
        <w:t>rá</w:t>
      </w:r>
      <w:r w:rsidRPr="00A75B01">
        <w:rPr>
          <w:rFonts w:ascii="Arial" w:eastAsiaTheme="minorEastAsia" w:hAnsi="Arial" w:cs="Arial"/>
          <w:lang w:val="es-419"/>
        </w:rPr>
        <w:t xml:space="preserve"> considerar</w:t>
      </w:r>
      <w:r w:rsidR="005B5789">
        <w:rPr>
          <w:rFonts w:ascii="Arial" w:eastAsiaTheme="minorEastAsia" w:hAnsi="Arial" w:cs="Arial"/>
          <w:lang w:val="es-419"/>
        </w:rPr>
        <w:t>se</w:t>
      </w:r>
      <w:r w:rsidRPr="00A75B01">
        <w:rPr>
          <w:rFonts w:ascii="Arial" w:eastAsiaTheme="minorEastAsia" w:hAnsi="Arial" w:cs="Arial"/>
          <w:lang w:val="es-419"/>
        </w:rPr>
        <w:t xml:space="preserve"> que para poder gestionar la compra ante la Proveeduría o la Administración Regional, además de adjuntar la autorización para el inicio emitida por la Dirección Ejecutiva, será necesario que el Consejo Superior ya haya aprobado la modificación externa respectiva y que el Macroproceso Financiero Contable, partiendo de esto, pueda certificar los recursos, documentos que se deberán aportar adjuntos al oficio de Decisión Inicial, caso contrario no será posible recibir las diligencias para iniciar el trámite de contratación que se requiera, por lo que es indispensable que en este apartado se explique expresamente la condición en la que se encuentran estos recursos, partiendo de las modificaciones que se estén realizando desde el punto de vista presupuestario, no obstante, debe</w:t>
      </w:r>
      <w:r w:rsidR="005B5789">
        <w:rPr>
          <w:rFonts w:ascii="Arial" w:eastAsiaTheme="minorEastAsia" w:hAnsi="Arial" w:cs="Arial"/>
          <w:lang w:val="es-419"/>
        </w:rPr>
        <w:t>rá</w:t>
      </w:r>
      <w:r w:rsidRPr="00A75B01">
        <w:rPr>
          <w:rFonts w:ascii="Arial" w:eastAsiaTheme="minorEastAsia" w:hAnsi="Arial" w:cs="Arial"/>
          <w:lang w:val="es-419"/>
        </w:rPr>
        <w:t xml:space="preserve"> tener</w:t>
      </w:r>
      <w:r w:rsidR="005B5789">
        <w:rPr>
          <w:rFonts w:ascii="Arial" w:eastAsiaTheme="minorEastAsia" w:hAnsi="Arial" w:cs="Arial"/>
          <w:lang w:val="es-419"/>
        </w:rPr>
        <w:t>se</w:t>
      </w:r>
      <w:r w:rsidRPr="00A75B01">
        <w:rPr>
          <w:rFonts w:ascii="Arial" w:eastAsiaTheme="minorEastAsia" w:hAnsi="Arial" w:cs="Arial"/>
          <w:lang w:val="es-419"/>
        </w:rPr>
        <w:t xml:space="preserve"> presente que aunque es posible iniciar el trámite de contratación disponiendo de los recursos presupuestarios en estos términos, </w:t>
      </w:r>
      <w:r w:rsidRPr="00A75B01">
        <w:rPr>
          <w:rFonts w:ascii="Arial" w:eastAsiaTheme="minorEastAsia" w:hAnsi="Arial" w:cs="Arial"/>
          <w:b/>
          <w:bCs/>
          <w:u w:val="single"/>
          <w:lang w:val="es-419"/>
        </w:rPr>
        <w:t xml:space="preserve">no será posible avanzar con la </w:t>
      </w:r>
      <w:r w:rsidR="00B97F1C">
        <w:rPr>
          <w:rFonts w:ascii="Arial" w:eastAsiaTheme="minorEastAsia" w:hAnsi="Arial" w:cs="Arial"/>
          <w:b/>
          <w:bCs/>
          <w:u w:val="single"/>
          <w:lang w:val="es-419"/>
        </w:rPr>
        <w:t>ad</w:t>
      </w:r>
      <w:r w:rsidR="00B1772A">
        <w:rPr>
          <w:rFonts w:ascii="Arial" w:eastAsiaTheme="minorEastAsia" w:hAnsi="Arial" w:cs="Arial"/>
          <w:b/>
          <w:bCs/>
          <w:u w:val="single"/>
          <w:lang w:val="es-419"/>
        </w:rPr>
        <w:t>judicación</w:t>
      </w:r>
      <w:r w:rsidR="00B97F1C" w:rsidRPr="00A75B01">
        <w:rPr>
          <w:rFonts w:ascii="Arial" w:eastAsiaTheme="minorEastAsia" w:hAnsi="Arial" w:cs="Arial"/>
          <w:b/>
          <w:bCs/>
          <w:u w:val="single"/>
          <w:lang w:val="es-419"/>
        </w:rPr>
        <w:t xml:space="preserve"> </w:t>
      </w:r>
      <w:r w:rsidRPr="00A75B01">
        <w:rPr>
          <w:rFonts w:ascii="Arial" w:eastAsiaTheme="minorEastAsia" w:hAnsi="Arial" w:cs="Arial"/>
          <w:b/>
          <w:bCs/>
          <w:u w:val="single"/>
          <w:lang w:val="es-419"/>
        </w:rPr>
        <w:t xml:space="preserve">del proceso hasta tanto los recursos no sean incorporados a la corriente presupuestaria ordinaria de la </w:t>
      </w:r>
      <w:r w:rsidR="008C07A2">
        <w:rPr>
          <w:rFonts w:ascii="Arial" w:eastAsiaTheme="minorEastAsia" w:hAnsi="Arial" w:cs="Arial"/>
          <w:b/>
          <w:bCs/>
          <w:u w:val="single"/>
          <w:lang w:val="es-419"/>
        </w:rPr>
        <w:t>I</w:t>
      </w:r>
      <w:r w:rsidRPr="00A75B01">
        <w:rPr>
          <w:rFonts w:ascii="Arial" w:eastAsiaTheme="minorEastAsia" w:hAnsi="Arial" w:cs="Arial"/>
          <w:b/>
          <w:bCs/>
          <w:u w:val="single"/>
          <w:lang w:val="es-419"/>
        </w:rPr>
        <w:t>nstitución</w:t>
      </w:r>
      <w:r w:rsidRPr="00A75B01">
        <w:rPr>
          <w:rFonts w:ascii="Arial" w:eastAsiaTheme="minorEastAsia" w:hAnsi="Arial" w:cs="Arial"/>
          <w:lang w:val="es-419"/>
        </w:rPr>
        <w:t>.</w:t>
      </w:r>
    </w:p>
    <w:p w14:paraId="16189092" w14:textId="77777777" w:rsidR="00A75B01" w:rsidRPr="00A75B01" w:rsidRDefault="00A75B01" w:rsidP="00A75B01">
      <w:pPr>
        <w:spacing w:after="0" w:line="276" w:lineRule="auto"/>
        <w:contextualSpacing/>
        <w:jc w:val="both"/>
        <w:rPr>
          <w:rFonts w:ascii="Arial" w:eastAsiaTheme="minorEastAsia" w:hAnsi="Arial" w:cs="Arial"/>
          <w:lang w:val="es-419"/>
        </w:rPr>
      </w:pPr>
    </w:p>
    <w:p w14:paraId="476EE81C" w14:textId="0CCBA207" w:rsidR="00A75B01" w:rsidRPr="00A75B01" w:rsidRDefault="00A75B01" w:rsidP="00A75B01">
      <w:pPr>
        <w:spacing w:after="0" w:line="276" w:lineRule="auto"/>
        <w:contextualSpacing/>
        <w:jc w:val="both"/>
        <w:rPr>
          <w:rFonts w:ascii="Arial" w:eastAsiaTheme="minorEastAsia" w:hAnsi="Arial" w:cs="Arial"/>
          <w:b/>
          <w:bCs/>
          <w:lang w:val="es-419"/>
        </w:rPr>
      </w:pPr>
      <w:r w:rsidRPr="00A75B01">
        <w:rPr>
          <w:rFonts w:ascii="Arial" w:eastAsiaTheme="minorEastAsia" w:hAnsi="Arial" w:cs="Arial"/>
          <w:lang w:val="es-419"/>
        </w:rPr>
        <w:t xml:space="preserve">En el oficio de decisión inicial, </w:t>
      </w:r>
      <w:r w:rsidR="00F8570C">
        <w:rPr>
          <w:rFonts w:ascii="Arial" w:eastAsiaTheme="minorEastAsia" w:hAnsi="Arial" w:cs="Arial"/>
          <w:lang w:val="es-419"/>
        </w:rPr>
        <w:t xml:space="preserve">se </w:t>
      </w:r>
      <w:r w:rsidRPr="00A75B01">
        <w:rPr>
          <w:rFonts w:ascii="Arial" w:eastAsiaTheme="minorEastAsia" w:hAnsi="Arial" w:cs="Arial"/>
          <w:lang w:val="es-419"/>
        </w:rPr>
        <w:t>deberá</w:t>
      </w:r>
      <w:r w:rsidR="00F8570C">
        <w:rPr>
          <w:rFonts w:ascii="Arial" w:eastAsiaTheme="minorEastAsia" w:hAnsi="Arial" w:cs="Arial"/>
          <w:lang w:val="es-419"/>
        </w:rPr>
        <w:t>n</w:t>
      </w:r>
      <w:r w:rsidRPr="00A75B01">
        <w:rPr>
          <w:rFonts w:ascii="Arial" w:eastAsiaTheme="minorEastAsia" w:hAnsi="Arial" w:cs="Arial"/>
          <w:lang w:val="es-419"/>
        </w:rPr>
        <w:t xml:space="preserve"> desarrollar ampliamente los motivos por los cuales </w:t>
      </w:r>
      <w:r w:rsidR="00F83C2B">
        <w:rPr>
          <w:rFonts w:ascii="Arial" w:eastAsiaTheme="minorEastAsia" w:hAnsi="Arial" w:cs="Arial"/>
          <w:lang w:val="es-419"/>
        </w:rPr>
        <w:t>es necesario</w:t>
      </w:r>
      <w:r w:rsidR="00F83C2B" w:rsidRPr="00A75B01">
        <w:rPr>
          <w:rFonts w:ascii="Arial" w:eastAsiaTheme="minorEastAsia" w:hAnsi="Arial" w:cs="Arial"/>
          <w:lang w:val="es-419"/>
        </w:rPr>
        <w:t xml:space="preserve"> </w:t>
      </w:r>
      <w:r w:rsidRPr="00A75B01">
        <w:rPr>
          <w:rFonts w:ascii="Arial" w:eastAsiaTheme="minorEastAsia" w:hAnsi="Arial" w:cs="Arial"/>
          <w:lang w:val="es-419"/>
        </w:rPr>
        <w:t xml:space="preserve">iniciar el proceso en esta condición, manifestándose de forma clara y concisa el compromiso de que se contará con el presupuesto suficiente, disponible y aprobado de previo a emitir el acto de adjudicación sin que esto signifique un atraso sustancial en la emisión del acto final del procedimiento, pues conforme lo que establece el artículo 112 de la </w:t>
      </w:r>
      <w:r w:rsidR="00386A35">
        <w:rPr>
          <w:rFonts w:ascii="Arial" w:eastAsiaTheme="minorEastAsia" w:hAnsi="Arial" w:cs="Arial"/>
          <w:lang w:val="es-419"/>
        </w:rPr>
        <w:t>LGCP</w:t>
      </w:r>
      <w:r w:rsidRPr="00A75B01">
        <w:rPr>
          <w:rFonts w:ascii="Arial" w:eastAsiaTheme="minorEastAsia" w:hAnsi="Arial" w:cs="Arial"/>
          <w:lang w:val="es-419"/>
        </w:rPr>
        <w:t xml:space="preserve">, todos los procesos de contratación que mantengan una inactividad en su procedimiento por un tiempo acumulado de </w:t>
      </w:r>
      <w:r w:rsidRPr="00A75B01">
        <w:rPr>
          <w:rFonts w:ascii="Arial" w:eastAsiaTheme="minorEastAsia" w:hAnsi="Arial" w:cs="Arial"/>
          <w:b/>
          <w:bCs/>
          <w:lang w:val="es-419"/>
        </w:rPr>
        <w:t>seis meses caducarán, por tanto la oficina usuaria responsable de realizar la gestión de contratación deberá asegurarse de que el plazo en el cual se estarán disponiendo los recursos no será motivo para que el procedimiento entre en caducidad.</w:t>
      </w:r>
    </w:p>
    <w:p w14:paraId="0A4B4745" w14:textId="3CE2A2A4" w:rsidR="00A75B01" w:rsidRPr="00A75B01" w:rsidRDefault="00A75B01" w:rsidP="00A75B01">
      <w:pPr>
        <w:spacing w:after="0" w:line="276" w:lineRule="auto"/>
        <w:jc w:val="both"/>
        <w:rPr>
          <w:rFonts w:ascii="Arial" w:eastAsiaTheme="minorEastAsia" w:hAnsi="Arial" w:cs="Arial"/>
          <w:lang w:val="es-419"/>
        </w:rPr>
      </w:pPr>
      <w:r w:rsidRPr="00A75B01">
        <w:rPr>
          <w:rFonts w:ascii="Arial" w:eastAsiaTheme="minorEastAsia" w:hAnsi="Arial" w:cs="Arial"/>
          <w:lang w:val="es-419"/>
        </w:rPr>
        <w:t>Asimismo, en cuanto a lo señalado en este apartado, específicamente en los dos últimos párrafos, se debe</w:t>
      </w:r>
      <w:r w:rsidR="00DC275B">
        <w:rPr>
          <w:rFonts w:ascii="Arial" w:eastAsiaTheme="minorEastAsia" w:hAnsi="Arial" w:cs="Arial"/>
          <w:lang w:val="es-419"/>
        </w:rPr>
        <w:t>rá</w:t>
      </w:r>
      <w:r w:rsidRPr="00A75B01">
        <w:rPr>
          <w:rFonts w:ascii="Arial" w:eastAsiaTheme="minorEastAsia" w:hAnsi="Arial" w:cs="Arial"/>
          <w:lang w:val="es-419"/>
        </w:rPr>
        <w:t xml:space="preserve"> considerar lo establecido en el artículo 125 “Causales de sanción a funcionarios públicos y prescripción” de la </w:t>
      </w:r>
      <w:r w:rsidR="00DC275B">
        <w:rPr>
          <w:rFonts w:ascii="Arial" w:eastAsiaTheme="minorEastAsia" w:hAnsi="Arial" w:cs="Arial"/>
          <w:lang w:val="es-419"/>
        </w:rPr>
        <w:t>LGCP</w:t>
      </w:r>
      <w:r w:rsidRPr="00A75B01">
        <w:rPr>
          <w:rFonts w:ascii="Arial" w:eastAsiaTheme="minorEastAsia" w:hAnsi="Arial" w:cs="Arial"/>
          <w:lang w:val="es-419"/>
        </w:rPr>
        <w:t>, en el inciso n) que indican expresamente lo siguiente: “Serán objeto de sanción las siguientes conductas: n) Adoptar un acto de adjudicación sin contar con el contenido presupuestario o no incorporar en los siguientes ejercicios económicos los recursos necesarios para garantizar el pago de las obligaciones ya contraídas”.</w:t>
      </w:r>
    </w:p>
    <w:p w14:paraId="331FC4DF" w14:textId="64D05EB3" w:rsidR="007B0FA7" w:rsidRDefault="007B0FA7" w:rsidP="008008E3">
      <w:pPr>
        <w:spacing w:after="0" w:line="276" w:lineRule="auto"/>
        <w:contextualSpacing/>
        <w:jc w:val="both"/>
        <w:rPr>
          <w:rFonts w:ascii="Arial" w:eastAsiaTheme="minorEastAsia" w:hAnsi="Arial" w:cs="Arial"/>
        </w:rPr>
      </w:pPr>
    </w:p>
    <w:p w14:paraId="4D411F84" w14:textId="4E1B9049" w:rsidR="009F0B3C" w:rsidRPr="009F0B3C" w:rsidRDefault="009F0B3C" w:rsidP="00240439">
      <w:pPr>
        <w:pStyle w:val="Prrafodelista"/>
        <w:numPr>
          <w:ilvl w:val="0"/>
          <w:numId w:val="20"/>
        </w:numPr>
        <w:spacing w:after="120" w:line="276" w:lineRule="auto"/>
        <w:ind w:left="426"/>
        <w:jc w:val="both"/>
        <w:rPr>
          <w:rFonts w:ascii="Arial" w:eastAsiaTheme="majorEastAsia" w:hAnsi="Arial" w:cs="Arial"/>
          <w:b/>
          <w:bCs/>
          <w:lang w:val="es-419"/>
        </w:rPr>
      </w:pPr>
      <w:bookmarkStart w:id="4" w:name="_Toc95986970"/>
      <w:r w:rsidRPr="009F0B3C">
        <w:rPr>
          <w:rFonts w:ascii="Arial" w:eastAsiaTheme="majorEastAsia" w:hAnsi="Arial" w:cs="Arial"/>
          <w:b/>
          <w:bCs/>
          <w:lang w:val="es-419"/>
        </w:rPr>
        <w:t>Parámetros de control de calidad:</w:t>
      </w:r>
      <w:bookmarkEnd w:id="4"/>
    </w:p>
    <w:p w14:paraId="5662DB4F" w14:textId="77777777" w:rsidR="009F0B3C" w:rsidRPr="009F0B3C" w:rsidRDefault="009F0B3C" w:rsidP="009F0B3C">
      <w:pPr>
        <w:spacing w:after="0" w:line="276" w:lineRule="auto"/>
        <w:jc w:val="both"/>
        <w:rPr>
          <w:rFonts w:ascii="Arial" w:eastAsiaTheme="minorEastAsia" w:hAnsi="Arial" w:cs="Arial"/>
          <w:b/>
          <w:lang w:val="es-419"/>
        </w:rPr>
      </w:pPr>
    </w:p>
    <w:p w14:paraId="29845AD0" w14:textId="0AB92ACF" w:rsidR="009F0B3C" w:rsidRPr="009F0B3C" w:rsidRDefault="009F0B3C" w:rsidP="009F0B3C">
      <w:pPr>
        <w:spacing w:after="0" w:line="276" w:lineRule="auto"/>
        <w:jc w:val="both"/>
        <w:rPr>
          <w:rFonts w:ascii="Arial" w:eastAsiaTheme="minorEastAsia" w:hAnsi="Arial" w:cs="Arial"/>
          <w:lang w:val="es-419"/>
        </w:rPr>
      </w:pPr>
      <w:r w:rsidRPr="009F0B3C">
        <w:rPr>
          <w:rFonts w:ascii="Arial" w:eastAsiaTheme="minorEastAsia" w:hAnsi="Arial" w:cs="Arial"/>
          <w:lang w:val="es-419"/>
        </w:rPr>
        <w:t>Los parámetros de control de calidad son aquellos que ayudarán a asegurar que un bien o servicio cumple con los requisitos establecidos en el pliego de condiciones y adjudicación. Implican una serie de pasos que van desde la verificación técnica de lo requerido, hasta el plazo de entrega a satisfacción, el cual debe</w:t>
      </w:r>
      <w:r w:rsidR="007C5A59">
        <w:rPr>
          <w:rFonts w:ascii="Arial" w:eastAsiaTheme="minorEastAsia" w:hAnsi="Arial" w:cs="Arial"/>
          <w:lang w:val="es-419"/>
        </w:rPr>
        <w:t>rá</w:t>
      </w:r>
      <w:r w:rsidRPr="009F0B3C">
        <w:rPr>
          <w:rFonts w:ascii="Arial" w:eastAsiaTheme="minorEastAsia" w:hAnsi="Arial" w:cs="Arial"/>
          <w:lang w:val="es-419"/>
        </w:rPr>
        <w:t xml:space="preserve"> ejecutarse en el momento acordado ya que, de no cumplirse, podría ocasionar una afectación al interés institucional, lo cual podría traducirse en daños irreparables según lo contratado.</w:t>
      </w:r>
    </w:p>
    <w:p w14:paraId="559CB3BB" w14:textId="77777777" w:rsidR="009F0B3C" w:rsidRPr="009F0B3C" w:rsidRDefault="009F0B3C" w:rsidP="009F0B3C">
      <w:pPr>
        <w:spacing w:after="0" w:line="276" w:lineRule="auto"/>
        <w:contextualSpacing/>
        <w:jc w:val="both"/>
        <w:rPr>
          <w:rFonts w:ascii="Arial" w:eastAsiaTheme="minorEastAsia" w:hAnsi="Arial" w:cs="Arial"/>
          <w:w w:val="105"/>
          <w:lang w:val="es-419"/>
        </w:rPr>
      </w:pPr>
    </w:p>
    <w:p w14:paraId="77A7E26C" w14:textId="77777777" w:rsidR="009F0B3C" w:rsidRPr="009F0B3C" w:rsidRDefault="009F0B3C" w:rsidP="009F0B3C">
      <w:pPr>
        <w:spacing w:after="0" w:line="276" w:lineRule="auto"/>
        <w:jc w:val="both"/>
        <w:rPr>
          <w:rFonts w:ascii="Arial" w:eastAsiaTheme="minorEastAsia" w:hAnsi="Arial" w:cs="Arial"/>
          <w:lang w:val="es-419"/>
        </w:rPr>
      </w:pPr>
      <w:r w:rsidRPr="009F0B3C">
        <w:rPr>
          <w:rFonts w:ascii="Arial" w:eastAsiaTheme="minorEastAsia" w:hAnsi="Arial" w:cs="Arial"/>
          <w:lang w:val="es-419"/>
        </w:rPr>
        <w:t>Es importante que se lleven a cabo las acciones correctivas y preventivas para mejorar estos parámetros, para lo cual, una vez concluida la fase de recepción final, es necesario evaluar los resultados, así como el rendimiento del control de calidad a fin de tomarlo como oportunidad de mejora para otras compras institucionales.</w:t>
      </w:r>
    </w:p>
    <w:p w14:paraId="7EA65319" w14:textId="77777777" w:rsidR="009F0B3C" w:rsidRPr="009F0B3C" w:rsidRDefault="009F0B3C" w:rsidP="009F0B3C">
      <w:pPr>
        <w:spacing w:after="0" w:line="276" w:lineRule="auto"/>
        <w:jc w:val="both"/>
        <w:rPr>
          <w:rFonts w:ascii="Arial" w:eastAsiaTheme="minorEastAsia" w:hAnsi="Arial" w:cs="Arial"/>
          <w:lang w:val="es-419"/>
        </w:rPr>
      </w:pPr>
    </w:p>
    <w:p w14:paraId="299374D1" w14:textId="35804708" w:rsidR="009F0B3C" w:rsidRPr="009F0B3C" w:rsidRDefault="009F0B3C" w:rsidP="009F0B3C">
      <w:pPr>
        <w:spacing w:after="0" w:line="276" w:lineRule="auto"/>
        <w:jc w:val="both"/>
        <w:rPr>
          <w:rFonts w:ascii="Arial" w:eastAsiaTheme="minorEastAsia" w:hAnsi="Arial" w:cs="Arial"/>
          <w:lang w:val="es-419"/>
        </w:rPr>
      </w:pPr>
      <w:r w:rsidRPr="009F0B3C">
        <w:rPr>
          <w:rFonts w:ascii="Arial" w:eastAsiaTheme="minorEastAsia" w:hAnsi="Arial" w:cs="Arial"/>
          <w:lang w:val="es-419"/>
        </w:rPr>
        <w:t>Para lo cual debe</w:t>
      </w:r>
      <w:r w:rsidR="007C5A59">
        <w:rPr>
          <w:rFonts w:ascii="Arial" w:eastAsiaTheme="minorEastAsia" w:hAnsi="Arial" w:cs="Arial"/>
          <w:lang w:val="es-419"/>
        </w:rPr>
        <w:t>rá</w:t>
      </w:r>
      <w:r w:rsidRPr="009F0B3C">
        <w:rPr>
          <w:rFonts w:ascii="Arial" w:eastAsiaTheme="minorEastAsia" w:hAnsi="Arial" w:cs="Arial"/>
          <w:lang w:val="es-419"/>
        </w:rPr>
        <w:t xml:space="preserve"> considerar que, cuando se refiera al control de calidad este se debe</w:t>
      </w:r>
      <w:r w:rsidR="00E85649">
        <w:rPr>
          <w:rFonts w:ascii="Arial" w:eastAsiaTheme="minorEastAsia" w:hAnsi="Arial" w:cs="Arial"/>
          <w:lang w:val="es-419"/>
        </w:rPr>
        <w:t>rá</w:t>
      </w:r>
      <w:r w:rsidRPr="009F0B3C">
        <w:rPr>
          <w:rFonts w:ascii="Arial" w:eastAsiaTheme="minorEastAsia" w:hAnsi="Arial" w:cs="Arial"/>
          <w:lang w:val="es-419"/>
        </w:rPr>
        <w:t xml:space="preserve"> entender como todas aquellas condiciones que se definieron previamente para lograr el fin público y asegurar el cumplimiento del bien o servicio contratado.</w:t>
      </w:r>
    </w:p>
    <w:p w14:paraId="18F543A1" w14:textId="77777777" w:rsidR="009F0B3C" w:rsidRPr="009F0B3C" w:rsidRDefault="009F0B3C" w:rsidP="009F0B3C">
      <w:pPr>
        <w:spacing w:after="0" w:line="276" w:lineRule="auto"/>
        <w:jc w:val="both"/>
        <w:rPr>
          <w:rFonts w:ascii="Arial" w:eastAsiaTheme="minorEastAsia" w:hAnsi="Arial" w:cs="Arial"/>
          <w:lang w:val="es-419"/>
        </w:rPr>
      </w:pPr>
    </w:p>
    <w:p w14:paraId="143038D4" w14:textId="32EF7A6A" w:rsidR="009F0B3C" w:rsidRPr="009F0B3C" w:rsidRDefault="009F0B3C" w:rsidP="009F0B3C">
      <w:pPr>
        <w:spacing w:after="0" w:line="276" w:lineRule="auto"/>
        <w:jc w:val="both"/>
        <w:rPr>
          <w:rFonts w:ascii="Arial" w:eastAsiaTheme="minorEastAsia" w:hAnsi="Arial" w:cs="Arial"/>
          <w:lang w:val="es-419"/>
        </w:rPr>
      </w:pPr>
      <w:r w:rsidRPr="009F0B3C">
        <w:rPr>
          <w:rFonts w:ascii="Arial" w:eastAsiaTheme="minorEastAsia" w:hAnsi="Arial" w:cs="Arial"/>
          <w:lang w:val="es-419"/>
        </w:rPr>
        <w:t>Partiendo de lo anterior, en este apartado la oficina usuaria debe</w:t>
      </w:r>
      <w:r w:rsidR="00E85649">
        <w:rPr>
          <w:rFonts w:ascii="Arial" w:eastAsiaTheme="minorEastAsia" w:hAnsi="Arial" w:cs="Arial"/>
          <w:lang w:val="es-419"/>
        </w:rPr>
        <w:t>rá</w:t>
      </w:r>
      <w:r w:rsidRPr="009F0B3C">
        <w:rPr>
          <w:rFonts w:ascii="Arial" w:eastAsiaTheme="minorEastAsia" w:hAnsi="Arial" w:cs="Arial"/>
          <w:lang w:val="es-419"/>
        </w:rPr>
        <w:t xml:space="preserve"> detallar con amplitud cuales controles estará aplicando en la fase de ejecución del contrato para darle seguimiento a las acciones del contratista</w:t>
      </w:r>
      <w:r w:rsidR="007C5A59">
        <w:rPr>
          <w:rFonts w:ascii="Arial" w:eastAsiaTheme="minorEastAsia" w:hAnsi="Arial" w:cs="Arial"/>
          <w:lang w:val="es-419"/>
        </w:rPr>
        <w:t xml:space="preserve"> y para la recepción del suministro o servicio a contratar</w:t>
      </w:r>
      <w:r w:rsidRPr="009F0B3C">
        <w:rPr>
          <w:rFonts w:ascii="Arial" w:eastAsiaTheme="minorEastAsia" w:hAnsi="Arial" w:cs="Arial"/>
          <w:lang w:val="es-419"/>
        </w:rPr>
        <w:t>, de forma tal que se minimice el riesgo de una ejecución defectuosa del objeto contractual.</w:t>
      </w:r>
    </w:p>
    <w:p w14:paraId="1900DF7B" w14:textId="77777777" w:rsidR="009F0B3C" w:rsidRPr="009F0B3C" w:rsidRDefault="009F0B3C" w:rsidP="009F0B3C">
      <w:pPr>
        <w:spacing w:after="0" w:line="276" w:lineRule="auto"/>
        <w:jc w:val="both"/>
        <w:rPr>
          <w:rFonts w:ascii="Arial" w:eastAsiaTheme="minorEastAsia" w:hAnsi="Arial" w:cs="Arial"/>
          <w:lang w:val="es-419"/>
        </w:rPr>
      </w:pPr>
    </w:p>
    <w:p w14:paraId="518A2994" w14:textId="77777777" w:rsidR="009F0B3C" w:rsidRPr="009F0B3C" w:rsidRDefault="009F0B3C" w:rsidP="009F0B3C">
      <w:pPr>
        <w:spacing w:after="0" w:line="276" w:lineRule="auto"/>
        <w:jc w:val="both"/>
        <w:rPr>
          <w:rFonts w:ascii="Arial" w:eastAsiaTheme="minorEastAsia" w:hAnsi="Arial" w:cs="Arial"/>
          <w:lang w:val="es-419"/>
        </w:rPr>
      </w:pPr>
      <w:r w:rsidRPr="009F0B3C">
        <w:rPr>
          <w:rFonts w:ascii="Arial" w:eastAsiaTheme="minorEastAsia" w:hAnsi="Arial" w:cs="Arial"/>
          <w:lang w:val="es-419"/>
        </w:rPr>
        <w:t xml:space="preserve">En virtud de lo anterior, en adelante </w:t>
      </w:r>
      <w:r w:rsidRPr="009F0B3C">
        <w:rPr>
          <w:rFonts w:ascii="Arial" w:eastAsiaTheme="minorEastAsia" w:hAnsi="Arial" w:cs="Arial"/>
          <w:b/>
          <w:bCs/>
          <w:lang w:val="es-419"/>
        </w:rPr>
        <w:t>NO será de recibo</w:t>
      </w:r>
      <w:r w:rsidRPr="009F0B3C">
        <w:rPr>
          <w:rFonts w:ascii="Arial" w:eastAsiaTheme="minorEastAsia" w:hAnsi="Arial" w:cs="Arial"/>
          <w:lang w:val="es-419"/>
        </w:rPr>
        <w:t xml:space="preserve"> la indicación expresa de que se aplicarán los controles de calidad correspondientes, sin que aunado a ello no se detallen cuáles van a ser esos controles, cuál es su objetivo, quien los va a aplicar y cuando los van a aplicar.</w:t>
      </w:r>
    </w:p>
    <w:p w14:paraId="3C69FFF0" w14:textId="77777777" w:rsidR="009F0B3C" w:rsidRPr="009F0B3C" w:rsidRDefault="009F0B3C" w:rsidP="009F0B3C">
      <w:pPr>
        <w:spacing w:after="0" w:line="276" w:lineRule="auto"/>
        <w:jc w:val="both"/>
        <w:rPr>
          <w:rFonts w:ascii="Arial" w:eastAsiaTheme="minorEastAsia" w:hAnsi="Arial" w:cs="Arial"/>
          <w:lang w:val="es-419"/>
        </w:rPr>
      </w:pPr>
    </w:p>
    <w:p w14:paraId="498C669D" w14:textId="4D02BF81" w:rsidR="009F0B3C" w:rsidRDefault="009F0B3C" w:rsidP="009F0B3C">
      <w:pPr>
        <w:spacing w:after="0" w:line="276" w:lineRule="auto"/>
        <w:jc w:val="both"/>
        <w:rPr>
          <w:rFonts w:ascii="Arial" w:eastAsiaTheme="minorEastAsia" w:hAnsi="Arial" w:cs="Arial"/>
          <w:lang w:val="es-419"/>
        </w:rPr>
      </w:pPr>
      <w:r w:rsidRPr="009F0B3C">
        <w:rPr>
          <w:rFonts w:ascii="Arial" w:eastAsiaTheme="minorEastAsia" w:hAnsi="Arial" w:cs="Arial"/>
          <w:lang w:val="es-419"/>
        </w:rPr>
        <w:t>Es importante resaltar que los controles de calidad que se detallen en este apartado debe</w:t>
      </w:r>
      <w:r w:rsidR="00A45DE4">
        <w:rPr>
          <w:rFonts w:ascii="Arial" w:eastAsiaTheme="minorEastAsia" w:hAnsi="Arial" w:cs="Arial"/>
          <w:lang w:val="es-419"/>
        </w:rPr>
        <w:t>rá</w:t>
      </w:r>
      <w:r w:rsidRPr="009F0B3C">
        <w:rPr>
          <w:rFonts w:ascii="Arial" w:eastAsiaTheme="minorEastAsia" w:hAnsi="Arial" w:cs="Arial"/>
          <w:lang w:val="es-419"/>
        </w:rPr>
        <w:t>n ser consecuentes con el objeto contractual y con las obligaciones definidas en el pliego de condiciones para el contratista en fase de ejecución contractual, además deberá considerar</w:t>
      </w:r>
      <w:r w:rsidR="00A45DE4">
        <w:rPr>
          <w:rFonts w:ascii="Arial" w:eastAsiaTheme="minorEastAsia" w:hAnsi="Arial" w:cs="Arial"/>
          <w:lang w:val="es-419"/>
        </w:rPr>
        <w:t>se</w:t>
      </w:r>
      <w:r w:rsidRPr="009F0B3C">
        <w:rPr>
          <w:rFonts w:ascii="Arial" w:eastAsiaTheme="minorEastAsia" w:hAnsi="Arial" w:cs="Arial"/>
          <w:lang w:val="es-419"/>
        </w:rPr>
        <w:t xml:space="preserve"> como parte de los parámetros a controlar los riesgos asociados a la contratación e identificados en la fase de estudios previos, así como respetar las regulaciones de la Ley del Sistema Nacional de Calidad.</w:t>
      </w:r>
    </w:p>
    <w:p w14:paraId="20990E31" w14:textId="77777777" w:rsidR="008B154E" w:rsidRDefault="008B154E" w:rsidP="009F0B3C">
      <w:pPr>
        <w:spacing w:after="0" w:line="276" w:lineRule="auto"/>
        <w:jc w:val="both"/>
        <w:rPr>
          <w:rFonts w:ascii="Arial" w:eastAsiaTheme="minorEastAsia" w:hAnsi="Arial" w:cs="Arial"/>
          <w:lang w:val="es-419"/>
        </w:rPr>
      </w:pPr>
    </w:p>
    <w:p w14:paraId="215F114E" w14:textId="77777777" w:rsidR="008B154E" w:rsidRPr="008B154E" w:rsidRDefault="008B154E" w:rsidP="008B154E">
      <w:pPr>
        <w:spacing w:after="200" w:line="288" w:lineRule="auto"/>
        <w:contextualSpacing/>
        <w:jc w:val="both"/>
        <w:rPr>
          <w:rFonts w:ascii="Arial" w:eastAsiaTheme="minorEastAsia" w:hAnsi="Arial" w:cs="Arial"/>
          <w:lang w:val="es-ES"/>
        </w:rPr>
      </w:pPr>
      <w:r w:rsidRPr="008B154E">
        <w:rPr>
          <w:rFonts w:ascii="Arial" w:eastAsiaTheme="minorEastAsia" w:hAnsi="Arial" w:cs="Arial"/>
          <w:lang w:val="es-ES"/>
        </w:rPr>
        <w:t>En virtud de lo anterior al momento del ingreso de la gestión, el Departamento de Proveeduría únicamente validará que se aporten los controles que la oficina responsable de la contratación determinó como necesarios e indispensables para lograr una adecuada ejecución de la contratación y que estos, estén relacionados con los riesgos definidos, eventuales sanciones por aplicar y con el objeto contractual (a nivel general),  la indicación de la persona responsable y el momento en que se estarían realizando.</w:t>
      </w:r>
    </w:p>
    <w:p w14:paraId="57279D66" w14:textId="77777777" w:rsidR="008B154E" w:rsidRPr="008B154E" w:rsidRDefault="008B154E" w:rsidP="008B154E">
      <w:pPr>
        <w:spacing w:after="200" w:line="288" w:lineRule="auto"/>
        <w:contextualSpacing/>
        <w:jc w:val="both"/>
        <w:rPr>
          <w:rFonts w:ascii="Arial" w:eastAsiaTheme="minorEastAsia" w:hAnsi="Arial" w:cs="Arial"/>
          <w:lang w:val="es-ES"/>
        </w:rPr>
      </w:pPr>
    </w:p>
    <w:p w14:paraId="25CE3782" w14:textId="77777777" w:rsidR="008B154E" w:rsidRPr="008B154E" w:rsidRDefault="008B154E" w:rsidP="008B154E">
      <w:pPr>
        <w:spacing w:after="200" w:line="288" w:lineRule="auto"/>
        <w:contextualSpacing/>
        <w:jc w:val="both"/>
        <w:rPr>
          <w:rFonts w:ascii="Arial" w:eastAsiaTheme="minorEastAsia" w:hAnsi="Arial" w:cs="Arial"/>
          <w:lang w:val="es-ES"/>
        </w:rPr>
      </w:pPr>
      <w:r w:rsidRPr="008B154E">
        <w:rPr>
          <w:rFonts w:ascii="Arial" w:eastAsiaTheme="minorEastAsia" w:hAnsi="Arial" w:cs="Arial"/>
          <w:lang w:val="es-ES"/>
        </w:rPr>
        <w:t>Al respecto, la persona analista conductora del procedimiento, verificará al momento de la construcción del pliego de condiciones, que el planteamiento de su redacción sea el adecuado para lograr incorporarlos de forma correcta, así como su vinculación con la logística de la ejecución planteada a nivel de las especificaciones técnicas, por lo que la oficina deberá responder a todas las consultas que la analista le plantee para asegurar su adecuado desarrollo, conforme lo que establece el artículo 319 del RLGCP.</w:t>
      </w:r>
    </w:p>
    <w:p w14:paraId="73344DD1" w14:textId="77777777" w:rsidR="008B154E" w:rsidRPr="008B154E" w:rsidRDefault="008B154E" w:rsidP="008B154E">
      <w:pPr>
        <w:spacing w:after="200" w:line="288" w:lineRule="auto"/>
        <w:contextualSpacing/>
        <w:jc w:val="both"/>
        <w:rPr>
          <w:rFonts w:ascii="Arial" w:eastAsiaTheme="minorEastAsia" w:hAnsi="Arial" w:cs="Arial"/>
          <w:lang w:val="es-ES"/>
        </w:rPr>
      </w:pPr>
    </w:p>
    <w:p w14:paraId="389A31BA" w14:textId="77777777" w:rsidR="008B154E" w:rsidRPr="008B154E" w:rsidRDefault="008B154E" w:rsidP="008B154E">
      <w:pPr>
        <w:spacing w:after="200" w:line="288" w:lineRule="auto"/>
        <w:contextualSpacing/>
        <w:jc w:val="both"/>
        <w:rPr>
          <w:rFonts w:ascii="Arial" w:eastAsiaTheme="minorEastAsia" w:hAnsi="Arial" w:cs="Arial"/>
          <w:lang w:val="es-ES"/>
        </w:rPr>
      </w:pPr>
      <w:r w:rsidRPr="008B154E">
        <w:rPr>
          <w:rFonts w:ascii="Arial" w:eastAsiaTheme="minorEastAsia" w:hAnsi="Arial" w:cs="Arial"/>
          <w:lang w:val="es-ES"/>
        </w:rPr>
        <w:t>No se verificará por parte de la persona revisora, si faltan controles de calidad producto de los riesgos definidos ni del alcance establecido para el objeto contractual, pues esto es responsabilidad absoluta de la oficina que gestiona la contratación, no obstante, sí se verificará que se justifique de forma adecuada el hecho de que se determine que no se requieren parámetros de control de calidad para el objeto contractual que se pretende tramitar.</w:t>
      </w:r>
    </w:p>
    <w:p w14:paraId="6CFE8CF5" w14:textId="77777777" w:rsidR="008B154E" w:rsidRPr="009F0B3C" w:rsidRDefault="008B154E" w:rsidP="009F0B3C">
      <w:pPr>
        <w:spacing w:after="0" w:line="276" w:lineRule="auto"/>
        <w:jc w:val="both"/>
        <w:rPr>
          <w:rFonts w:ascii="Arial" w:eastAsiaTheme="minorEastAsia" w:hAnsi="Arial" w:cs="Arial"/>
          <w:lang w:val="es-419"/>
        </w:rPr>
      </w:pPr>
    </w:p>
    <w:p w14:paraId="2A49795E" w14:textId="77777777" w:rsidR="009F0B3C" w:rsidRPr="009F0B3C" w:rsidRDefault="009F0B3C" w:rsidP="00240439">
      <w:pPr>
        <w:pStyle w:val="Prrafodelista"/>
        <w:spacing w:after="120" w:line="276" w:lineRule="auto"/>
        <w:ind w:left="426"/>
        <w:jc w:val="both"/>
        <w:rPr>
          <w:rFonts w:ascii="Arial" w:eastAsiaTheme="majorEastAsia" w:hAnsi="Arial" w:cs="Arial"/>
          <w:b/>
          <w:bCs/>
          <w:lang w:val="es-419"/>
        </w:rPr>
      </w:pPr>
    </w:p>
    <w:p w14:paraId="5FC1C6F1" w14:textId="77777777" w:rsidR="009F0B3C" w:rsidRPr="009F0B3C" w:rsidRDefault="009F0B3C" w:rsidP="00240439">
      <w:pPr>
        <w:pStyle w:val="Prrafodelista"/>
        <w:numPr>
          <w:ilvl w:val="0"/>
          <w:numId w:val="20"/>
        </w:numPr>
        <w:spacing w:after="120" w:line="276" w:lineRule="auto"/>
        <w:ind w:left="284"/>
        <w:jc w:val="both"/>
        <w:rPr>
          <w:rFonts w:ascii="Arial" w:eastAsiaTheme="majorEastAsia" w:hAnsi="Arial" w:cs="Arial"/>
          <w:b/>
          <w:bCs/>
          <w:lang w:val="es-419"/>
        </w:rPr>
      </w:pPr>
      <w:bookmarkStart w:id="5" w:name="_Toc95986971"/>
      <w:r w:rsidRPr="009F0B3C">
        <w:rPr>
          <w:rFonts w:ascii="Arial" w:eastAsiaTheme="majorEastAsia" w:hAnsi="Arial" w:cs="Arial"/>
          <w:b/>
          <w:bCs/>
          <w:lang w:val="es-419"/>
        </w:rPr>
        <w:t>Persona funcionaria designada como administradora del contrato. (Recursos humanos y materiales que se disponen para verificar la correcta ejecución del objeto de la contratación):</w:t>
      </w:r>
      <w:bookmarkEnd w:id="5"/>
    </w:p>
    <w:p w14:paraId="27F9E372" w14:textId="77777777" w:rsidR="009F0B3C" w:rsidRPr="009F0B3C" w:rsidRDefault="009F0B3C" w:rsidP="009F0B3C">
      <w:pPr>
        <w:spacing w:after="0" w:line="276" w:lineRule="auto"/>
        <w:jc w:val="both"/>
        <w:rPr>
          <w:rFonts w:ascii="Arial" w:eastAsiaTheme="minorEastAsia" w:hAnsi="Arial" w:cs="Arial"/>
          <w:b/>
          <w:lang w:val="es-419"/>
        </w:rPr>
      </w:pPr>
    </w:p>
    <w:p w14:paraId="3897425D" w14:textId="7D7999DE" w:rsidR="009F0B3C" w:rsidRPr="009F0B3C" w:rsidRDefault="009F0B3C" w:rsidP="009F0B3C">
      <w:pPr>
        <w:spacing w:after="0" w:line="276" w:lineRule="auto"/>
        <w:jc w:val="both"/>
        <w:rPr>
          <w:rFonts w:ascii="Arial" w:eastAsiaTheme="minorEastAsia" w:hAnsi="Arial" w:cs="Arial"/>
          <w:lang w:val="es-419"/>
        </w:rPr>
      </w:pPr>
      <w:r w:rsidRPr="009F0B3C">
        <w:rPr>
          <w:rFonts w:ascii="Arial" w:eastAsiaTheme="minorEastAsia" w:hAnsi="Arial" w:cs="Arial"/>
          <w:lang w:val="es-419"/>
        </w:rPr>
        <w:t>En este apartado debe</w:t>
      </w:r>
      <w:r w:rsidR="00F67E2F">
        <w:rPr>
          <w:rFonts w:ascii="Arial" w:eastAsiaTheme="minorEastAsia" w:hAnsi="Arial" w:cs="Arial"/>
          <w:lang w:val="es-419"/>
        </w:rPr>
        <w:t>rá</w:t>
      </w:r>
      <w:r w:rsidRPr="009F0B3C">
        <w:rPr>
          <w:rFonts w:ascii="Arial" w:eastAsiaTheme="minorEastAsia" w:hAnsi="Arial" w:cs="Arial"/>
          <w:lang w:val="es-419"/>
        </w:rPr>
        <w:t>n detallar</w:t>
      </w:r>
      <w:r w:rsidR="00F67E2F">
        <w:rPr>
          <w:rFonts w:ascii="Arial" w:eastAsiaTheme="minorEastAsia" w:hAnsi="Arial" w:cs="Arial"/>
          <w:lang w:val="es-419"/>
        </w:rPr>
        <w:t>se</w:t>
      </w:r>
      <w:r w:rsidRPr="009F0B3C">
        <w:rPr>
          <w:rFonts w:ascii="Arial" w:eastAsiaTheme="minorEastAsia" w:hAnsi="Arial" w:cs="Arial"/>
          <w:lang w:val="es-419"/>
        </w:rPr>
        <w:t xml:space="preserve"> expresamente cuáles son los recursos materiales y humanos con que cuenta o contará la Administración para verificar la correcta ejecución del objeto de esta contratación, conforme a los controles de calidad definidos en el apartado anterior.</w:t>
      </w:r>
    </w:p>
    <w:p w14:paraId="1DD9BB3C" w14:textId="77777777" w:rsidR="009F0B3C" w:rsidRPr="009F0B3C" w:rsidRDefault="009F0B3C" w:rsidP="009F0B3C">
      <w:pPr>
        <w:spacing w:after="0" w:line="276" w:lineRule="auto"/>
        <w:contextualSpacing/>
        <w:jc w:val="both"/>
        <w:rPr>
          <w:rFonts w:ascii="Arial" w:eastAsiaTheme="minorEastAsia" w:hAnsi="Arial" w:cs="Arial"/>
          <w:lang w:val="es-419"/>
        </w:rPr>
      </w:pPr>
      <w:r w:rsidRPr="009F0B3C">
        <w:rPr>
          <w:rFonts w:ascii="Arial" w:eastAsiaTheme="minorEastAsia" w:hAnsi="Arial" w:cs="Arial"/>
          <w:lang w:val="es-419"/>
        </w:rPr>
        <w:t xml:space="preserve"> </w:t>
      </w:r>
    </w:p>
    <w:p w14:paraId="44F0B148" w14:textId="77777777" w:rsidR="009F0B3C" w:rsidRPr="009F0B3C" w:rsidRDefault="009F0B3C" w:rsidP="009F0B3C">
      <w:pPr>
        <w:spacing w:after="0" w:line="276" w:lineRule="auto"/>
        <w:jc w:val="both"/>
        <w:rPr>
          <w:rFonts w:ascii="Arial" w:eastAsiaTheme="minorEastAsia" w:hAnsi="Arial" w:cs="Arial"/>
          <w:lang w:val="es-419"/>
        </w:rPr>
      </w:pPr>
      <w:r w:rsidRPr="009F0B3C">
        <w:rPr>
          <w:rFonts w:ascii="Arial" w:eastAsiaTheme="minorEastAsia" w:hAnsi="Arial" w:cs="Arial"/>
          <w:lang w:val="es-419"/>
        </w:rPr>
        <w:t xml:space="preserve">En virtud de lo anterior, en adelante </w:t>
      </w:r>
      <w:r w:rsidRPr="009F0B3C">
        <w:rPr>
          <w:rFonts w:ascii="Arial" w:eastAsiaTheme="minorEastAsia" w:hAnsi="Arial" w:cs="Arial"/>
          <w:b/>
          <w:bCs/>
          <w:lang w:val="es-419"/>
        </w:rPr>
        <w:t>NO será de recibo</w:t>
      </w:r>
      <w:r w:rsidRPr="009F0B3C">
        <w:rPr>
          <w:rFonts w:ascii="Arial" w:eastAsiaTheme="minorEastAsia" w:hAnsi="Arial" w:cs="Arial"/>
          <w:lang w:val="es-419"/>
        </w:rPr>
        <w:t xml:space="preserve"> la indicación expresa de que solamente se cuentan con los recursos materiales y humanos respectivos, sin que aunado a ello no se detallen cuáles son esos recursos, para lo cual en el caso del recurso humano  técnico disponible para la emisión del criterio técnico de ofertas, así como la recepción del objeto contractual se deberá detallar el nombre completo, el número de teléfono, el correo electrónico y el puesto que ocupa, así como la oficina en la que labora en caso de que el apoyo sea externo a la oficina que está gestionando la contratación.</w:t>
      </w:r>
    </w:p>
    <w:p w14:paraId="60CDF1BE" w14:textId="77777777" w:rsidR="009F0B3C" w:rsidRPr="009F0B3C" w:rsidRDefault="009F0B3C" w:rsidP="009F0B3C">
      <w:pPr>
        <w:spacing w:after="0" w:line="276" w:lineRule="auto"/>
        <w:ind w:firstLine="567"/>
        <w:jc w:val="both"/>
        <w:rPr>
          <w:rFonts w:ascii="Arial" w:eastAsiaTheme="minorEastAsia" w:hAnsi="Arial" w:cs="Arial"/>
          <w:lang w:val="es-419"/>
        </w:rPr>
      </w:pPr>
    </w:p>
    <w:p w14:paraId="57BFF704" w14:textId="3D10E0F8" w:rsidR="009F0B3C" w:rsidRPr="009F0B3C" w:rsidRDefault="009F0B3C" w:rsidP="009F0B3C">
      <w:pPr>
        <w:spacing w:after="0" w:line="276" w:lineRule="auto"/>
        <w:contextualSpacing/>
        <w:jc w:val="both"/>
        <w:rPr>
          <w:rFonts w:ascii="Arial" w:eastAsiaTheme="minorEastAsia" w:hAnsi="Arial" w:cs="Arial"/>
          <w:lang w:val="es-419"/>
        </w:rPr>
      </w:pPr>
      <w:r w:rsidRPr="009F0B3C">
        <w:rPr>
          <w:rFonts w:ascii="Arial" w:eastAsiaTheme="minorEastAsia" w:hAnsi="Arial" w:cs="Arial"/>
          <w:lang w:val="es-419"/>
        </w:rPr>
        <w:t>Además, se debe</w:t>
      </w:r>
      <w:r w:rsidR="00F67E2F">
        <w:rPr>
          <w:rFonts w:ascii="Arial" w:eastAsiaTheme="minorEastAsia" w:hAnsi="Arial" w:cs="Arial"/>
          <w:lang w:val="es-419"/>
        </w:rPr>
        <w:t>rá</w:t>
      </w:r>
      <w:r w:rsidRPr="009F0B3C">
        <w:rPr>
          <w:rFonts w:ascii="Arial" w:eastAsiaTheme="minorEastAsia" w:hAnsi="Arial" w:cs="Arial"/>
          <w:lang w:val="es-419"/>
        </w:rPr>
        <w:t xml:space="preserve"> designar a un </w:t>
      </w:r>
      <w:r w:rsidR="00F67E2F">
        <w:rPr>
          <w:rFonts w:ascii="Arial" w:eastAsiaTheme="minorEastAsia" w:hAnsi="Arial" w:cs="Arial"/>
          <w:lang w:val="es-419"/>
        </w:rPr>
        <w:t>e</w:t>
      </w:r>
      <w:r w:rsidRPr="009F0B3C">
        <w:rPr>
          <w:rFonts w:ascii="Arial" w:eastAsiaTheme="minorEastAsia" w:hAnsi="Arial" w:cs="Arial"/>
          <w:lang w:val="es-419"/>
        </w:rPr>
        <w:t>ncargado general del proceso de contratación y un Administrador de contrato para la fase de ejecución del contrato,</w:t>
      </w:r>
      <w:r w:rsidRPr="009F0B3C">
        <w:rPr>
          <w:rFonts w:ascii="Arial" w:eastAsia="Times New Roman" w:hAnsi="Arial" w:cs="Arial"/>
          <w:lang w:val="es-419" w:eastAsia="es-CR"/>
        </w:rPr>
        <w:t xml:space="preserve"> </w:t>
      </w:r>
      <w:r w:rsidRPr="009F0B3C">
        <w:rPr>
          <w:rFonts w:ascii="Arial" w:eastAsiaTheme="minorEastAsia" w:hAnsi="Arial" w:cs="Arial"/>
          <w:lang w:val="es-419"/>
        </w:rPr>
        <w:t>quien fungirá como tal desde la decisión inicial hasta el finiquito del contrato, por lo que se debe</w:t>
      </w:r>
      <w:r w:rsidR="00F67E2F">
        <w:rPr>
          <w:rFonts w:ascii="Arial" w:eastAsiaTheme="minorEastAsia" w:hAnsi="Arial" w:cs="Arial"/>
          <w:lang w:val="es-419"/>
        </w:rPr>
        <w:t>rá</w:t>
      </w:r>
      <w:r w:rsidRPr="009F0B3C">
        <w:rPr>
          <w:rFonts w:ascii="Arial" w:eastAsiaTheme="minorEastAsia" w:hAnsi="Arial" w:cs="Arial"/>
          <w:lang w:val="es-419"/>
        </w:rPr>
        <w:t xml:space="preserve"> mencionar para ambos casos el nombre completo, el número de teléfono, el correo electrónico y el puesto que ocupa.</w:t>
      </w:r>
    </w:p>
    <w:p w14:paraId="7A742AFE" w14:textId="77777777" w:rsidR="009F0B3C" w:rsidRPr="009F0B3C" w:rsidRDefault="009F0B3C" w:rsidP="009F0B3C">
      <w:pPr>
        <w:spacing w:after="0" w:line="276" w:lineRule="auto"/>
        <w:contextualSpacing/>
        <w:jc w:val="both"/>
        <w:rPr>
          <w:rFonts w:ascii="Arial" w:eastAsiaTheme="minorEastAsia" w:hAnsi="Arial" w:cs="Arial"/>
          <w:lang w:val="es-419"/>
        </w:rPr>
      </w:pPr>
    </w:p>
    <w:p w14:paraId="55A24A9B" w14:textId="4B9365BB" w:rsidR="009F0B3C" w:rsidRPr="009F0B3C" w:rsidRDefault="009F0B3C" w:rsidP="009F0B3C">
      <w:pPr>
        <w:spacing w:after="0" w:line="276" w:lineRule="auto"/>
        <w:contextualSpacing/>
        <w:jc w:val="both"/>
        <w:rPr>
          <w:rFonts w:ascii="Arial" w:eastAsiaTheme="minorEastAsia" w:hAnsi="Arial" w:cs="Arial"/>
          <w:lang w:val="es-419"/>
        </w:rPr>
      </w:pPr>
      <w:r w:rsidRPr="009F0B3C">
        <w:rPr>
          <w:rFonts w:ascii="Arial" w:eastAsiaTheme="minorEastAsia" w:hAnsi="Arial" w:cs="Arial"/>
          <w:lang w:val="es-419"/>
        </w:rPr>
        <w:t>Todo lo anterior de conformidad con lo establecido en el inciso iii) del artículo 125 “Causales de sanción a funcionarios públicos y prescripción “de la Ley General de la Contratación Pública, que en lo que interesa señala lo siguiente: “No contar con el recurso humano para constatar la debida recepción del objeto”, por lo tanto, si la decisión inicial es omisa en cuanto a esta información será devuelta a la oficina para el aporte respectivo.</w:t>
      </w:r>
    </w:p>
    <w:p w14:paraId="4E1511B8" w14:textId="77777777" w:rsidR="009F0B3C" w:rsidRPr="009F0B3C" w:rsidRDefault="009F0B3C" w:rsidP="009F0B3C">
      <w:pPr>
        <w:spacing w:after="0" w:line="276" w:lineRule="auto"/>
        <w:ind w:firstLine="567"/>
        <w:jc w:val="both"/>
        <w:rPr>
          <w:rFonts w:ascii="Arial" w:eastAsiaTheme="minorEastAsia" w:hAnsi="Arial" w:cs="Arial"/>
          <w:spacing w:val="1"/>
          <w:lang w:val="es-419"/>
        </w:rPr>
      </w:pPr>
    </w:p>
    <w:p w14:paraId="1955B1E3" w14:textId="70B29664" w:rsidR="009F0B3C" w:rsidRPr="00B47BFD" w:rsidRDefault="009F0B3C" w:rsidP="009F0B3C">
      <w:pPr>
        <w:spacing w:after="0" w:line="276" w:lineRule="auto"/>
        <w:contextualSpacing/>
        <w:jc w:val="both"/>
        <w:rPr>
          <w:rFonts w:ascii="Arial" w:eastAsiaTheme="minorEastAsia" w:hAnsi="Arial" w:cs="Arial"/>
          <w:lang w:val="es-419"/>
        </w:rPr>
      </w:pPr>
      <w:r w:rsidRPr="009F0B3C">
        <w:rPr>
          <w:rFonts w:ascii="Arial" w:eastAsiaTheme="minorEastAsia" w:hAnsi="Arial" w:cs="Arial"/>
          <w:lang w:val="es-419"/>
        </w:rPr>
        <w:t>La persona funcionaria</w:t>
      </w:r>
      <w:r w:rsidRPr="00B47BFD">
        <w:rPr>
          <w:rFonts w:ascii="Arial" w:eastAsiaTheme="minorEastAsia" w:hAnsi="Arial" w:cs="Arial"/>
          <w:lang w:val="es-419"/>
        </w:rPr>
        <w:t xml:space="preserve"> designada como </w:t>
      </w:r>
      <w:r w:rsidR="00F67E2F">
        <w:rPr>
          <w:rFonts w:ascii="Arial" w:eastAsiaTheme="minorEastAsia" w:hAnsi="Arial" w:cs="Arial"/>
          <w:lang w:val="es-419"/>
        </w:rPr>
        <w:t>e</w:t>
      </w:r>
      <w:r w:rsidRPr="009F0B3C">
        <w:rPr>
          <w:rFonts w:ascii="Arial" w:eastAsiaTheme="minorEastAsia" w:hAnsi="Arial" w:cs="Arial"/>
          <w:lang w:val="es-419"/>
        </w:rPr>
        <w:t xml:space="preserve">ncargada general de la contratación </w:t>
      </w:r>
      <w:r w:rsidRPr="00B47BFD">
        <w:rPr>
          <w:rFonts w:ascii="Arial" w:eastAsiaTheme="minorEastAsia" w:hAnsi="Arial" w:cs="Arial"/>
          <w:lang w:val="es-419"/>
        </w:rPr>
        <w:t>deberá valorar el cumplimiento de los requisitos, dispondrá la confección de un  cronograma con las tareas y responsables de su ejecución, y velará por el debido cumplimiento del  contrato e informará a la brevedad al contratista, cualquier ajuste en los tiempos del cronograma o incumplimiento trascendente de éste, a fin de que se adopten las medidas pertinentes, de lo cual deberá mantener informado al Subproceso de Verificación y Ejecución Contractual del Departamento de Proveeduría.</w:t>
      </w:r>
    </w:p>
    <w:p w14:paraId="0796167A" w14:textId="77777777" w:rsidR="009F0B3C" w:rsidRPr="00B47BFD" w:rsidRDefault="009F0B3C" w:rsidP="009F0B3C">
      <w:pPr>
        <w:spacing w:after="0" w:line="276" w:lineRule="auto"/>
        <w:contextualSpacing/>
        <w:jc w:val="both"/>
        <w:rPr>
          <w:rFonts w:ascii="Arial" w:eastAsiaTheme="minorEastAsia" w:hAnsi="Arial" w:cs="Arial"/>
          <w:lang w:val="es-419"/>
        </w:rPr>
      </w:pPr>
    </w:p>
    <w:p w14:paraId="23E904F6" w14:textId="77777777" w:rsidR="009F0B3C" w:rsidRPr="00B47BFD" w:rsidRDefault="009F0B3C" w:rsidP="009F0B3C">
      <w:pPr>
        <w:spacing w:after="0" w:line="276" w:lineRule="auto"/>
        <w:contextualSpacing/>
        <w:jc w:val="both"/>
        <w:rPr>
          <w:rFonts w:ascii="Arial" w:eastAsiaTheme="minorEastAsia" w:hAnsi="Arial" w:cs="Arial"/>
          <w:lang w:val="es-419"/>
        </w:rPr>
      </w:pPr>
      <w:r w:rsidRPr="00B47BFD">
        <w:rPr>
          <w:rFonts w:ascii="Arial" w:eastAsiaTheme="minorEastAsia" w:hAnsi="Arial" w:cs="Arial"/>
          <w:lang w:val="es-419"/>
        </w:rPr>
        <w:t>Adicionalmente se deberá cumplir con lo definido en la circular N° 27-2022 “Aclaración sobre asignación de Administradores de Contrato en SICOP y atención de dudas y consultas” en cuanto a la designación del administrador de contrato en SICOP.</w:t>
      </w:r>
    </w:p>
    <w:p w14:paraId="53DFD78A" w14:textId="77777777" w:rsidR="00BE126A" w:rsidRDefault="00BE126A" w:rsidP="00CD71A6">
      <w:pPr>
        <w:spacing w:after="0" w:line="276" w:lineRule="auto"/>
        <w:contextualSpacing/>
        <w:jc w:val="both"/>
        <w:rPr>
          <w:rFonts w:ascii="Arial" w:eastAsiaTheme="minorEastAsia" w:hAnsi="Arial" w:cs="Arial"/>
          <w:lang w:val="es-419"/>
        </w:rPr>
      </w:pPr>
    </w:p>
    <w:p w14:paraId="2ABE73C0" w14:textId="74ED6F9D" w:rsidR="00CD71A6" w:rsidRPr="00CD71A6" w:rsidRDefault="00CD71A6" w:rsidP="00CD71A6">
      <w:pPr>
        <w:spacing w:after="0" w:line="276" w:lineRule="auto"/>
        <w:contextualSpacing/>
        <w:jc w:val="both"/>
        <w:rPr>
          <w:rFonts w:ascii="Arial" w:eastAsiaTheme="minorEastAsia" w:hAnsi="Arial" w:cs="Arial"/>
          <w:lang w:val="es-419"/>
        </w:rPr>
      </w:pPr>
      <w:r w:rsidRPr="00CD71A6">
        <w:rPr>
          <w:rFonts w:ascii="Arial" w:eastAsiaTheme="minorEastAsia" w:hAnsi="Arial" w:cs="Arial"/>
          <w:lang w:val="es-419"/>
        </w:rPr>
        <w:t>Dado lo anterior, el Departamento de Proveeduría verificará que se detalle:</w:t>
      </w:r>
    </w:p>
    <w:p w14:paraId="676B66F6" w14:textId="77777777" w:rsidR="00CD71A6" w:rsidRPr="00CD71A6" w:rsidRDefault="00CD71A6" w:rsidP="00CD71A6">
      <w:pPr>
        <w:spacing w:after="0" w:line="276" w:lineRule="auto"/>
        <w:contextualSpacing/>
        <w:jc w:val="both"/>
        <w:rPr>
          <w:rFonts w:ascii="Arial" w:eastAsiaTheme="minorEastAsia" w:hAnsi="Arial" w:cs="Arial"/>
          <w:lang w:val="es-419"/>
        </w:rPr>
      </w:pPr>
    </w:p>
    <w:p w14:paraId="1E59DFE2" w14:textId="77777777" w:rsidR="00CD71A6" w:rsidRPr="00CD71A6" w:rsidRDefault="00CD71A6" w:rsidP="00CD71A6">
      <w:pPr>
        <w:numPr>
          <w:ilvl w:val="0"/>
          <w:numId w:val="33"/>
        </w:numPr>
        <w:spacing w:after="0" w:line="276" w:lineRule="auto"/>
        <w:contextualSpacing/>
        <w:jc w:val="both"/>
        <w:rPr>
          <w:rFonts w:ascii="Arial" w:eastAsiaTheme="minorEastAsia" w:hAnsi="Arial" w:cs="Arial"/>
          <w:w w:val="105"/>
          <w:lang w:val="es-419"/>
        </w:rPr>
      </w:pPr>
      <w:r w:rsidRPr="00CD71A6">
        <w:rPr>
          <w:rFonts w:ascii="Arial" w:eastAsiaTheme="minorEastAsia" w:hAnsi="Arial" w:cs="Arial"/>
          <w:w w:val="105"/>
          <w:lang w:val="es-419"/>
        </w:rPr>
        <w:t>Cuáles son los recursos materiales y humanos con que cuenta la Administración para verificar la correcta ejecución del objeto. ( Recursos humano para la emisión del criterio técnico de ofertas y recepción del objeto)</w:t>
      </w:r>
    </w:p>
    <w:p w14:paraId="78EEA5E2" w14:textId="77777777" w:rsidR="00CD71A6" w:rsidRPr="00CD71A6" w:rsidRDefault="00CD71A6" w:rsidP="00CD71A6">
      <w:pPr>
        <w:spacing w:after="0" w:line="276" w:lineRule="auto"/>
        <w:contextualSpacing/>
        <w:jc w:val="both"/>
        <w:rPr>
          <w:rFonts w:ascii="Arial" w:eastAsiaTheme="minorEastAsia" w:hAnsi="Arial" w:cs="Arial"/>
          <w:w w:val="105"/>
          <w:lang w:val="es-419"/>
        </w:rPr>
      </w:pPr>
    </w:p>
    <w:p w14:paraId="765EC58F" w14:textId="77777777" w:rsidR="00CD71A6" w:rsidRPr="00CD71A6" w:rsidRDefault="00CD71A6" w:rsidP="00CD71A6">
      <w:pPr>
        <w:numPr>
          <w:ilvl w:val="0"/>
          <w:numId w:val="33"/>
        </w:numPr>
        <w:spacing w:after="0" w:line="276" w:lineRule="auto"/>
        <w:contextualSpacing/>
        <w:jc w:val="both"/>
        <w:rPr>
          <w:rFonts w:ascii="Arial" w:eastAsiaTheme="minorEastAsia" w:hAnsi="Arial" w:cs="Arial"/>
          <w:w w:val="105"/>
          <w:lang w:val="es-419"/>
        </w:rPr>
      </w:pPr>
      <w:r w:rsidRPr="00CD71A6">
        <w:rPr>
          <w:rFonts w:ascii="Arial" w:eastAsiaTheme="minorEastAsia" w:hAnsi="Arial" w:cs="Arial"/>
          <w:w w:val="105"/>
          <w:lang w:val="es-419"/>
        </w:rPr>
        <w:t>Nombre, teléfono y correo electrónico de la persona encargada del proceso de la contratación.</w:t>
      </w:r>
    </w:p>
    <w:p w14:paraId="2CCE05E6" w14:textId="77777777" w:rsidR="00CD71A6" w:rsidRPr="00CD71A6" w:rsidRDefault="00CD71A6" w:rsidP="00CD71A6">
      <w:pPr>
        <w:spacing w:after="0" w:line="276" w:lineRule="auto"/>
        <w:contextualSpacing/>
        <w:jc w:val="both"/>
        <w:rPr>
          <w:rFonts w:ascii="Arial" w:eastAsiaTheme="minorEastAsia" w:hAnsi="Arial" w:cs="Arial"/>
          <w:w w:val="105"/>
          <w:lang w:val="es-419"/>
        </w:rPr>
      </w:pPr>
    </w:p>
    <w:p w14:paraId="76C50146" w14:textId="77777777" w:rsidR="00CD71A6" w:rsidRPr="00CD71A6" w:rsidRDefault="00CD71A6" w:rsidP="00CD71A6">
      <w:pPr>
        <w:numPr>
          <w:ilvl w:val="0"/>
          <w:numId w:val="33"/>
        </w:numPr>
        <w:spacing w:after="0" w:line="276" w:lineRule="auto"/>
        <w:contextualSpacing/>
        <w:jc w:val="both"/>
        <w:rPr>
          <w:rFonts w:ascii="Arial" w:eastAsiaTheme="minorEastAsia" w:hAnsi="Arial" w:cs="Arial"/>
          <w:w w:val="105"/>
          <w:lang w:val="es-419"/>
        </w:rPr>
      </w:pPr>
      <w:r w:rsidRPr="00CD71A6">
        <w:rPr>
          <w:rFonts w:ascii="Arial" w:eastAsiaTheme="minorEastAsia" w:hAnsi="Arial" w:cs="Arial"/>
          <w:w w:val="105"/>
          <w:lang w:val="es-419"/>
        </w:rPr>
        <w:t>Nombre, teléfono y correo electrónico de la persona encargada de la recepción del objeto contractual.</w:t>
      </w:r>
    </w:p>
    <w:p w14:paraId="7ECEC786" w14:textId="77777777" w:rsidR="00CD71A6" w:rsidRPr="00CD71A6" w:rsidRDefault="00CD71A6" w:rsidP="00CD71A6">
      <w:pPr>
        <w:spacing w:after="0" w:line="276" w:lineRule="auto"/>
        <w:contextualSpacing/>
        <w:jc w:val="both"/>
        <w:rPr>
          <w:rFonts w:ascii="Arial" w:eastAsiaTheme="minorEastAsia" w:hAnsi="Arial" w:cs="Arial"/>
          <w:w w:val="105"/>
          <w:lang w:val="es-419"/>
        </w:rPr>
      </w:pPr>
    </w:p>
    <w:p w14:paraId="5DC94B80" w14:textId="77777777" w:rsidR="00CD71A6" w:rsidRPr="00CD71A6" w:rsidRDefault="00CD71A6" w:rsidP="00CD71A6">
      <w:pPr>
        <w:numPr>
          <w:ilvl w:val="0"/>
          <w:numId w:val="33"/>
        </w:numPr>
        <w:spacing w:after="0" w:line="276" w:lineRule="auto"/>
        <w:contextualSpacing/>
        <w:jc w:val="both"/>
        <w:rPr>
          <w:rFonts w:ascii="Arial" w:eastAsiaTheme="minorEastAsia" w:hAnsi="Arial" w:cs="Arial"/>
          <w:w w:val="105"/>
          <w:lang w:val="es-419"/>
        </w:rPr>
      </w:pPr>
      <w:r w:rsidRPr="00CD71A6">
        <w:rPr>
          <w:rFonts w:ascii="Arial" w:eastAsiaTheme="minorEastAsia" w:hAnsi="Arial" w:cs="Arial"/>
          <w:w w:val="105"/>
          <w:lang w:val="es-419"/>
        </w:rPr>
        <w:t>Nombre, teléfono y correo electrónico de la persona administradora del contrato en forma general, así como de la administradora en SICOP (trasiego de documentos).</w:t>
      </w:r>
    </w:p>
    <w:p w14:paraId="0E625607" w14:textId="77777777" w:rsidR="00CD71A6" w:rsidRPr="00CD71A6" w:rsidRDefault="00CD71A6" w:rsidP="00CD71A6">
      <w:pPr>
        <w:spacing w:after="0" w:line="276" w:lineRule="auto"/>
        <w:contextualSpacing/>
        <w:jc w:val="both"/>
        <w:rPr>
          <w:rFonts w:ascii="Arial" w:eastAsiaTheme="minorEastAsia" w:hAnsi="Arial" w:cs="Arial"/>
          <w:w w:val="105"/>
          <w:lang w:val="es-419"/>
        </w:rPr>
      </w:pPr>
    </w:p>
    <w:p w14:paraId="125BEBC2" w14:textId="77777777" w:rsidR="009F0B3C" w:rsidRPr="0062676B" w:rsidRDefault="009F0B3C" w:rsidP="00240439">
      <w:pPr>
        <w:pStyle w:val="Prrafodelista"/>
        <w:numPr>
          <w:ilvl w:val="0"/>
          <w:numId w:val="20"/>
        </w:numPr>
        <w:spacing w:after="120" w:line="276" w:lineRule="auto"/>
        <w:ind w:left="284"/>
        <w:jc w:val="both"/>
        <w:rPr>
          <w:rFonts w:ascii="Arial" w:eastAsiaTheme="majorEastAsia" w:hAnsi="Arial" w:cs="Arial"/>
          <w:b/>
          <w:bCs/>
          <w:lang w:val="es-419"/>
        </w:rPr>
      </w:pPr>
      <w:r w:rsidRPr="0062676B">
        <w:rPr>
          <w:rFonts w:ascii="Arial" w:eastAsiaTheme="majorEastAsia" w:hAnsi="Arial" w:cs="Arial"/>
          <w:b/>
          <w:bCs/>
          <w:lang w:val="es-419"/>
        </w:rPr>
        <w:t>Cronograma con las tareas definidas en la fase de planificación, desarrollo de la contratación y ejecución de esta, con las fechas de inicio y finalización y las unidades responsables de su ejecución:</w:t>
      </w:r>
    </w:p>
    <w:p w14:paraId="6B702ACB" w14:textId="77777777" w:rsidR="009F0B3C" w:rsidRPr="009F0B3C" w:rsidRDefault="009F0B3C" w:rsidP="009F0B3C">
      <w:pPr>
        <w:spacing w:after="0" w:line="276" w:lineRule="auto"/>
        <w:contextualSpacing/>
        <w:jc w:val="both"/>
        <w:rPr>
          <w:rFonts w:ascii="Arial" w:eastAsiaTheme="minorEastAsia" w:hAnsi="Arial" w:cs="Arial"/>
          <w:lang w:val="es-419"/>
        </w:rPr>
      </w:pPr>
    </w:p>
    <w:p w14:paraId="4926AC3A" w14:textId="0E4063E8" w:rsidR="009F0B3C" w:rsidRPr="009F0B3C" w:rsidRDefault="009F0B3C" w:rsidP="009F0B3C">
      <w:pPr>
        <w:spacing w:after="0" w:line="276" w:lineRule="auto"/>
        <w:contextualSpacing/>
        <w:jc w:val="both"/>
        <w:rPr>
          <w:rFonts w:ascii="Arial" w:eastAsiaTheme="minorEastAsia" w:hAnsi="Arial" w:cs="Arial"/>
          <w:lang w:val="es-419"/>
        </w:rPr>
      </w:pPr>
      <w:r w:rsidRPr="009F0B3C">
        <w:rPr>
          <w:rFonts w:ascii="Arial" w:eastAsiaTheme="minorEastAsia" w:hAnsi="Arial" w:cs="Arial"/>
          <w:lang w:val="es-419"/>
        </w:rPr>
        <w:t xml:space="preserve">Conforme lo establece la </w:t>
      </w:r>
      <w:r w:rsidR="00F67E2F">
        <w:rPr>
          <w:rFonts w:ascii="Arial" w:eastAsiaTheme="minorEastAsia" w:hAnsi="Arial" w:cs="Arial"/>
          <w:lang w:val="es-419"/>
        </w:rPr>
        <w:t>LGCP</w:t>
      </w:r>
      <w:r w:rsidRPr="009F0B3C">
        <w:rPr>
          <w:rFonts w:ascii="Arial" w:eastAsiaTheme="minorEastAsia" w:hAnsi="Arial" w:cs="Arial"/>
          <w:lang w:val="es-419"/>
        </w:rPr>
        <w:t>, la Administración deberá designar a</w:t>
      </w:r>
      <w:r w:rsidR="00F67E2F">
        <w:rPr>
          <w:rFonts w:ascii="Arial" w:eastAsiaTheme="minorEastAsia" w:hAnsi="Arial" w:cs="Arial"/>
          <w:lang w:val="es-419"/>
        </w:rPr>
        <w:t xml:space="preserve"> </w:t>
      </w:r>
      <w:r w:rsidRPr="009F0B3C">
        <w:rPr>
          <w:rFonts w:ascii="Arial" w:eastAsiaTheme="minorEastAsia" w:hAnsi="Arial" w:cs="Arial"/>
          <w:lang w:val="es-419"/>
        </w:rPr>
        <w:t>l</w:t>
      </w:r>
      <w:r w:rsidR="00F67E2F">
        <w:rPr>
          <w:rFonts w:ascii="Arial" w:eastAsiaTheme="minorEastAsia" w:hAnsi="Arial" w:cs="Arial"/>
          <w:lang w:val="es-419"/>
        </w:rPr>
        <w:t>a</w:t>
      </w:r>
      <w:r w:rsidRPr="009F0B3C">
        <w:rPr>
          <w:rFonts w:ascii="Arial" w:eastAsiaTheme="minorEastAsia" w:hAnsi="Arial" w:cs="Arial"/>
          <w:lang w:val="es-419"/>
        </w:rPr>
        <w:t xml:space="preserve"> </w:t>
      </w:r>
      <w:r w:rsidR="00F67E2F">
        <w:rPr>
          <w:rFonts w:ascii="Arial" w:eastAsiaTheme="minorEastAsia" w:hAnsi="Arial" w:cs="Arial"/>
          <w:lang w:val="es-419"/>
        </w:rPr>
        <w:t xml:space="preserve">persona </w:t>
      </w:r>
      <w:r w:rsidRPr="009F0B3C">
        <w:rPr>
          <w:rFonts w:ascii="Arial" w:eastAsiaTheme="minorEastAsia" w:hAnsi="Arial" w:cs="Arial"/>
          <w:lang w:val="es-419"/>
        </w:rPr>
        <w:t xml:space="preserve">responsable de verificar el cumplimiento de cada una de las etapas definidas en la decisión inicial para la obtención del suministro de bienes y servicios, aprobando o improbando la etapa, a fin de decidir continuar o no con la etapa siguiente. La aprobación deberá realizarse por escrito y con el detalle de cada una de las actividades realizadas y verificadas, dichas aprobaciones deberán adjuntarse al oficio de decisión inicial como parte del respaldo de lo solicitado en este apartado, por tanto, no serán de recibo gestiones que omitan la inclusión de estas aprobaciones. </w:t>
      </w:r>
    </w:p>
    <w:p w14:paraId="6BA9F7EC" w14:textId="77777777" w:rsidR="009F0B3C" w:rsidRPr="009F0B3C" w:rsidRDefault="009F0B3C" w:rsidP="009F0B3C">
      <w:pPr>
        <w:spacing w:after="0" w:line="276" w:lineRule="auto"/>
        <w:contextualSpacing/>
        <w:jc w:val="both"/>
        <w:rPr>
          <w:rFonts w:ascii="Arial" w:eastAsiaTheme="minorEastAsia" w:hAnsi="Arial" w:cs="Arial"/>
          <w:lang w:val="es-419"/>
        </w:rPr>
      </w:pPr>
    </w:p>
    <w:p w14:paraId="7299042E" w14:textId="57456C35" w:rsidR="009F0B3C" w:rsidRPr="009F0B3C" w:rsidRDefault="009F0B3C" w:rsidP="009F0B3C">
      <w:pPr>
        <w:spacing w:after="0" w:line="276" w:lineRule="auto"/>
        <w:contextualSpacing/>
        <w:jc w:val="both"/>
        <w:rPr>
          <w:rFonts w:ascii="Arial" w:eastAsiaTheme="minorEastAsia" w:hAnsi="Arial" w:cs="Arial"/>
          <w:lang w:val="es-419"/>
        </w:rPr>
      </w:pPr>
      <w:r w:rsidRPr="009F0B3C">
        <w:rPr>
          <w:rFonts w:ascii="Arial" w:eastAsiaTheme="minorEastAsia" w:hAnsi="Arial" w:cs="Arial"/>
          <w:lang w:val="es-419"/>
        </w:rPr>
        <w:t>Además, NO podrá iniciarse con el procedimiento de contratación, si no se cuenta con la aprobación de</w:t>
      </w:r>
      <w:r w:rsidR="00F67E2F">
        <w:rPr>
          <w:rFonts w:ascii="Arial" w:eastAsiaTheme="minorEastAsia" w:hAnsi="Arial" w:cs="Arial"/>
          <w:lang w:val="es-419"/>
        </w:rPr>
        <w:t xml:space="preserve"> </w:t>
      </w:r>
      <w:r w:rsidRPr="009F0B3C">
        <w:rPr>
          <w:rFonts w:ascii="Arial" w:eastAsiaTheme="minorEastAsia" w:hAnsi="Arial" w:cs="Arial"/>
          <w:lang w:val="es-419"/>
        </w:rPr>
        <w:t>l</w:t>
      </w:r>
      <w:r w:rsidR="00F67E2F">
        <w:rPr>
          <w:rFonts w:ascii="Arial" w:eastAsiaTheme="minorEastAsia" w:hAnsi="Arial" w:cs="Arial"/>
          <w:lang w:val="es-419"/>
        </w:rPr>
        <w:t>a</w:t>
      </w:r>
      <w:r w:rsidRPr="009F0B3C">
        <w:rPr>
          <w:rFonts w:ascii="Arial" w:eastAsiaTheme="minorEastAsia" w:hAnsi="Arial" w:cs="Arial"/>
          <w:lang w:val="es-419"/>
        </w:rPr>
        <w:t xml:space="preserve"> </w:t>
      </w:r>
      <w:r w:rsidR="00F67E2F">
        <w:rPr>
          <w:rFonts w:ascii="Arial" w:eastAsiaTheme="minorEastAsia" w:hAnsi="Arial" w:cs="Arial"/>
          <w:lang w:val="es-419"/>
        </w:rPr>
        <w:t xml:space="preserve">persona </w:t>
      </w:r>
      <w:r w:rsidRPr="009F0B3C">
        <w:rPr>
          <w:rFonts w:ascii="Arial" w:eastAsiaTheme="minorEastAsia" w:hAnsi="Arial" w:cs="Arial"/>
          <w:lang w:val="es-419"/>
        </w:rPr>
        <w:t>responsable designad</w:t>
      </w:r>
      <w:r w:rsidR="00F67E2F">
        <w:rPr>
          <w:rFonts w:ascii="Arial" w:eastAsiaTheme="minorEastAsia" w:hAnsi="Arial" w:cs="Arial"/>
          <w:lang w:val="es-419"/>
        </w:rPr>
        <w:t>a</w:t>
      </w:r>
      <w:r w:rsidRPr="009F0B3C">
        <w:rPr>
          <w:rFonts w:ascii="Arial" w:eastAsiaTheme="minorEastAsia" w:hAnsi="Arial" w:cs="Arial"/>
          <w:lang w:val="es-419"/>
        </w:rPr>
        <w:t xml:space="preserve"> para toda la etapa de planificación, donde se indique que esta fue realizada de forma completa y satisfactoria, en cuyo caso ésta también debe</w:t>
      </w:r>
      <w:r w:rsidR="00F67E2F">
        <w:rPr>
          <w:rFonts w:ascii="Arial" w:eastAsiaTheme="minorEastAsia" w:hAnsi="Arial" w:cs="Arial"/>
          <w:lang w:val="es-419"/>
        </w:rPr>
        <w:t>rá</w:t>
      </w:r>
      <w:r w:rsidRPr="009F0B3C">
        <w:rPr>
          <w:rFonts w:ascii="Arial" w:eastAsiaTheme="minorEastAsia" w:hAnsi="Arial" w:cs="Arial"/>
          <w:lang w:val="es-419"/>
        </w:rPr>
        <w:t xml:space="preserve"> aportarse como documento adjunto.</w:t>
      </w:r>
    </w:p>
    <w:p w14:paraId="734244D4" w14:textId="77777777" w:rsidR="009F0B3C" w:rsidRPr="009F0B3C" w:rsidRDefault="009F0B3C" w:rsidP="009F0B3C">
      <w:pPr>
        <w:spacing w:after="0" w:line="276" w:lineRule="auto"/>
        <w:contextualSpacing/>
        <w:jc w:val="both"/>
        <w:rPr>
          <w:rFonts w:ascii="Arial" w:eastAsiaTheme="minorEastAsia" w:hAnsi="Arial" w:cs="Arial"/>
          <w:lang w:val="es-419"/>
        </w:rPr>
      </w:pPr>
    </w:p>
    <w:p w14:paraId="50577D6A" w14:textId="1D551E8C" w:rsidR="009F0B3C" w:rsidRPr="00B47BFD" w:rsidRDefault="009F0B3C" w:rsidP="009F0B3C">
      <w:pPr>
        <w:spacing w:after="0" w:line="276" w:lineRule="auto"/>
        <w:contextualSpacing/>
        <w:jc w:val="both"/>
        <w:rPr>
          <w:rFonts w:ascii="Arial" w:eastAsiaTheme="minorEastAsia" w:hAnsi="Arial" w:cs="Arial"/>
          <w:lang w:val="es-419"/>
        </w:rPr>
      </w:pPr>
      <w:r w:rsidRPr="009F0B3C">
        <w:rPr>
          <w:rFonts w:ascii="Arial" w:eastAsiaTheme="minorEastAsia" w:hAnsi="Arial" w:cs="Arial"/>
          <w:lang w:val="es-419"/>
        </w:rPr>
        <w:t>En virtud de lo anterior, y con el propósito de que en este apartado se adjunte un resumen de lo indicado</w:t>
      </w:r>
      <w:r w:rsidR="00F67E2F">
        <w:rPr>
          <w:rFonts w:ascii="Arial" w:eastAsiaTheme="minorEastAsia" w:hAnsi="Arial" w:cs="Arial"/>
          <w:lang w:val="es-419"/>
        </w:rPr>
        <w:t>,</w:t>
      </w:r>
      <w:r w:rsidRPr="009F0B3C">
        <w:rPr>
          <w:rFonts w:ascii="Arial" w:eastAsiaTheme="minorEastAsia" w:hAnsi="Arial" w:cs="Arial"/>
          <w:lang w:val="es-419"/>
        </w:rPr>
        <w:t xml:space="preserve"> se</w:t>
      </w:r>
      <w:r w:rsidRPr="00B47BFD">
        <w:rPr>
          <w:rFonts w:ascii="Arial" w:eastAsiaTheme="minorEastAsia" w:hAnsi="Arial" w:cs="Arial"/>
          <w:lang w:val="es-419"/>
        </w:rPr>
        <w:t xml:space="preserve"> deberá llenar el siguiente cuadro que sintetiza las etapas del trámite que se consideran más importantes desde la fase de planificación hasta la fase de ejecución contractual:</w:t>
      </w:r>
    </w:p>
    <w:p w14:paraId="27331B98" w14:textId="77777777" w:rsidR="009F0B3C" w:rsidRPr="009F0B3C" w:rsidRDefault="009F0B3C" w:rsidP="009F0B3C">
      <w:pPr>
        <w:spacing w:after="0" w:line="276" w:lineRule="auto"/>
        <w:jc w:val="both"/>
        <w:rPr>
          <w:rFonts w:ascii="Arial" w:eastAsiaTheme="minorEastAsia" w:hAnsi="Arial" w:cs="Arial"/>
          <w:b/>
          <w:lang w:val="es-419"/>
        </w:rPr>
      </w:pPr>
    </w:p>
    <w:tbl>
      <w:tblPr>
        <w:tblStyle w:val="TableNormal"/>
        <w:tblW w:w="893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09"/>
        <w:gridCol w:w="2845"/>
        <w:gridCol w:w="2976"/>
      </w:tblGrid>
      <w:tr w:rsidR="009F0B3C" w:rsidRPr="009F0B3C" w14:paraId="65E3AA45" w14:textId="77777777" w:rsidTr="00032C63">
        <w:trPr>
          <w:trHeight w:val="395"/>
          <w:jc w:val="center"/>
        </w:trPr>
        <w:tc>
          <w:tcPr>
            <w:tcW w:w="3109" w:type="dxa"/>
            <w:shd w:val="clear" w:color="auto" w:fill="C0C0C0"/>
            <w:vAlign w:val="center"/>
            <w:hideMark/>
          </w:tcPr>
          <w:p w14:paraId="6EB64EF0" w14:textId="77777777" w:rsidR="009F0B3C" w:rsidRPr="009F0B3C" w:rsidRDefault="009F0B3C" w:rsidP="009F0B3C">
            <w:pPr>
              <w:spacing w:line="276" w:lineRule="auto"/>
              <w:jc w:val="center"/>
              <w:rPr>
                <w:rFonts w:ascii="Arial" w:hAnsi="Arial" w:cs="Arial"/>
                <w:b/>
                <w:bCs/>
                <w:lang w:val="es-419"/>
              </w:rPr>
            </w:pPr>
            <w:r w:rsidRPr="009F0B3C">
              <w:rPr>
                <w:rFonts w:ascii="Arial" w:hAnsi="Arial" w:cs="Arial"/>
                <w:b/>
                <w:bCs/>
                <w:lang w:val="es-419"/>
              </w:rPr>
              <w:t>Actividades</w:t>
            </w:r>
          </w:p>
        </w:tc>
        <w:tc>
          <w:tcPr>
            <w:tcW w:w="2845" w:type="dxa"/>
            <w:shd w:val="clear" w:color="auto" w:fill="C0C0C0"/>
            <w:vAlign w:val="center"/>
            <w:hideMark/>
          </w:tcPr>
          <w:p w14:paraId="62FF3A48" w14:textId="77777777" w:rsidR="009F0B3C" w:rsidRPr="009F0B3C" w:rsidRDefault="009F0B3C" w:rsidP="009F0B3C">
            <w:pPr>
              <w:spacing w:line="276" w:lineRule="auto"/>
              <w:jc w:val="center"/>
              <w:rPr>
                <w:rFonts w:ascii="Arial" w:hAnsi="Arial" w:cs="Arial"/>
                <w:b/>
                <w:bCs/>
                <w:lang w:val="es-419"/>
              </w:rPr>
            </w:pPr>
            <w:r w:rsidRPr="009F0B3C">
              <w:rPr>
                <w:rFonts w:ascii="Arial" w:hAnsi="Arial" w:cs="Arial"/>
                <w:b/>
                <w:bCs/>
                <w:lang w:val="es-419"/>
              </w:rPr>
              <w:t>Plazo</w:t>
            </w:r>
            <w:r w:rsidRPr="009F0B3C">
              <w:rPr>
                <w:rFonts w:ascii="Arial" w:hAnsi="Arial" w:cs="Arial"/>
                <w:b/>
                <w:bCs/>
                <w:spacing w:val="-4"/>
                <w:lang w:val="es-419"/>
              </w:rPr>
              <w:t xml:space="preserve"> </w:t>
            </w:r>
            <w:r w:rsidRPr="009F0B3C">
              <w:rPr>
                <w:rFonts w:ascii="Arial" w:hAnsi="Arial" w:cs="Arial"/>
                <w:b/>
                <w:bCs/>
                <w:lang w:val="es-419"/>
              </w:rPr>
              <w:t>de</w:t>
            </w:r>
            <w:r w:rsidRPr="009F0B3C">
              <w:rPr>
                <w:rFonts w:ascii="Arial" w:hAnsi="Arial" w:cs="Arial"/>
                <w:b/>
                <w:bCs/>
                <w:spacing w:val="-4"/>
                <w:lang w:val="es-419"/>
              </w:rPr>
              <w:t xml:space="preserve"> </w:t>
            </w:r>
            <w:r w:rsidRPr="009F0B3C">
              <w:rPr>
                <w:rFonts w:ascii="Arial" w:hAnsi="Arial" w:cs="Arial"/>
                <w:b/>
                <w:bCs/>
                <w:lang w:val="es-419"/>
              </w:rPr>
              <w:t>ejecución</w:t>
            </w:r>
          </w:p>
        </w:tc>
        <w:tc>
          <w:tcPr>
            <w:tcW w:w="2976" w:type="dxa"/>
            <w:shd w:val="clear" w:color="auto" w:fill="C0C0C0"/>
            <w:vAlign w:val="center"/>
            <w:hideMark/>
          </w:tcPr>
          <w:p w14:paraId="746BC7FA" w14:textId="77777777" w:rsidR="009F0B3C" w:rsidRPr="009F0B3C" w:rsidRDefault="009F0B3C" w:rsidP="009F0B3C">
            <w:pPr>
              <w:spacing w:line="276" w:lineRule="auto"/>
              <w:jc w:val="center"/>
              <w:rPr>
                <w:rFonts w:ascii="Arial" w:hAnsi="Arial" w:cs="Arial"/>
                <w:b/>
                <w:bCs/>
                <w:lang w:val="es-419"/>
              </w:rPr>
            </w:pPr>
            <w:r w:rsidRPr="009F0B3C">
              <w:rPr>
                <w:rFonts w:ascii="Arial" w:hAnsi="Arial" w:cs="Arial"/>
                <w:b/>
                <w:bCs/>
                <w:lang w:val="es-419"/>
              </w:rPr>
              <w:t>Responsable de parte de la oficina que gestiona la contratación</w:t>
            </w:r>
          </w:p>
        </w:tc>
      </w:tr>
      <w:tr w:rsidR="009F0B3C" w:rsidRPr="009F0B3C" w14:paraId="17841008" w14:textId="77777777" w:rsidTr="00032C63">
        <w:trPr>
          <w:trHeight w:val="543"/>
          <w:jc w:val="center"/>
        </w:trPr>
        <w:tc>
          <w:tcPr>
            <w:tcW w:w="3109" w:type="dxa"/>
            <w:vAlign w:val="center"/>
          </w:tcPr>
          <w:p w14:paraId="6A07FAFF" w14:textId="77777777" w:rsidR="009F0B3C" w:rsidRPr="009F0B3C" w:rsidRDefault="009F0B3C" w:rsidP="009F0B3C">
            <w:pPr>
              <w:spacing w:line="276" w:lineRule="auto"/>
              <w:jc w:val="both"/>
              <w:rPr>
                <w:rFonts w:ascii="Arial" w:hAnsi="Arial" w:cs="Arial"/>
                <w:b/>
                <w:bCs/>
                <w:lang w:val="es-419"/>
              </w:rPr>
            </w:pPr>
            <w:r w:rsidRPr="009F0B3C">
              <w:rPr>
                <w:rFonts w:ascii="Arial" w:hAnsi="Arial" w:cs="Arial"/>
                <w:b/>
                <w:bCs/>
                <w:lang w:val="es-419"/>
              </w:rPr>
              <w:t>Fase de planificación:</w:t>
            </w:r>
          </w:p>
        </w:tc>
        <w:tc>
          <w:tcPr>
            <w:tcW w:w="2845" w:type="dxa"/>
            <w:vAlign w:val="center"/>
          </w:tcPr>
          <w:p w14:paraId="4F34F1FC" w14:textId="77777777" w:rsidR="009F0B3C" w:rsidRPr="009F0B3C" w:rsidRDefault="009F0B3C" w:rsidP="009F0B3C">
            <w:pPr>
              <w:spacing w:line="276" w:lineRule="auto"/>
              <w:jc w:val="both"/>
              <w:rPr>
                <w:rFonts w:ascii="Arial" w:hAnsi="Arial" w:cs="Arial"/>
                <w:lang w:val="es-419"/>
              </w:rPr>
            </w:pPr>
          </w:p>
        </w:tc>
        <w:tc>
          <w:tcPr>
            <w:tcW w:w="2976" w:type="dxa"/>
            <w:vAlign w:val="center"/>
          </w:tcPr>
          <w:p w14:paraId="3D343939" w14:textId="77777777" w:rsidR="009F0B3C" w:rsidRPr="009F0B3C" w:rsidRDefault="009F0B3C" w:rsidP="009F0B3C">
            <w:pPr>
              <w:spacing w:line="276" w:lineRule="auto"/>
              <w:jc w:val="both"/>
              <w:rPr>
                <w:rFonts w:ascii="Arial" w:hAnsi="Arial" w:cs="Arial"/>
                <w:lang w:val="es-419"/>
              </w:rPr>
            </w:pPr>
          </w:p>
        </w:tc>
      </w:tr>
      <w:tr w:rsidR="009F0B3C" w:rsidRPr="009F0B3C" w14:paraId="00E1B0A9" w14:textId="77777777" w:rsidTr="00032C63">
        <w:trPr>
          <w:trHeight w:val="543"/>
          <w:jc w:val="center"/>
        </w:trPr>
        <w:tc>
          <w:tcPr>
            <w:tcW w:w="3109" w:type="dxa"/>
            <w:vAlign w:val="center"/>
            <w:hideMark/>
          </w:tcPr>
          <w:p w14:paraId="4067D1F5" w14:textId="77777777" w:rsidR="009F0B3C" w:rsidRPr="009F0B3C" w:rsidRDefault="009F0B3C" w:rsidP="009F0B3C">
            <w:pPr>
              <w:spacing w:line="276" w:lineRule="auto"/>
              <w:jc w:val="both"/>
              <w:rPr>
                <w:rFonts w:ascii="Arial" w:hAnsi="Arial" w:cs="Arial"/>
                <w:b/>
                <w:bCs/>
                <w:lang w:val="es-419"/>
              </w:rPr>
            </w:pPr>
            <w:r w:rsidRPr="009F0B3C">
              <w:rPr>
                <w:rFonts w:ascii="Arial" w:hAnsi="Arial" w:cs="Arial"/>
                <w:lang w:val="es-419"/>
              </w:rPr>
              <w:t>Motivación de la justificación de la necesidad</w:t>
            </w:r>
            <w:r w:rsidRPr="009F0B3C">
              <w:rPr>
                <w:rFonts w:ascii="Arial" w:hAnsi="Arial" w:cs="Arial"/>
                <w:b/>
                <w:bCs/>
                <w:lang w:val="es-419"/>
              </w:rPr>
              <w:t xml:space="preserve">. </w:t>
            </w:r>
          </w:p>
          <w:p w14:paraId="69EE6FAE" w14:textId="77777777" w:rsidR="009F0B3C" w:rsidRPr="009F0B3C" w:rsidRDefault="009F0B3C" w:rsidP="009F0B3C">
            <w:pPr>
              <w:spacing w:line="276" w:lineRule="auto"/>
              <w:jc w:val="both"/>
              <w:rPr>
                <w:rFonts w:ascii="Arial" w:hAnsi="Arial" w:cs="Arial"/>
                <w:lang w:val="es-419"/>
              </w:rPr>
            </w:pPr>
            <w:r w:rsidRPr="009F0B3C">
              <w:rPr>
                <w:rFonts w:ascii="Arial" w:hAnsi="Arial" w:cs="Arial"/>
                <w:lang w:val="es-419"/>
              </w:rPr>
              <w:t>Elaboración del estudio de mercado.</w:t>
            </w:r>
          </w:p>
          <w:p w14:paraId="7B3F5194" w14:textId="77777777" w:rsidR="009F0B3C" w:rsidRPr="009F0B3C" w:rsidRDefault="009F0B3C" w:rsidP="009F0B3C">
            <w:pPr>
              <w:spacing w:line="276" w:lineRule="auto"/>
              <w:jc w:val="both"/>
              <w:rPr>
                <w:rFonts w:ascii="Arial" w:hAnsi="Arial" w:cs="Arial"/>
                <w:lang w:val="es-419"/>
              </w:rPr>
            </w:pPr>
            <w:r w:rsidRPr="009F0B3C">
              <w:rPr>
                <w:rFonts w:ascii="Arial" w:hAnsi="Arial" w:cs="Arial"/>
                <w:lang w:val="es-419"/>
              </w:rPr>
              <w:t>Razonabilidad del precio.</w:t>
            </w:r>
          </w:p>
          <w:p w14:paraId="4729A622" w14:textId="77777777" w:rsidR="009F0B3C" w:rsidRPr="009F0B3C" w:rsidRDefault="009F0B3C" w:rsidP="009F0B3C">
            <w:pPr>
              <w:spacing w:line="276" w:lineRule="auto"/>
              <w:jc w:val="both"/>
              <w:rPr>
                <w:rFonts w:ascii="Arial" w:hAnsi="Arial" w:cs="Arial"/>
                <w:lang w:val="es-419"/>
              </w:rPr>
            </w:pPr>
            <w:r w:rsidRPr="009F0B3C">
              <w:rPr>
                <w:rFonts w:ascii="Arial" w:hAnsi="Arial" w:cs="Arial"/>
                <w:lang w:val="es-419"/>
              </w:rPr>
              <w:t>Estimación presupuestaria.</w:t>
            </w:r>
          </w:p>
        </w:tc>
        <w:tc>
          <w:tcPr>
            <w:tcW w:w="2845" w:type="dxa"/>
            <w:vAlign w:val="center"/>
          </w:tcPr>
          <w:p w14:paraId="23D73A80" w14:textId="77777777" w:rsidR="009F0B3C" w:rsidRPr="009F0B3C" w:rsidRDefault="009F0B3C" w:rsidP="009F0B3C">
            <w:pPr>
              <w:spacing w:line="276" w:lineRule="auto"/>
              <w:jc w:val="both"/>
              <w:rPr>
                <w:rFonts w:ascii="Arial" w:hAnsi="Arial" w:cs="Arial"/>
                <w:lang w:val="es-419"/>
              </w:rPr>
            </w:pPr>
          </w:p>
        </w:tc>
        <w:tc>
          <w:tcPr>
            <w:tcW w:w="2976" w:type="dxa"/>
            <w:vAlign w:val="center"/>
          </w:tcPr>
          <w:p w14:paraId="12EBF34E" w14:textId="77777777" w:rsidR="009F0B3C" w:rsidRPr="009F0B3C" w:rsidRDefault="009F0B3C" w:rsidP="009F0B3C">
            <w:pPr>
              <w:spacing w:line="276" w:lineRule="auto"/>
              <w:jc w:val="both"/>
              <w:rPr>
                <w:rFonts w:ascii="Arial" w:hAnsi="Arial" w:cs="Arial"/>
                <w:lang w:val="es-419"/>
              </w:rPr>
            </w:pPr>
          </w:p>
        </w:tc>
      </w:tr>
      <w:tr w:rsidR="009F0B3C" w:rsidRPr="009F0B3C" w14:paraId="6D099D3E" w14:textId="77777777" w:rsidTr="00032C63">
        <w:trPr>
          <w:trHeight w:val="833"/>
          <w:jc w:val="center"/>
        </w:trPr>
        <w:tc>
          <w:tcPr>
            <w:tcW w:w="3109" w:type="dxa"/>
            <w:vAlign w:val="center"/>
            <w:hideMark/>
          </w:tcPr>
          <w:p w14:paraId="6D42F525" w14:textId="77777777" w:rsidR="009F0B3C" w:rsidRPr="009F0B3C" w:rsidRDefault="009F0B3C" w:rsidP="009F0B3C">
            <w:pPr>
              <w:spacing w:line="276" w:lineRule="auto"/>
              <w:jc w:val="both"/>
              <w:rPr>
                <w:rFonts w:ascii="Arial" w:hAnsi="Arial" w:cs="Arial"/>
                <w:lang w:val="es-419"/>
              </w:rPr>
            </w:pPr>
            <w:r w:rsidRPr="009F0B3C">
              <w:rPr>
                <w:rFonts w:ascii="Arial" w:hAnsi="Arial" w:cs="Arial"/>
                <w:lang w:val="es-419"/>
              </w:rPr>
              <w:t>Definición</w:t>
            </w:r>
            <w:r w:rsidRPr="009F0B3C">
              <w:rPr>
                <w:rFonts w:ascii="Arial" w:hAnsi="Arial" w:cs="Arial"/>
                <w:spacing w:val="4"/>
                <w:lang w:val="es-419"/>
              </w:rPr>
              <w:t xml:space="preserve"> </w:t>
            </w:r>
            <w:r w:rsidRPr="009F0B3C">
              <w:rPr>
                <w:rFonts w:ascii="Arial" w:hAnsi="Arial" w:cs="Arial"/>
                <w:lang w:val="es-419"/>
              </w:rPr>
              <w:t>del</w:t>
            </w:r>
            <w:r w:rsidRPr="009F0B3C">
              <w:rPr>
                <w:rFonts w:ascii="Arial" w:hAnsi="Arial" w:cs="Arial"/>
                <w:spacing w:val="5"/>
                <w:lang w:val="es-419"/>
              </w:rPr>
              <w:t xml:space="preserve"> </w:t>
            </w:r>
            <w:r w:rsidRPr="009F0B3C">
              <w:rPr>
                <w:rFonts w:ascii="Arial" w:hAnsi="Arial" w:cs="Arial"/>
                <w:lang w:val="es-419"/>
              </w:rPr>
              <w:t>objeto</w:t>
            </w:r>
            <w:r w:rsidRPr="009F0B3C">
              <w:rPr>
                <w:rFonts w:ascii="Arial" w:hAnsi="Arial" w:cs="Arial"/>
                <w:spacing w:val="7"/>
                <w:lang w:val="es-419"/>
              </w:rPr>
              <w:t xml:space="preserve"> </w:t>
            </w:r>
            <w:r w:rsidRPr="009F0B3C">
              <w:rPr>
                <w:rFonts w:ascii="Arial" w:hAnsi="Arial" w:cs="Arial"/>
                <w:lang w:val="es-419"/>
              </w:rPr>
              <w:t>contractual</w:t>
            </w:r>
            <w:r w:rsidRPr="009F0B3C">
              <w:rPr>
                <w:rFonts w:ascii="Arial" w:hAnsi="Arial" w:cs="Arial"/>
                <w:spacing w:val="5"/>
                <w:lang w:val="es-419"/>
              </w:rPr>
              <w:t xml:space="preserve"> </w:t>
            </w:r>
            <w:r w:rsidRPr="009F0B3C">
              <w:rPr>
                <w:rFonts w:ascii="Arial" w:hAnsi="Arial" w:cs="Arial"/>
                <w:lang w:val="es-419"/>
              </w:rPr>
              <w:t xml:space="preserve">y </w:t>
            </w:r>
            <w:r w:rsidRPr="009F0B3C">
              <w:rPr>
                <w:rFonts w:ascii="Arial" w:hAnsi="Arial" w:cs="Arial"/>
                <w:w w:val="105"/>
                <w:lang w:val="es-419"/>
              </w:rPr>
              <w:t>Presupuesto definitivo</w:t>
            </w:r>
          </w:p>
        </w:tc>
        <w:tc>
          <w:tcPr>
            <w:tcW w:w="2845" w:type="dxa"/>
            <w:vAlign w:val="center"/>
          </w:tcPr>
          <w:p w14:paraId="3CC37DA9" w14:textId="77777777" w:rsidR="009F0B3C" w:rsidRPr="009F0B3C" w:rsidRDefault="009F0B3C" w:rsidP="009F0B3C">
            <w:pPr>
              <w:spacing w:line="276" w:lineRule="auto"/>
              <w:jc w:val="both"/>
              <w:rPr>
                <w:rFonts w:ascii="Arial" w:hAnsi="Arial" w:cs="Arial"/>
                <w:lang w:val="es-419"/>
              </w:rPr>
            </w:pPr>
          </w:p>
        </w:tc>
        <w:tc>
          <w:tcPr>
            <w:tcW w:w="2976" w:type="dxa"/>
            <w:vAlign w:val="center"/>
          </w:tcPr>
          <w:p w14:paraId="32B88D18" w14:textId="77777777" w:rsidR="009F0B3C" w:rsidRPr="009F0B3C" w:rsidRDefault="009F0B3C" w:rsidP="009F0B3C">
            <w:pPr>
              <w:spacing w:line="276" w:lineRule="auto"/>
              <w:jc w:val="both"/>
              <w:rPr>
                <w:rFonts w:ascii="Arial" w:hAnsi="Arial" w:cs="Arial"/>
                <w:lang w:val="es-419"/>
              </w:rPr>
            </w:pPr>
          </w:p>
        </w:tc>
      </w:tr>
      <w:tr w:rsidR="009F0B3C" w:rsidRPr="009F0B3C" w14:paraId="26E5A1DC" w14:textId="77777777" w:rsidTr="00032C63">
        <w:trPr>
          <w:trHeight w:val="1114"/>
          <w:jc w:val="center"/>
        </w:trPr>
        <w:tc>
          <w:tcPr>
            <w:tcW w:w="3109" w:type="dxa"/>
            <w:vAlign w:val="center"/>
            <w:hideMark/>
          </w:tcPr>
          <w:p w14:paraId="24E25753" w14:textId="57772E89" w:rsidR="009F0B3C" w:rsidRPr="009F0B3C" w:rsidRDefault="009F0B3C" w:rsidP="009F0B3C">
            <w:pPr>
              <w:spacing w:line="276" w:lineRule="auto"/>
              <w:jc w:val="both"/>
              <w:rPr>
                <w:rFonts w:ascii="Arial" w:hAnsi="Arial" w:cs="Arial"/>
                <w:lang w:val="es-419"/>
              </w:rPr>
            </w:pPr>
            <w:r w:rsidRPr="009F0B3C">
              <w:rPr>
                <w:rFonts w:ascii="Arial" w:hAnsi="Arial" w:cs="Arial"/>
                <w:lang w:val="es-419"/>
              </w:rPr>
              <w:t>Remisión</w:t>
            </w:r>
            <w:r w:rsidRPr="009F0B3C">
              <w:rPr>
                <w:rFonts w:ascii="Arial" w:hAnsi="Arial" w:cs="Arial"/>
                <w:spacing w:val="-2"/>
                <w:lang w:val="es-419"/>
              </w:rPr>
              <w:t xml:space="preserve"> </w:t>
            </w:r>
            <w:r w:rsidRPr="009F0B3C">
              <w:rPr>
                <w:rFonts w:ascii="Arial" w:hAnsi="Arial" w:cs="Arial"/>
                <w:lang w:val="es-419"/>
              </w:rPr>
              <w:t>de</w:t>
            </w:r>
            <w:r w:rsidRPr="009F0B3C">
              <w:rPr>
                <w:rFonts w:ascii="Arial" w:hAnsi="Arial" w:cs="Arial"/>
                <w:spacing w:val="-1"/>
                <w:lang w:val="es-419"/>
              </w:rPr>
              <w:t xml:space="preserve"> </w:t>
            </w:r>
            <w:r w:rsidRPr="009F0B3C">
              <w:rPr>
                <w:rFonts w:ascii="Arial" w:hAnsi="Arial" w:cs="Arial"/>
                <w:lang w:val="es-419"/>
              </w:rPr>
              <w:t>la</w:t>
            </w:r>
            <w:r w:rsidRPr="009F0B3C">
              <w:rPr>
                <w:rFonts w:ascii="Arial" w:hAnsi="Arial" w:cs="Arial"/>
                <w:spacing w:val="2"/>
                <w:lang w:val="es-419"/>
              </w:rPr>
              <w:t xml:space="preserve"> </w:t>
            </w:r>
            <w:r w:rsidRPr="009F0B3C">
              <w:rPr>
                <w:rFonts w:ascii="Arial" w:hAnsi="Arial" w:cs="Arial"/>
                <w:lang w:val="es-419"/>
              </w:rPr>
              <w:t>orden</w:t>
            </w:r>
            <w:r w:rsidRPr="009F0B3C">
              <w:rPr>
                <w:rFonts w:ascii="Arial" w:hAnsi="Arial" w:cs="Arial"/>
                <w:spacing w:val="-1"/>
                <w:lang w:val="es-419"/>
              </w:rPr>
              <w:t xml:space="preserve"> </w:t>
            </w:r>
            <w:r w:rsidRPr="009F0B3C">
              <w:rPr>
                <w:rFonts w:ascii="Arial" w:hAnsi="Arial" w:cs="Arial"/>
                <w:lang w:val="es-419"/>
              </w:rPr>
              <w:t>de</w:t>
            </w:r>
            <w:r w:rsidRPr="009F0B3C">
              <w:rPr>
                <w:rFonts w:ascii="Arial" w:hAnsi="Arial" w:cs="Arial"/>
                <w:spacing w:val="1"/>
                <w:lang w:val="es-419"/>
              </w:rPr>
              <w:t xml:space="preserve"> </w:t>
            </w:r>
            <w:r w:rsidRPr="009F0B3C">
              <w:rPr>
                <w:rFonts w:ascii="Arial" w:hAnsi="Arial" w:cs="Arial"/>
                <w:lang w:val="es-419"/>
              </w:rPr>
              <w:t>inicio</w:t>
            </w:r>
            <w:r w:rsidRPr="009F0B3C">
              <w:rPr>
                <w:rFonts w:ascii="Arial" w:hAnsi="Arial" w:cs="Arial"/>
                <w:spacing w:val="-2"/>
                <w:lang w:val="es-419"/>
              </w:rPr>
              <w:t xml:space="preserve"> </w:t>
            </w:r>
            <w:r w:rsidRPr="009F0B3C">
              <w:rPr>
                <w:rFonts w:ascii="Arial" w:hAnsi="Arial" w:cs="Arial"/>
                <w:lang w:val="es-419"/>
              </w:rPr>
              <w:t xml:space="preserve">del </w:t>
            </w:r>
            <w:r w:rsidRPr="009F0B3C">
              <w:rPr>
                <w:rFonts w:ascii="Arial" w:hAnsi="Arial" w:cs="Arial"/>
                <w:spacing w:val="-1"/>
                <w:w w:val="105"/>
                <w:lang w:val="es-419"/>
              </w:rPr>
              <w:t>procedimiento</w:t>
            </w:r>
            <w:r w:rsidRPr="009F0B3C">
              <w:rPr>
                <w:rFonts w:ascii="Arial" w:hAnsi="Arial" w:cs="Arial"/>
                <w:spacing w:val="-13"/>
                <w:w w:val="105"/>
                <w:lang w:val="es-419"/>
              </w:rPr>
              <w:t xml:space="preserve"> </w:t>
            </w:r>
            <w:r w:rsidRPr="009F0B3C">
              <w:rPr>
                <w:rFonts w:ascii="Arial" w:hAnsi="Arial" w:cs="Arial"/>
                <w:spacing w:val="-1"/>
                <w:w w:val="105"/>
                <w:lang w:val="es-419"/>
              </w:rPr>
              <w:t>al</w:t>
            </w:r>
            <w:r w:rsidRPr="009F0B3C">
              <w:rPr>
                <w:rFonts w:ascii="Arial" w:hAnsi="Arial" w:cs="Arial"/>
                <w:spacing w:val="-10"/>
                <w:w w:val="105"/>
                <w:lang w:val="es-419"/>
              </w:rPr>
              <w:t xml:space="preserve"> </w:t>
            </w:r>
            <w:r w:rsidRPr="009F0B3C">
              <w:rPr>
                <w:rFonts w:ascii="Arial" w:hAnsi="Arial" w:cs="Arial"/>
                <w:spacing w:val="-1"/>
                <w:w w:val="105"/>
                <w:lang w:val="es-419"/>
              </w:rPr>
              <w:t>Dep</w:t>
            </w:r>
            <w:r w:rsidR="00E468D0">
              <w:rPr>
                <w:rFonts w:ascii="Arial" w:hAnsi="Arial" w:cs="Arial"/>
                <w:spacing w:val="-1"/>
                <w:w w:val="105"/>
                <w:lang w:val="es-419"/>
              </w:rPr>
              <w:t>artamento</w:t>
            </w:r>
            <w:r w:rsidRPr="009F0B3C">
              <w:rPr>
                <w:rFonts w:ascii="Arial" w:hAnsi="Arial" w:cs="Arial"/>
                <w:spacing w:val="-12"/>
                <w:w w:val="105"/>
                <w:lang w:val="es-419"/>
              </w:rPr>
              <w:t xml:space="preserve"> </w:t>
            </w:r>
            <w:r w:rsidR="00E468D0" w:rsidRPr="009F0B3C">
              <w:rPr>
                <w:rFonts w:ascii="Arial" w:hAnsi="Arial" w:cs="Arial"/>
                <w:w w:val="105"/>
                <w:lang w:val="es-419"/>
              </w:rPr>
              <w:t>D</w:t>
            </w:r>
            <w:r w:rsidR="002D0792" w:rsidRPr="009F0B3C">
              <w:rPr>
                <w:rFonts w:ascii="Arial" w:hAnsi="Arial" w:cs="Arial"/>
                <w:w w:val="105"/>
                <w:lang w:val="es-419"/>
              </w:rPr>
              <w:t>e</w:t>
            </w:r>
            <w:r w:rsidR="00E468D0">
              <w:rPr>
                <w:rFonts w:ascii="Arial" w:hAnsi="Arial" w:cs="Arial"/>
                <w:w w:val="105"/>
                <w:lang w:val="es-419"/>
              </w:rPr>
              <w:t xml:space="preserve"> Proveeduría</w:t>
            </w:r>
            <w:r w:rsidR="002D0792" w:rsidRPr="009F0B3C">
              <w:rPr>
                <w:rFonts w:ascii="Arial" w:hAnsi="Arial" w:cs="Arial"/>
                <w:w w:val="105"/>
                <w:lang w:val="es-419"/>
              </w:rPr>
              <w:t xml:space="preserve"> </w:t>
            </w:r>
            <w:r w:rsidRPr="009F0B3C">
              <w:rPr>
                <w:rFonts w:ascii="Arial" w:hAnsi="Arial" w:cs="Arial"/>
                <w:w w:val="105"/>
                <w:lang w:val="es-419"/>
              </w:rPr>
              <w:t>o Administración Regional.</w:t>
            </w:r>
          </w:p>
        </w:tc>
        <w:tc>
          <w:tcPr>
            <w:tcW w:w="2845" w:type="dxa"/>
            <w:vAlign w:val="center"/>
          </w:tcPr>
          <w:p w14:paraId="1A3CD21D" w14:textId="77777777" w:rsidR="009F0B3C" w:rsidRPr="009F0B3C" w:rsidRDefault="009F0B3C" w:rsidP="009F0B3C">
            <w:pPr>
              <w:spacing w:line="276" w:lineRule="auto"/>
              <w:jc w:val="both"/>
              <w:rPr>
                <w:rFonts w:ascii="Arial" w:hAnsi="Arial" w:cs="Arial"/>
                <w:lang w:val="es-419"/>
              </w:rPr>
            </w:pPr>
          </w:p>
        </w:tc>
        <w:tc>
          <w:tcPr>
            <w:tcW w:w="2976" w:type="dxa"/>
            <w:vAlign w:val="center"/>
          </w:tcPr>
          <w:p w14:paraId="2A555689" w14:textId="77777777" w:rsidR="009F0B3C" w:rsidRPr="009F0B3C" w:rsidRDefault="009F0B3C" w:rsidP="009F0B3C">
            <w:pPr>
              <w:spacing w:line="276" w:lineRule="auto"/>
              <w:jc w:val="both"/>
              <w:rPr>
                <w:rFonts w:ascii="Arial" w:hAnsi="Arial" w:cs="Arial"/>
                <w:lang w:val="es-419"/>
              </w:rPr>
            </w:pPr>
          </w:p>
        </w:tc>
      </w:tr>
      <w:tr w:rsidR="009F0B3C" w:rsidRPr="009F0B3C" w14:paraId="6D5C9E46" w14:textId="77777777" w:rsidTr="00032C63">
        <w:trPr>
          <w:trHeight w:val="1541"/>
          <w:jc w:val="center"/>
        </w:trPr>
        <w:tc>
          <w:tcPr>
            <w:tcW w:w="3109" w:type="dxa"/>
            <w:vAlign w:val="center"/>
          </w:tcPr>
          <w:p w14:paraId="527F3177" w14:textId="77777777" w:rsidR="009F0B3C" w:rsidRPr="009F0B3C" w:rsidRDefault="009F0B3C" w:rsidP="009F0B3C">
            <w:pPr>
              <w:spacing w:line="276" w:lineRule="auto"/>
              <w:jc w:val="both"/>
              <w:rPr>
                <w:rFonts w:ascii="Arial" w:hAnsi="Arial" w:cs="Arial"/>
                <w:b/>
                <w:bCs/>
                <w:lang w:val="es-419"/>
              </w:rPr>
            </w:pPr>
            <w:r w:rsidRPr="009F0B3C">
              <w:rPr>
                <w:rFonts w:ascii="Arial" w:hAnsi="Arial" w:cs="Arial"/>
                <w:b/>
                <w:bCs/>
                <w:lang w:val="es-419"/>
              </w:rPr>
              <w:t>Fase del desarrollo del proceso de contratación</w:t>
            </w:r>
          </w:p>
        </w:tc>
        <w:tc>
          <w:tcPr>
            <w:tcW w:w="2845" w:type="dxa"/>
            <w:vAlign w:val="center"/>
          </w:tcPr>
          <w:p w14:paraId="74997313" w14:textId="77777777" w:rsidR="009F0B3C" w:rsidRPr="009F0B3C" w:rsidRDefault="009F0B3C" w:rsidP="009F0B3C">
            <w:pPr>
              <w:spacing w:line="276" w:lineRule="auto"/>
              <w:jc w:val="both"/>
              <w:rPr>
                <w:rFonts w:ascii="Arial" w:hAnsi="Arial" w:cs="Arial"/>
                <w:w w:val="105"/>
                <w:lang w:val="es-419"/>
              </w:rPr>
            </w:pPr>
            <w:r w:rsidRPr="009F0B3C">
              <w:rPr>
                <w:rFonts w:ascii="Arial" w:hAnsi="Arial" w:cs="Arial"/>
                <w:w w:val="105"/>
                <w:lang w:val="es-419"/>
              </w:rPr>
              <w:t>En este caso dependerá de los plazos definidos en la normativa para la atención de cada tipo de procedimiento, por lo que el responsable de definirlo deberá cerciorarse de incorporar el periodo adecuado conforme el tipo de contratación de que se trate.</w:t>
            </w:r>
          </w:p>
        </w:tc>
        <w:tc>
          <w:tcPr>
            <w:tcW w:w="2976" w:type="dxa"/>
            <w:vAlign w:val="center"/>
          </w:tcPr>
          <w:p w14:paraId="3DE09FBB" w14:textId="77777777" w:rsidR="009F0B3C" w:rsidRPr="009F0B3C" w:rsidRDefault="009F0B3C" w:rsidP="009F0B3C">
            <w:pPr>
              <w:spacing w:line="276" w:lineRule="auto"/>
              <w:jc w:val="both"/>
              <w:rPr>
                <w:rFonts w:ascii="Arial" w:hAnsi="Arial" w:cs="Arial"/>
                <w:lang w:val="es-419"/>
              </w:rPr>
            </w:pPr>
          </w:p>
        </w:tc>
      </w:tr>
      <w:tr w:rsidR="009F0B3C" w:rsidRPr="009F0B3C" w14:paraId="1ADD0055" w14:textId="77777777" w:rsidTr="00032C63">
        <w:trPr>
          <w:trHeight w:val="1541"/>
          <w:jc w:val="center"/>
        </w:trPr>
        <w:tc>
          <w:tcPr>
            <w:tcW w:w="3109" w:type="dxa"/>
            <w:vAlign w:val="center"/>
            <w:hideMark/>
          </w:tcPr>
          <w:p w14:paraId="1530DF5D" w14:textId="77777777" w:rsidR="009F0B3C" w:rsidRPr="009F0B3C" w:rsidRDefault="009F0B3C" w:rsidP="009F0B3C">
            <w:pPr>
              <w:spacing w:line="276" w:lineRule="auto"/>
              <w:jc w:val="both"/>
              <w:rPr>
                <w:rFonts w:ascii="Arial" w:hAnsi="Arial" w:cs="Arial"/>
                <w:b/>
                <w:bCs/>
                <w:lang w:val="es-419"/>
              </w:rPr>
            </w:pPr>
            <w:r w:rsidRPr="009F0B3C">
              <w:rPr>
                <w:rFonts w:ascii="Arial" w:hAnsi="Arial" w:cs="Arial"/>
                <w:b/>
                <w:bCs/>
                <w:lang w:val="es-419"/>
              </w:rPr>
              <w:t>Fase de ejecución</w:t>
            </w:r>
            <w:r w:rsidRPr="009F0B3C">
              <w:rPr>
                <w:rFonts w:ascii="Arial" w:hAnsi="Arial" w:cs="Arial"/>
                <w:b/>
                <w:bCs/>
                <w:spacing w:val="11"/>
                <w:lang w:val="es-419"/>
              </w:rPr>
              <w:t xml:space="preserve"> </w:t>
            </w:r>
            <w:r w:rsidRPr="009F0B3C">
              <w:rPr>
                <w:rFonts w:ascii="Arial" w:hAnsi="Arial" w:cs="Arial"/>
                <w:b/>
                <w:bCs/>
                <w:lang w:val="es-419"/>
              </w:rPr>
              <w:t>contractual</w:t>
            </w:r>
          </w:p>
        </w:tc>
        <w:tc>
          <w:tcPr>
            <w:tcW w:w="2845" w:type="dxa"/>
            <w:vAlign w:val="center"/>
            <w:hideMark/>
          </w:tcPr>
          <w:p w14:paraId="0EF5B70C" w14:textId="77777777" w:rsidR="009F0B3C" w:rsidRPr="009F0B3C" w:rsidRDefault="009F0B3C" w:rsidP="009F0B3C">
            <w:pPr>
              <w:spacing w:line="276" w:lineRule="auto"/>
              <w:jc w:val="both"/>
              <w:rPr>
                <w:rFonts w:ascii="Arial" w:hAnsi="Arial" w:cs="Arial"/>
                <w:lang w:val="es-419"/>
              </w:rPr>
            </w:pPr>
            <w:r w:rsidRPr="009F0B3C">
              <w:rPr>
                <w:rFonts w:ascii="Arial" w:hAnsi="Arial" w:cs="Arial"/>
                <w:w w:val="105"/>
                <w:lang w:val="es-419"/>
              </w:rPr>
              <w:t>En el caso de contratos</w:t>
            </w:r>
            <w:r w:rsidRPr="009F0B3C">
              <w:rPr>
                <w:rFonts w:ascii="Arial" w:hAnsi="Arial" w:cs="Arial"/>
                <w:spacing w:val="1"/>
                <w:w w:val="105"/>
                <w:lang w:val="es-419"/>
              </w:rPr>
              <w:t xml:space="preserve"> </w:t>
            </w:r>
            <w:r w:rsidRPr="009F0B3C">
              <w:rPr>
                <w:rFonts w:ascii="Arial" w:hAnsi="Arial" w:cs="Arial"/>
                <w:w w:val="105"/>
                <w:lang w:val="es-419"/>
              </w:rPr>
              <w:t>continuados este plazo</w:t>
            </w:r>
            <w:r w:rsidRPr="009F0B3C">
              <w:rPr>
                <w:rFonts w:ascii="Arial" w:hAnsi="Arial" w:cs="Arial"/>
                <w:spacing w:val="1"/>
                <w:w w:val="105"/>
                <w:lang w:val="es-419"/>
              </w:rPr>
              <w:t xml:space="preserve"> </w:t>
            </w:r>
            <w:r w:rsidRPr="009F0B3C">
              <w:rPr>
                <w:rFonts w:ascii="Arial" w:hAnsi="Arial" w:cs="Arial"/>
                <w:spacing w:val="-1"/>
                <w:w w:val="105"/>
                <w:lang w:val="es-419"/>
              </w:rPr>
              <w:t>deberán</w:t>
            </w:r>
            <w:r w:rsidRPr="009F0B3C">
              <w:rPr>
                <w:rFonts w:ascii="Arial" w:hAnsi="Arial" w:cs="Arial"/>
                <w:spacing w:val="-14"/>
                <w:w w:val="105"/>
                <w:lang w:val="es-419"/>
              </w:rPr>
              <w:t xml:space="preserve"> </w:t>
            </w:r>
            <w:r w:rsidRPr="009F0B3C">
              <w:rPr>
                <w:rFonts w:ascii="Arial" w:hAnsi="Arial" w:cs="Arial"/>
                <w:spacing w:val="-1"/>
                <w:w w:val="105"/>
                <w:lang w:val="es-419"/>
              </w:rPr>
              <w:t>indicarlo</w:t>
            </w:r>
            <w:r w:rsidRPr="009F0B3C">
              <w:rPr>
                <w:rFonts w:ascii="Arial" w:hAnsi="Arial" w:cs="Arial"/>
                <w:spacing w:val="-13"/>
                <w:w w:val="105"/>
                <w:lang w:val="es-419"/>
              </w:rPr>
              <w:t xml:space="preserve"> </w:t>
            </w:r>
            <w:r w:rsidRPr="009F0B3C">
              <w:rPr>
                <w:rFonts w:ascii="Arial" w:hAnsi="Arial" w:cs="Arial"/>
                <w:w w:val="105"/>
                <w:lang w:val="es-419"/>
              </w:rPr>
              <w:t>de</w:t>
            </w:r>
            <w:r w:rsidRPr="009F0B3C">
              <w:rPr>
                <w:rFonts w:ascii="Arial" w:hAnsi="Arial" w:cs="Arial"/>
                <w:spacing w:val="-14"/>
                <w:w w:val="105"/>
                <w:lang w:val="es-419"/>
              </w:rPr>
              <w:t xml:space="preserve"> </w:t>
            </w:r>
            <w:r w:rsidRPr="009F0B3C">
              <w:rPr>
                <w:rFonts w:ascii="Arial" w:hAnsi="Arial" w:cs="Arial"/>
                <w:w w:val="105"/>
                <w:lang w:val="es-419"/>
              </w:rPr>
              <w:t>1</w:t>
            </w:r>
            <w:r w:rsidRPr="009F0B3C">
              <w:rPr>
                <w:rFonts w:ascii="Arial" w:hAnsi="Arial" w:cs="Arial"/>
                <w:spacing w:val="-12"/>
                <w:w w:val="105"/>
                <w:lang w:val="es-419"/>
              </w:rPr>
              <w:t xml:space="preserve"> </w:t>
            </w:r>
            <w:r w:rsidRPr="009F0B3C">
              <w:rPr>
                <w:rFonts w:ascii="Arial" w:hAnsi="Arial" w:cs="Arial"/>
                <w:w w:val="105"/>
                <w:lang w:val="es-419"/>
              </w:rPr>
              <w:t>año</w:t>
            </w:r>
          </w:p>
          <w:p w14:paraId="037C0D0C" w14:textId="77777777" w:rsidR="009F0B3C" w:rsidRPr="009F0B3C" w:rsidRDefault="009F0B3C" w:rsidP="009F0B3C">
            <w:pPr>
              <w:spacing w:line="276" w:lineRule="auto"/>
              <w:jc w:val="both"/>
              <w:rPr>
                <w:rFonts w:ascii="Arial" w:hAnsi="Arial" w:cs="Arial"/>
                <w:lang w:val="es-419"/>
              </w:rPr>
            </w:pPr>
            <w:r w:rsidRPr="009F0B3C">
              <w:rPr>
                <w:rFonts w:ascii="Arial" w:hAnsi="Arial" w:cs="Arial"/>
                <w:lang w:val="es-419"/>
              </w:rPr>
              <w:t>prorrogable</w:t>
            </w:r>
            <w:r w:rsidRPr="009F0B3C">
              <w:rPr>
                <w:rFonts w:ascii="Arial" w:hAnsi="Arial" w:cs="Arial"/>
                <w:spacing w:val="5"/>
                <w:lang w:val="es-419"/>
              </w:rPr>
              <w:t xml:space="preserve"> </w:t>
            </w:r>
            <w:r w:rsidRPr="009F0B3C">
              <w:rPr>
                <w:rFonts w:ascii="Arial" w:hAnsi="Arial" w:cs="Arial"/>
                <w:lang w:val="es-419"/>
              </w:rPr>
              <w:t>a</w:t>
            </w:r>
            <w:r w:rsidRPr="009F0B3C">
              <w:rPr>
                <w:rFonts w:ascii="Arial" w:hAnsi="Arial" w:cs="Arial"/>
                <w:spacing w:val="7"/>
                <w:lang w:val="es-419"/>
              </w:rPr>
              <w:t xml:space="preserve"> </w:t>
            </w:r>
            <w:r w:rsidRPr="009F0B3C">
              <w:rPr>
                <w:rFonts w:ascii="Arial" w:hAnsi="Arial" w:cs="Arial"/>
                <w:lang w:val="es-419"/>
              </w:rPr>
              <w:t>4</w:t>
            </w:r>
            <w:r w:rsidRPr="009F0B3C">
              <w:rPr>
                <w:rFonts w:ascii="Arial" w:hAnsi="Arial" w:cs="Arial"/>
                <w:spacing w:val="8"/>
                <w:lang w:val="es-419"/>
              </w:rPr>
              <w:t xml:space="preserve"> </w:t>
            </w:r>
            <w:r w:rsidRPr="009F0B3C">
              <w:rPr>
                <w:rFonts w:ascii="Arial" w:hAnsi="Arial" w:cs="Arial"/>
                <w:lang w:val="es-419"/>
              </w:rPr>
              <w:t>años en caso de que aplique.</w:t>
            </w:r>
          </w:p>
        </w:tc>
        <w:tc>
          <w:tcPr>
            <w:tcW w:w="2976" w:type="dxa"/>
            <w:vAlign w:val="center"/>
          </w:tcPr>
          <w:p w14:paraId="490D35FD" w14:textId="77777777" w:rsidR="009F0B3C" w:rsidRPr="009F0B3C" w:rsidRDefault="009F0B3C" w:rsidP="009F0B3C">
            <w:pPr>
              <w:spacing w:line="276" w:lineRule="auto"/>
              <w:jc w:val="both"/>
              <w:rPr>
                <w:rFonts w:ascii="Arial" w:hAnsi="Arial" w:cs="Arial"/>
                <w:lang w:val="es-419"/>
              </w:rPr>
            </w:pPr>
          </w:p>
        </w:tc>
      </w:tr>
    </w:tbl>
    <w:p w14:paraId="2B62730E" w14:textId="77777777" w:rsidR="009F0B3C" w:rsidRPr="009F0B3C" w:rsidRDefault="009F0B3C" w:rsidP="009F0B3C">
      <w:pPr>
        <w:spacing w:after="0" w:line="276" w:lineRule="auto"/>
        <w:jc w:val="both"/>
        <w:rPr>
          <w:rFonts w:ascii="Arial" w:eastAsiaTheme="minorEastAsia" w:hAnsi="Arial" w:cs="Arial"/>
          <w:lang w:val="es-419"/>
        </w:rPr>
      </w:pPr>
    </w:p>
    <w:p w14:paraId="7AE4A012" w14:textId="77777777" w:rsidR="009F0B3C" w:rsidRPr="009F0B3C" w:rsidRDefault="009F0B3C" w:rsidP="009F0B3C">
      <w:pPr>
        <w:spacing w:after="0" w:line="276" w:lineRule="auto"/>
        <w:contextualSpacing/>
        <w:jc w:val="both"/>
        <w:rPr>
          <w:rFonts w:ascii="Arial" w:eastAsiaTheme="minorEastAsia" w:hAnsi="Arial" w:cs="Arial"/>
          <w:lang w:val="es-419"/>
        </w:rPr>
      </w:pPr>
      <w:r w:rsidRPr="009F0B3C">
        <w:rPr>
          <w:rFonts w:ascii="Arial" w:eastAsiaTheme="minorEastAsia" w:hAnsi="Arial" w:cs="Arial"/>
          <w:lang w:val="es-419"/>
        </w:rPr>
        <w:t>El cronograma definitivo con las personas funcionarias responsables en la fase del desarrollo del proceso de contratación, conforme lo que establece el artículo N° 37 de la Ley General de Contratación Pública será elaborado por la Proveeduría o la Administración Regional, partiendo de la información y responsables designados en este apartado por parte de la oficina que gestiona la contratación.</w:t>
      </w:r>
    </w:p>
    <w:p w14:paraId="28CDE201" w14:textId="0E1EBE85" w:rsidR="007B0FA7" w:rsidRDefault="007B0FA7" w:rsidP="008008E3">
      <w:pPr>
        <w:spacing w:after="0" w:line="276" w:lineRule="auto"/>
        <w:contextualSpacing/>
        <w:jc w:val="both"/>
        <w:rPr>
          <w:rFonts w:ascii="Arial" w:eastAsiaTheme="minorEastAsia" w:hAnsi="Arial" w:cs="Arial"/>
        </w:rPr>
      </w:pPr>
    </w:p>
    <w:p w14:paraId="5C9273CA" w14:textId="77777777" w:rsidR="008E2327" w:rsidRPr="008E2327" w:rsidRDefault="008E2327" w:rsidP="008E2327">
      <w:pPr>
        <w:spacing w:after="0" w:line="276" w:lineRule="auto"/>
        <w:jc w:val="both"/>
        <w:rPr>
          <w:rFonts w:ascii="Arial" w:eastAsiaTheme="minorEastAsia" w:hAnsi="Arial" w:cs="Arial"/>
          <w:lang w:val="es-419"/>
        </w:rPr>
      </w:pPr>
      <w:r w:rsidRPr="008E2327">
        <w:rPr>
          <w:rFonts w:ascii="Arial" w:eastAsiaTheme="minorEastAsia" w:hAnsi="Arial" w:cs="Arial"/>
          <w:lang w:val="es-419"/>
        </w:rPr>
        <w:t>Por último, el documento debidamente firmado por la o las personas responsables de aprobar la etapa de planificación, se podrá adjuntar al oficio de decisión inicial, o bien podrá encontrarse firmado dentro de la decisión inicial, no obstante, en este último caso deberá quedar bien claro quién es la persona que firma y definida claramente esta responsabilidad.</w:t>
      </w:r>
    </w:p>
    <w:p w14:paraId="7971070A" w14:textId="77777777" w:rsidR="008E2327" w:rsidRPr="008E2327" w:rsidRDefault="008E2327" w:rsidP="008E2327">
      <w:pPr>
        <w:spacing w:after="0" w:line="276" w:lineRule="auto"/>
        <w:jc w:val="both"/>
        <w:rPr>
          <w:rFonts w:ascii="Arial" w:eastAsiaTheme="minorEastAsia" w:hAnsi="Arial" w:cs="Arial"/>
          <w:lang w:val="es-419"/>
        </w:rPr>
      </w:pPr>
    </w:p>
    <w:p w14:paraId="0EA0893D" w14:textId="77777777" w:rsidR="00DD110D" w:rsidRPr="00DD110D" w:rsidRDefault="00DD110D" w:rsidP="00240439">
      <w:pPr>
        <w:pStyle w:val="Prrafodelista"/>
        <w:numPr>
          <w:ilvl w:val="0"/>
          <w:numId w:val="20"/>
        </w:numPr>
        <w:spacing w:after="120" w:line="276" w:lineRule="auto"/>
        <w:ind w:left="284"/>
        <w:jc w:val="both"/>
        <w:rPr>
          <w:rFonts w:ascii="Arial" w:eastAsiaTheme="majorEastAsia" w:hAnsi="Arial" w:cs="Arial"/>
          <w:b/>
          <w:bCs/>
          <w:lang w:val="es-419"/>
        </w:rPr>
      </w:pPr>
      <w:r w:rsidRPr="00DD110D">
        <w:rPr>
          <w:rFonts w:ascii="Arial" w:eastAsiaTheme="majorEastAsia" w:hAnsi="Arial" w:cs="Arial"/>
          <w:b/>
          <w:bCs/>
          <w:lang w:val="es-419"/>
        </w:rPr>
        <w:t>Riesgos identificados, debiendo procurarse que el riesgo en ningún caso supere el beneficio que se obtendrá con la contratación:</w:t>
      </w:r>
    </w:p>
    <w:p w14:paraId="3FBD99B7" w14:textId="77777777" w:rsidR="00DD110D" w:rsidRPr="00DD110D" w:rsidRDefault="00DD110D" w:rsidP="00DD110D">
      <w:pPr>
        <w:spacing w:after="0" w:line="276" w:lineRule="auto"/>
        <w:jc w:val="both"/>
        <w:rPr>
          <w:rFonts w:ascii="Arial" w:eastAsiaTheme="minorEastAsia" w:hAnsi="Arial" w:cs="Arial"/>
          <w:lang w:val="es-419"/>
        </w:rPr>
      </w:pPr>
    </w:p>
    <w:p w14:paraId="67BECFEE" w14:textId="77777777" w:rsidR="00DD110D" w:rsidRPr="00DD110D" w:rsidRDefault="00DD110D" w:rsidP="00DD110D">
      <w:pPr>
        <w:spacing w:after="0" w:line="276" w:lineRule="auto"/>
        <w:jc w:val="both"/>
        <w:rPr>
          <w:rFonts w:ascii="Arial" w:eastAsiaTheme="minorEastAsia" w:hAnsi="Arial" w:cs="Arial"/>
          <w:lang w:val="es-419"/>
        </w:rPr>
      </w:pPr>
      <w:r w:rsidRPr="00DD110D">
        <w:rPr>
          <w:rFonts w:ascii="Arial" w:hAnsi="Arial" w:cs="Arial"/>
          <w:lang w:val="es-419"/>
        </w:rPr>
        <w:t xml:space="preserve">En este apartado se deberá indicar claramente, el o los riesgos existentes de la </w:t>
      </w:r>
      <w:r w:rsidRPr="00DD110D">
        <w:rPr>
          <w:rFonts w:ascii="Arial" w:eastAsiaTheme="minorEastAsia" w:hAnsi="Arial" w:cs="Arial"/>
          <w:lang w:val="es-419"/>
        </w:rPr>
        <w:t>contratación.</w:t>
      </w:r>
    </w:p>
    <w:p w14:paraId="1E3BBE1F" w14:textId="77777777" w:rsidR="00DD110D" w:rsidRPr="00DD110D" w:rsidRDefault="00DD110D" w:rsidP="00DD110D">
      <w:pPr>
        <w:spacing w:after="0" w:line="276" w:lineRule="auto"/>
        <w:jc w:val="both"/>
        <w:rPr>
          <w:rFonts w:ascii="Arial" w:eastAsiaTheme="minorEastAsia" w:hAnsi="Arial" w:cs="Arial"/>
          <w:lang w:val="es-419"/>
        </w:rPr>
      </w:pPr>
    </w:p>
    <w:p w14:paraId="74F96ADF" w14:textId="77777777" w:rsidR="00DD110D" w:rsidRPr="00DD110D" w:rsidRDefault="00DD110D" w:rsidP="00DD110D">
      <w:pPr>
        <w:spacing w:after="0" w:line="276" w:lineRule="auto"/>
        <w:jc w:val="both"/>
        <w:rPr>
          <w:rFonts w:ascii="Arial" w:eastAsiaTheme="minorEastAsia" w:hAnsi="Arial" w:cs="Arial"/>
          <w:lang w:val="es-419"/>
        </w:rPr>
      </w:pPr>
      <w:r w:rsidRPr="00DD110D">
        <w:rPr>
          <w:rFonts w:ascii="Arial" w:eastAsiaTheme="minorEastAsia" w:hAnsi="Arial" w:cs="Arial"/>
          <w:lang w:val="es-419"/>
        </w:rPr>
        <w:t>La definición</w:t>
      </w:r>
      <w:r w:rsidRPr="00DD110D">
        <w:rPr>
          <w:rFonts w:ascii="Arial" w:hAnsi="Arial" w:cs="Arial"/>
          <w:lang w:val="es-419"/>
        </w:rPr>
        <w:t xml:space="preserve"> de un mapa de riesgos como elemento de integridad, ofrece la posibilidad de identificar tanto las medidas preventivas, como las de contingencia en función de dicho riesgo, fijándose como objetivo, localizar, describir, categorizar y priorizar, en función de su gravedad y probabilidad, el conjunto de riesgos que se tendrá que administrar, tomando en consideración que el riesgo no podrá superar el beneficio que se obtendrá con la contra</w:t>
      </w:r>
      <w:r w:rsidRPr="00DD110D">
        <w:rPr>
          <w:rFonts w:ascii="Arial" w:eastAsiaTheme="minorEastAsia" w:hAnsi="Arial" w:cs="Arial"/>
          <w:lang w:val="es-419"/>
        </w:rPr>
        <w:t>tación.</w:t>
      </w:r>
    </w:p>
    <w:p w14:paraId="1F85F562" w14:textId="77777777" w:rsidR="00DD110D" w:rsidRPr="00DD110D" w:rsidRDefault="00DD110D" w:rsidP="00DD110D">
      <w:pPr>
        <w:spacing w:after="0" w:line="276" w:lineRule="auto"/>
        <w:jc w:val="both"/>
        <w:rPr>
          <w:rFonts w:ascii="Arial" w:eastAsiaTheme="minorEastAsia" w:hAnsi="Arial" w:cs="Arial"/>
          <w:lang w:val="es-419"/>
        </w:rPr>
      </w:pPr>
    </w:p>
    <w:p w14:paraId="71237A8E" w14:textId="77777777" w:rsidR="00DD110D" w:rsidRPr="00DD110D" w:rsidRDefault="00DD110D" w:rsidP="00DD110D">
      <w:pPr>
        <w:spacing w:after="0" w:line="276" w:lineRule="auto"/>
        <w:jc w:val="both"/>
        <w:rPr>
          <w:rFonts w:ascii="Arial" w:hAnsi="Arial" w:cs="Arial"/>
          <w:lang w:val="es-419"/>
        </w:rPr>
      </w:pPr>
      <w:r w:rsidRPr="00DD110D">
        <w:rPr>
          <w:rFonts w:ascii="Arial" w:eastAsiaTheme="minorEastAsia" w:hAnsi="Arial" w:cs="Arial"/>
          <w:lang w:val="es-419"/>
        </w:rPr>
        <w:t>Para lo</w:t>
      </w:r>
      <w:r w:rsidRPr="00DD110D">
        <w:rPr>
          <w:rFonts w:ascii="Arial" w:hAnsi="Arial" w:cs="Arial"/>
          <w:lang w:val="es-419"/>
        </w:rPr>
        <w:t xml:space="preserve"> anterior, la oficina requirente deberá realizar una valoración en la que identifique y analice los riesgos que implica la adquisición del bien o servicio, tanto de fuentes internas como externas relevantes para la consecución del objetivo de la compra; con el fin de determinar mediante un plan cómo se administrarán y mitigarán dichos riesgos, mediante los siguientes pasos:</w:t>
      </w:r>
    </w:p>
    <w:p w14:paraId="79217E23" w14:textId="77777777" w:rsidR="00DD110D" w:rsidRPr="00DD110D" w:rsidRDefault="00DD110D" w:rsidP="00DD110D">
      <w:pPr>
        <w:spacing w:after="0" w:line="276" w:lineRule="auto"/>
        <w:jc w:val="both"/>
        <w:rPr>
          <w:rFonts w:ascii="Arial" w:hAnsi="Arial" w:cs="Arial"/>
          <w:lang w:val="es-419"/>
        </w:rPr>
      </w:pPr>
    </w:p>
    <w:p w14:paraId="14F0FBEE" w14:textId="0553DBEB" w:rsidR="00DD110D" w:rsidRPr="00DD110D" w:rsidRDefault="00DD110D" w:rsidP="008C07A2">
      <w:pPr>
        <w:pStyle w:val="Prrafodelista"/>
        <w:numPr>
          <w:ilvl w:val="0"/>
          <w:numId w:val="29"/>
        </w:numPr>
        <w:spacing w:after="120" w:line="276" w:lineRule="auto"/>
        <w:jc w:val="both"/>
        <w:rPr>
          <w:rFonts w:ascii="Arial" w:eastAsia="Times New Roman" w:hAnsi="Arial" w:cs="Arial"/>
          <w:color w:val="000000"/>
          <w:lang w:eastAsia="es-CR"/>
        </w:rPr>
      </w:pPr>
      <w:r w:rsidRPr="00DD110D">
        <w:rPr>
          <w:rFonts w:ascii="Arial" w:eastAsia="Times New Roman" w:hAnsi="Arial" w:cs="Arial"/>
          <w:color w:val="000000"/>
          <w:lang w:eastAsia="es-CR"/>
        </w:rPr>
        <w:t>Identificar y analizar los riesgos relevantes asociados al logro de los objetivos y las metas institucionales, definidos tanto en los planes anuales operativos como en los planes de mediano y de largo plazo.</w:t>
      </w:r>
    </w:p>
    <w:p w14:paraId="7BFD8CA2" w14:textId="41FEB450" w:rsidR="00DD110D" w:rsidRPr="00DD110D" w:rsidRDefault="00DD110D" w:rsidP="008C07A2">
      <w:pPr>
        <w:pStyle w:val="Prrafodelista"/>
        <w:numPr>
          <w:ilvl w:val="0"/>
          <w:numId w:val="29"/>
        </w:numPr>
        <w:spacing w:after="120" w:line="276" w:lineRule="auto"/>
        <w:jc w:val="both"/>
        <w:rPr>
          <w:rFonts w:ascii="Arial" w:eastAsia="Times New Roman" w:hAnsi="Arial" w:cs="Arial"/>
          <w:color w:val="000000"/>
          <w:lang w:eastAsia="es-CR"/>
        </w:rPr>
      </w:pPr>
      <w:r w:rsidRPr="00DD110D">
        <w:rPr>
          <w:rFonts w:ascii="Arial" w:eastAsia="Times New Roman" w:hAnsi="Arial" w:cs="Arial"/>
          <w:color w:val="000000"/>
          <w:lang w:eastAsia="es-CR"/>
        </w:rPr>
        <w:t>Analizar el efecto posible de los riesgos identificados, su importancia y la probabilidad de que ocurran, y decidir las acciones que se tomarán para administrarlos.</w:t>
      </w:r>
    </w:p>
    <w:p w14:paraId="49092560" w14:textId="578214F1" w:rsidR="00DD110D" w:rsidRPr="00DD110D" w:rsidRDefault="00DD110D" w:rsidP="008C07A2">
      <w:pPr>
        <w:pStyle w:val="Prrafodelista"/>
        <w:numPr>
          <w:ilvl w:val="0"/>
          <w:numId w:val="29"/>
        </w:numPr>
        <w:spacing w:after="120" w:line="276" w:lineRule="auto"/>
        <w:jc w:val="both"/>
        <w:rPr>
          <w:rFonts w:ascii="Arial" w:eastAsia="Times New Roman" w:hAnsi="Arial" w:cs="Arial"/>
          <w:color w:val="000000"/>
          <w:lang w:eastAsia="es-CR"/>
        </w:rPr>
      </w:pPr>
      <w:r w:rsidRPr="00DD110D">
        <w:rPr>
          <w:rFonts w:ascii="Arial" w:eastAsia="Times New Roman" w:hAnsi="Arial" w:cs="Arial"/>
          <w:color w:val="000000"/>
          <w:lang w:eastAsia="es-CR"/>
        </w:rPr>
        <w:t>Adoptar las medidas necesarias para el funcionamiento adecuado de la contratación donde el riesgo no supere de ninguna forma, el beneficio que se obtendrá con la contratación.</w:t>
      </w:r>
    </w:p>
    <w:p w14:paraId="7EEBBDE5" w14:textId="0E9029E0" w:rsidR="00DD110D" w:rsidRPr="00DD110D" w:rsidRDefault="00DD110D" w:rsidP="008C07A2">
      <w:pPr>
        <w:pStyle w:val="Prrafodelista"/>
        <w:numPr>
          <w:ilvl w:val="0"/>
          <w:numId w:val="29"/>
        </w:numPr>
        <w:spacing w:after="120" w:line="276" w:lineRule="auto"/>
        <w:jc w:val="both"/>
        <w:rPr>
          <w:rFonts w:ascii="Arial" w:eastAsia="Times New Roman" w:hAnsi="Arial" w:cs="Arial"/>
          <w:color w:val="000000"/>
          <w:lang w:eastAsia="es-CR"/>
        </w:rPr>
      </w:pPr>
      <w:r w:rsidRPr="00DD110D">
        <w:rPr>
          <w:rFonts w:ascii="Arial" w:eastAsia="Times New Roman" w:hAnsi="Arial" w:cs="Arial"/>
          <w:color w:val="000000"/>
          <w:lang w:eastAsia="es-CR"/>
        </w:rPr>
        <w:t>Establecer los mecanismos operativos que minimicen el riesgo en las acciones por ejecutar.</w:t>
      </w:r>
    </w:p>
    <w:p w14:paraId="34E0FB38" w14:textId="77777777" w:rsidR="00DD110D" w:rsidRPr="00DD110D" w:rsidRDefault="00DD110D" w:rsidP="00DD110D">
      <w:pPr>
        <w:spacing w:after="0" w:line="276" w:lineRule="auto"/>
        <w:jc w:val="both"/>
        <w:rPr>
          <w:rFonts w:ascii="Arial" w:eastAsiaTheme="minorEastAsia" w:hAnsi="Arial" w:cs="Arial"/>
          <w:lang w:val="es-419"/>
        </w:rPr>
      </w:pPr>
    </w:p>
    <w:p w14:paraId="36126517" w14:textId="77777777" w:rsidR="00DD110D" w:rsidRPr="00DD110D" w:rsidRDefault="00DD110D" w:rsidP="00DD110D">
      <w:pPr>
        <w:spacing w:after="0" w:line="276" w:lineRule="auto"/>
        <w:jc w:val="both"/>
        <w:rPr>
          <w:rFonts w:ascii="Arial" w:eastAsiaTheme="minorEastAsia" w:hAnsi="Arial" w:cs="Arial"/>
          <w:lang w:val="es-419"/>
        </w:rPr>
      </w:pPr>
      <w:r w:rsidRPr="00DD110D">
        <w:rPr>
          <w:rFonts w:ascii="Arial" w:eastAsiaTheme="minorEastAsia" w:hAnsi="Arial" w:cs="Arial"/>
          <w:lang w:val="es-419"/>
        </w:rPr>
        <w:t xml:space="preserve">Cabe señalar que estos riesgos deberán estar asociados a la definición de este mismo aspecto en el planteamiento de la cláusula penal y/o multas que se establezcan para la contratación, además deberán estar enlazados como ya se indicó con los parámetros de control de calidad que se hayan definido como una medida de contingencia para mitigar el riesgo identificado en la matriz que se haya desarrollado para estos efectos. </w:t>
      </w:r>
    </w:p>
    <w:p w14:paraId="7ABD03B6" w14:textId="77777777" w:rsidR="00DD110D" w:rsidRPr="00DD110D" w:rsidRDefault="00DD110D" w:rsidP="00DD110D">
      <w:pPr>
        <w:spacing w:after="0" w:line="276" w:lineRule="auto"/>
        <w:jc w:val="both"/>
        <w:rPr>
          <w:rFonts w:ascii="Arial" w:eastAsiaTheme="minorEastAsia" w:hAnsi="Arial" w:cs="Arial"/>
          <w:lang w:val="es-419"/>
        </w:rPr>
      </w:pPr>
    </w:p>
    <w:p w14:paraId="40444D96" w14:textId="124113CA" w:rsidR="00DD110D" w:rsidRDefault="00912176" w:rsidP="00DD110D">
      <w:pPr>
        <w:spacing w:after="0" w:line="276" w:lineRule="auto"/>
        <w:jc w:val="both"/>
        <w:rPr>
          <w:rFonts w:ascii="Arial" w:eastAsiaTheme="minorEastAsia" w:hAnsi="Arial" w:cs="Arial"/>
          <w:lang w:val="es-419"/>
        </w:rPr>
      </w:pPr>
      <w:r>
        <w:rPr>
          <w:rFonts w:ascii="Arial" w:eastAsiaTheme="minorEastAsia" w:hAnsi="Arial" w:cs="Arial"/>
          <w:lang w:val="es-419"/>
        </w:rPr>
        <w:t>Los</w:t>
      </w:r>
      <w:r w:rsidR="00DD110D" w:rsidRPr="00DD110D">
        <w:rPr>
          <w:rFonts w:ascii="Arial" w:eastAsiaTheme="minorEastAsia" w:hAnsi="Arial" w:cs="Arial"/>
          <w:lang w:val="es-419"/>
        </w:rPr>
        <w:t xml:space="preserve"> riesgos identificados, sus respectivos controles y demás aspectos relacionados, debe</w:t>
      </w:r>
      <w:r w:rsidR="00CB0CD9">
        <w:rPr>
          <w:rFonts w:ascii="Arial" w:eastAsiaTheme="minorEastAsia" w:hAnsi="Arial" w:cs="Arial"/>
          <w:lang w:val="es-419"/>
        </w:rPr>
        <w:t>rá</w:t>
      </w:r>
      <w:r w:rsidR="00DD110D" w:rsidRPr="00DD110D">
        <w:rPr>
          <w:rFonts w:ascii="Arial" w:eastAsiaTheme="minorEastAsia" w:hAnsi="Arial" w:cs="Arial"/>
          <w:lang w:val="es-419"/>
        </w:rPr>
        <w:t>n desarrollarse en este apartado, también pueden referenciarse como un documento adjunto a la Decisión Inicial en caso de que su análisis y planteamiento sea muy extenso.</w:t>
      </w:r>
    </w:p>
    <w:p w14:paraId="1643C828" w14:textId="77777777" w:rsidR="00516BD4" w:rsidRDefault="00516BD4" w:rsidP="00DD110D">
      <w:pPr>
        <w:spacing w:after="0" w:line="276" w:lineRule="auto"/>
        <w:jc w:val="both"/>
        <w:rPr>
          <w:rFonts w:ascii="Arial" w:eastAsiaTheme="minorEastAsia" w:hAnsi="Arial" w:cs="Arial"/>
          <w:lang w:val="es-419"/>
        </w:rPr>
      </w:pPr>
    </w:p>
    <w:p w14:paraId="5DFC86A8" w14:textId="77777777" w:rsidR="00017CDC" w:rsidRPr="00017CDC" w:rsidRDefault="00017CDC" w:rsidP="00017CDC">
      <w:pPr>
        <w:spacing w:after="0" w:line="276" w:lineRule="auto"/>
        <w:jc w:val="both"/>
        <w:rPr>
          <w:rFonts w:ascii="Arial" w:hAnsi="Arial" w:cs="Arial"/>
          <w:lang w:val="es-419"/>
        </w:rPr>
      </w:pPr>
      <w:r w:rsidRPr="00017CDC">
        <w:rPr>
          <w:rFonts w:ascii="Arial" w:hAnsi="Arial" w:cs="Arial"/>
          <w:lang w:val="es-419"/>
        </w:rPr>
        <w:t>La oficina usuaria es la responsable de la necesidad que requiere cubrir, por lo que deberá realizar una valoración en la que identifique y analice los riesgos que implica la adquisición del bien, obra o servicio, así como las repercusiones (impacto) probabilidad de ocurrencia, y análisis de los mecanismos de acción para mitigar el riesgo, en la fase de ejecución.</w:t>
      </w:r>
    </w:p>
    <w:p w14:paraId="3BC6B9E4" w14:textId="77777777" w:rsidR="00017CDC" w:rsidRPr="00017CDC" w:rsidRDefault="00017CDC" w:rsidP="00017CDC">
      <w:pPr>
        <w:spacing w:after="0" w:line="276" w:lineRule="auto"/>
        <w:jc w:val="both"/>
        <w:rPr>
          <w:rFonts w:ascii="Arial" w:hAnsi="Arial" w:cs="Arial"/>
          <w:lang w:val="es-419"/>
        </w:rPr>
      </w:pPr>
    </w:p>
    <w:p w14:paraId="51D63805" w14:textId="77777777" w:rsidR="00017CDC" w:rsidRPr="00017CDC" w:rsidRDefault="00017CDC" w:rsidP="00017CDC">
      <w:pPr>
        <w:spacing w:after="0" w:line="276" w:lineRule="auto"/>
        <w:jc w:val="both"/>
        <w:rPr>
          <w:rFonts w:ascii="Arial" w:hAnsi="Arial" w:cs="Arial"/>
          <w:lang w:val="es-419"/>
        </w:rPr>
      </w:pPr>
      <w:r w:rsidRPr="00017CDC">
        <w:rPr>
          <w:rFonts w:ascii="Arial" w:hAnsi="Arial" w:cs="Arial"/>
          <w:lang w:val="es-419"/>
        </w:rPr>
        <w:t>Por tanto, si no hay un debido análisis de riesgos que sea consecuente con la cláusula penal o multa, se puede sesgar la afectación indicada en el porcentaje a cobrar por incumplimiento, o incluso, dejar de observar un riesgo y no plantearlo dentro de los parámetros de control de calidad que repercuten las sanciones pecuniarias.</w:t>
      </w:r>
    </w:p>
    <w:p w14:paraId="222FE9A4" w14:textId="77777777" w:rsidR="00017CDC" w:rsidRPr="00017CDC" w:rsidRDefault="00017CDC" w:rsidP="00017CDC">
      <w:pPr>
        <w:spacing w:after="0" w:line="276" w:lineRule="auto"/>
        <w:jc w:val="both"/>
        <w:rPr>
          <w:rFonts w:ascii="Arial" w:hAnsi="Arial" w:cs="Arial"/>
          <w:lang w:val="es-419"/>
        </w:rPr>
      </w:pPr>
    </w:p>
    <w:p w14:paraId="2322F98B" w14:textId="77777777" w:rsidR="00017CDC" w:rsidRPr="00017CDC" w:rsidRDefault="00017CDC" w:rsidP="00017CDC">
      <w:pPr>
        <w:spacing w:after="0" w:line="276" w:lineRule="auto"/>
        <w:jc w:val="both"/>
        <w:rPr>
          <w:rFonts w:ascii="Arial" w:hAnsi="Arial" w:cs="Arial"/>
          <w:lang w:val="es-419"/>
        </w:rPr>
      </w:pPr>
      <w:r w:rsidRPr="00017CDC">
        <w:rPr>
          <w:rFonts w:ascii="Arial" w:hAnsi="Arial" w:cs="Arial"/>
          <w:lang w:val="es-419"/>
        </w:rPr>
        <w:t>En virtud de lo anterior, el Departamento de Proveeduría, al momento del ingreso de la gestión, únicamente verificará que en este apartado se encuentre incorporado el listado de  los riesgos que la oficina identificó, que estos sean acordes con el objeto contractual y que la redacción utilizada sea correcta, así como que dentro de estos se incluyan al menos los utilizados para el planteamiento de la cláusula penal, y los parámetros de control de calidad. Siendo que la matriz de riesgos y evidencia relacionada que respalde el desarrollo del planteamiento deberá ser custodiada por la oficina usuaria, no se exigirá que esta evidencia sea remitida con el oficio de decisión inicial, no obstante, sí se verificará que se justifique de forma adecuada el hecho de que se determine que no se establecieron riesgos para el objeto contractual que se pretende tramitar.</w:t>
      </w:r>
    </w:p>
    <w:p w14:paraId="0FCC0F7B" w14:textId="77777777" w:rsidR="00017CDC" w:rsidRPr="00017CDC" w:rsidRDefault="00017CDC" w:rsidP="00017CDC">
      <w:pPr>
        <w:spacing w:after="0" w:line="276" w:lineRule="auto"/>
        <w:jc w:val="both"/>
        <w:rPr>
          <w:rFonts w:ascii="Arial" w:hAnsi="Arial" w:cs="Arial"/>
          <w:lang w:val="es-419"/>
        </w:rPr>
      </w:pPr>
    </w:p>
    <w:p w14:paraId="227AAE30" w14:textId="77777777" w:rsidR="00017CDC" w:rsidRPr="00017CDC" w:rsidRDefault="00017CDC" w:rsidP="00017CDC">
      <w:pPr>
        <w:spacing w:after="0" w:line="276" w:lineRule="auto"/>
        <w:jc w:val="both"/>
        <w:rPr>
          <w:rFonts w:ascii="Arial" w:hAnsi="Arial" w:cs="Arial"/>
          <w:lang w:val="es-419"/>
        </w:rPr>
      </w:pPr>
      <w:r w:rsidRPr="00017CDC">
        <w:rPr>
          <w:rFonts w:ascii="Arial" w:hAnsi="Arial" w:cs="Arial"/>
          <w:lang w:val="es-419"/>
        </w:rPr>
        <w:t xml:space="preserve">En cuanto a la intervención en este apartado por parte de la persona analista conductora del procedimiento, se aclara que esta se materializará solo en caso de que producto de correcciones que se deban realizar a la cláusula penal y/o a los parámetros de control de calidad, sea necesario modificar los riesgos enlistados en este apartado, en cuyo caso la oficina deberá responder a todas las consultas que la persona analista le plantee para asegurar su adecuado desarrollo, conforme lo que establece el artículo 319 del RLGCP. </w:t>
      </w:r>
    </w:p>
    <w:p w14:paraId="651C5B6E" w14:textId="77777777" w:rsidR="00017CDC" w:rsidRPr="00DD110D" w:rsidRDefault="00017CDC" w:rsidP="00DD110D">
      <w:pPr>
        <w:spacing w:after="0" w:line="276" w:lineRule="auto"/>
        <w:jc w:val="both"/>
        <w:rPr>
          <w:rFonts w:ascii="Arial" w:eastAsiaTheme="minorEastAsia" w:hAnsi="Arial" w:cs="Arial"/>
          <w:lang w:val="es-419"/>
        </w:rPr>
      </w:pPr>
    </w:p>
    <w:p w14:paraId="08D55F17" w14:textId="77777777" w:rsidR="00DD110D" w:rsidRPr="00DD110D" w:rsidRDefault="00DD110D" w:rsidP="00240439">
      <w:pPr>
        <w:pStyle w:val="Prrafodelista"/>
        <w:numPr>
          <w:ilvl w:val="0"/>
          <w:numId w:val="20"/>
        </w:numPr>
        <w:spacing w:after="120" w:line="276" w:lineRule="auto"/>
        <w:ind w:left="284"/>
        <w:jc w:val="both"/>
        <w:rPr>
          <w:rFonts w:ascii="Arial" w:eastAsiaTheme="majorEastAsia" w:hAnsi="Arial" w:cs="Arial"/>
          <w:b/>
          <w:bCs/>
          <w:lang w:val="es-419"/>
        </w:rPr>
      </w:pPr>
      <w:r w:rsidRPr="00DD110D">
        <w:rPr>
          <w:rFonts w:ascii="Arial" w:eastAsiaTheme="majorEastAsia" w:hAnsi="Arial" w:cs="Arial"/>
          <w:b/>
          <w:bCs/>
          <w:lang w:val="es-419"/>
        </w:rPr>
        <w:t>Terceros interesados y/o afectados, así como las medidas de abordaje de estos sujetos cuando el proyecto lo amerite:</w:t>
      </w:r>
    </w:p>
    <w:p w14:paraId="7FFD278A" w14:textId="77777777" w:rsidR="002C1BEB" w:rsidRDefault="002C1BEB" w:rsidP="00DD110D">
      <w:pPr>
        <w:spacing w:after="0" w:line="276" w:lineRule="auto"/>
        <w:jc w:val="both"/>
        <w:rPr>
          <w:rFonts w:ascii="Arial" w:hAnsi="Arial" w:cs="Arial"/>
          <w:lang w:val="es-419"/>
        </w:rPr>
      </w:pPr>
    </w:p>
    <w:p w14:paraId="304C215C" w14:textId="4C4EA42D" w:rsidR="00DD110D" w:rsidRPr="00DD110D" w:rsidRDefault="00DD110D" w:rsidP="00DD110D">
      <w:pPr>
        <w:spacing w:after="0" w:line="276" w:lineRule="auto"/>
        <w:jc w:val="both"/>
        <w:rPr>
          <w:rFonts w:ascii="Arial" w:eastAsiaTheme="minorEastAsia" w:hAnsi="Arial" w:cs="Arial"/>
          <w:lang w:val="es-419"/>
        </w:rPr>
      </w:pPr>
      <w:r w:rsidRPr="00DD110D">
        <w:rPr>
          <w:rFonts w:ascii="Arial" w:hAnsi="Arial" w:cs="Arial"/>
          <w:lang w:val="es-419"/>
        </w:rPr>
        <w:t>En este punto la oficina usuaria deberá referirse a los terceros interesados y/o afectados que considere podrían tener alguna afectación (positiva o negativa), producto de la adqui</w:t>
      </w:r>
      <w:r w:rsidRPr="00DD110D">
        <w:rPr>
          <w:rFonts w:ascii="Arial" w:eastAsiaTheme="minorEastAsia" w:hAnsi="Arial" w:cs="Arial"/>
          <w:lang w:val="es-419"/>
        </w:rPr>
        <w:t xml:space="preserve">sición o servicios que se requiere contratar. </w:t>
      </w:r>
    </w:p>
    <w:p w14:paraId="73A88715" w14:textId="77777777" w:rsidR="00DD110D" w:rsidRPr="00DD110D" w:rsidRDefault="00DD110D" w:rsidP="00DD110D">
      <w:pPr>
        <w:spacing w:after="0" w:line="276" w:lineRule="auto"/>
        <w:jc w:val="both"/>
        <w:rPr>
          <w:rFonts w:ascii="Arial" w:eastAsiaTheme="minorEastAsia" w:hAnsi="Arial" w:cs="Arial"/>
          <w:lang w:val="es-419"/>
        </w:rPr>
      </w:pPr>
    </w:p>
    <w:p w14:paraId="23532778" w14:textId="65A0F3F0" w:rsidR="00DD110D" w:rsidRPr="00DD110D" w:rsidRDefault="00DD110D" w:rsidP="00DD110D">
      <w:pPr>
        <w:spacing w:after="0" w:line="276" w:lineRule="auto"/>
        <w:jc w:val="both"/>
        <w:rPr>
          <w:rFonts w:ascii="Arial" w:hAnsi="Arial" w:cs="Arial"/>
          <w:lang w:val="es-419"/>
        </w:rPr>
      </w:pPr>
      <w:r w:rsidRPr="00DD110D">
        <w:rPr>
          <w:rFonts w:ascii="Arial" w:eastAsiaTheme="minorEastAsia" w:hAnsi="Arial" w:cs="Arial"/>
          <w:lang w:val="es-419"/>
        </w:rPr>
        <w:t>Adicionalmente</w:t>
      </w:r>
      <w:r w:rsidRPr="00DD110D">
        <w:rPr>
          <w:rFonts w:ascii="Arial" w:hAnsi="Arial" w:cs="Arial"/>
          <w:lang w:val="es-419"/>
        </w:rPr>
        <w:t>, debe</w:t>
      </w:r>
      <w:r w:rsidR="00E36BFB">
        <w:rPr>
          <w:rFonts w:ascii="Arial" w:hAnsi="Arial" w:cs="Arial"/>
          <w:lang w:val="es-419"/>
        </w:rPr>
        <w:t>rá</w:t>
      </w:r>
      <w:r w:rsidRPr="00DD110D">
        <w:rPr>
          <w:rFonts w:ascii="Arial" w:hAnsi="Arial" w:cs="Arial"/>
          <w:lang w:val="es-419"/>
        </w:rPr>
        <w:t>n establecer</w:t>
      </w:r>
      <w:r w:rsidR="00E36BFB">
        <w:rPr>
          <w:rFonts w:ascii="Arial" w:hAnsi="Arial" w:cs="Arial"/>
          <w:lang w:val="es-419"/>
        </w:rPr>
        <w:t>se</w:t>
      </w:r>
      <w:r w:rsidRPr="00DD110D">
        <w:rPr>
          <w:rFonts w:ascii="Arial" w:hAnsi="Arial" w:cs="Arial"/>
          <w:lang w:val="es-419"/>
        </w:rPr>
        <w:t xml:space="preserve"> medidas para el abordaje de estos sujetos, lo cual servirá de mecanismo de control para que el órgano que emite el acto no incurra en un exceso de poder, abarcando con el mismo, aspectos ajenos a su competencia.</w:t>
      </w:r>
    </w:p>
    <w:p w14:paraId="481DDD5E" w14:textId="77777777" w:rsidR="00DD110D" w:rsidRPr="00DD110D" w:rsidRDefault="00DD110D" w:rsidP="00DD110D">
      <w:pPr>
        <w:spacing w:after="0" w:line="276" w:lineRule="auto"/>
        <w:jc w:val="both"/>
        <w:rPr>
          <w:rFonts w:ascii="Arial" w:hAnsi="Arial" w:cs="Arial"/>
          <w:lang w:val="es-419"/>
        </w:rPr>
      </w:pPr>
    </w:p>
    <w:p w14:paraId="3CC23085" w14:textId="77777777" w:rsidR="00DD110D" w:rsidRPr="00DD110D" w:rsidRDefault="00DD110D" w:rsidP="00DD110D">
      <w:pPr>
        <w:spacing w:after="0" w:line="276" w:lineRule="auto"/>
        <w:jc w:val="both"/>
        <w:rPr>
          <w:rFonts w:ascii="Arial" w:hAnsi="Arial" w:cs="Arial"/>
          <w:lang w:val="es-419"/>
        </w:rPr>
      </w:pPr>
      <w:r w:rsidRPr="00DD110D">
        <w:rPr>
          <w:rFonts w:ascii="Arial" w:hAnsi="Arial" w:cs="Arial"/>
          <w:lang w:val="es-419"/>
        </w:rPr>
        <w:t xml:space="preserve">Para definir lo anterior, la oficina deberá considerar lo que se detalla a continuación: </w:t>
      </w:r>
    </w:p>
    <w:p w14:paraId="00CC4233" w14:textId="77777777" w:rsidR="00DD110D" w:rsidRPr="00DD110D" w:rsidRDefault="00DD110D" w:rsidP="00DD110D">
      <w:pPr>
        <w:spacing w:after="0" w:line="276" w:lineRule="auto"/>
        <w:jc w:val="both"/>
        <w:rPr>
          <w:rFonts w:ascii="Arial" w:hAnsi="Arial" w:cs="Arial"/>
          <w:lang w:val="es-419"/>
        </w:rPr>
      </w:pPr>
    </w:p>
    <w:p w14:paraId="371456E0" w14:textId="6ABB29EF" w:rsidR="00DD110D" w:rsidRPr="00DD110D" w:rsidRDefault="00DD110D" w:rsidP="00FB3DC6">
      <w:pPr>
        <w:pStyle w:val="Prrafodelista"/>
        <w:numPr>
          <w:ilvl w:val="0"/>
          <w:numId w:val="30"/>
        </w:numPr>
        <w:spacing w:after="120" w:line="276" w:lineRule="auto"/>
        <w:jc w:val="both"/>
        <w:rPr>
          <w:rFonts w:ascii="Arial" w:hAnsi="Arial" w:cs="Arial"/>
          <w:lang w:val="es-419"/>
        </w:rPr>
      </w:pPr>
      <w:r w:rsidRPr="00DD110D">
        <w:rPr>
          <w:rFonts w:ascii="Arial" w:hAnsi="Arial" w:cs="Arial"/>
          <w:lang w:val="es-419"/>
        </w:rPr>
        <w:t xml:space="preserve">Se </w:t>
      </w:r>
      <w:r w:rsidRPr="00DD110D">
        <w:rPr>
          <w:rFonts w:ascii="Arial" w:eastAsia="Times New Roman" w:hAnsi="Arial" w:cs="Arial"/>
          <w:color w:val="000000"/>
          <w:lang w:eastAsia="es-CR"/>
        </w:rPr>
        <w:t>deberá</w:t>
      </w:r>
      <w:r w:rsidRPr="00DD110D">
        <w:rPr>
          <w:rFonts w:ascii="Arial" w:hAnsi="Arial" w:cs="Arial"/>
          <w:lang w:val="es-419"/>
        </w:rPr>
        <w:t xml:space="preserve"> entender por interesados y/o afectados, aquellos quienes sean ajenos al procedimiento de contratación pero que </w:t>
      </w:r>
      <w:r w:rsidR="00E36BFB">
        <w:rPr>
          <w:rFonts w:ascii="Arial" w:hAnsi="Arial" w:cs="Arial"/>
          <w:lang w:val="es-419"/>
        </w:rPr>
        <w:t>podrían</w:t>
      </w:r>
      <w:r w:rsidR="00E36BFB" w:rsidRPr="00DD110D">
        <w:rPr>
          <w:rFonts w:ascii="Arial" w:hAnsi="Arial" w:cs="Arial"/>
          <w:lang w:val="es-419"/>
        </w:rPr>
        <w:t xml:space="preserve"> </w:t>
      </w:r>
      <w:r w:rsidRPr="00DD110D">
        <w:rPr>
          <w:rFonts w:ascii="Arial" w:hAnsi="Arial" w:cs="Arial"/>
          <w:lang w:val="es-419"/>
        </w:rPr>
        <w:t>resultar amenazados en un derecho propio, durante el procedimiento de contratación o la ejecución de este.</w:t>
      </w:r>
    </w:p>
    <w:p w14:paraId="225599A2" w14:textId="77777777" w:rsidR="00DD110D" w:rsidRPr="00DD110D" w:rsidRDefault="00DD110D" w:rsidP="00FB3DC6">
      <w:pPr>
        <w:pStyle w:val="Prrafodelista"/>
        <w:numPr>
          <w:ilvl w:val="0"/>
          <w:numId w:val="30"/>
        </w:numPr>
        <w:spacing w:after="120" w:line="276" w:lineRule="auto"/>
        <w:jc w:val="both"/>
        <w:rPr>
          <w:rFonts w:ascii="Arial" w:hAnsi="Arial" w:cs="Arial"/>
          <w:lang w:val="es-419"/>
        </w:rPr>
      </w:pPr>
      <w:r w:rsidRPr="00DD110D">
        <w:rPr>
          <w:rFonts w:ascii="Arial" w:hAnsi="Arial" w:cs="Arial"/>
          <w:lang w:val="es-419"/>
        </w:rPr>
        <w:t xml:space="preserve">La identificación de interesados consiste en seleccionar a todas las personas o las entidades que tendrán un impacto como producto de la ejecución o del resultado del proceso de licitación que se lleva a cabo para adquirir el bien o servicio que se trate. Esto conlleva a identificar a quienes serán beneficiados y quienes se verán perjudicados por los resultados obtenidos en la licitación. </w:t>
      </w:r>
    </w:p>
    <w:p w14:paraId="48F39B04" w14:textId="2944974F" w:rsidR="00DD110D" w:rsidRPr="00DD110D" w:rsidRDefault="00DD110D" w:rsidP="00DD110D">
      <w:pPr>
        <w:spacing w:line="276" w:lineRule="auto"/>
        <w:ind w:left="720"/>
        <w:contextualSpacing/>
        <w:jc w:val="both"/>
        <w:rPr>
          <w:rFonts w:ascii="Arial" w:hAnsi="Arial" w:cs="Arial"/>
          <w:lang w:val="es-419"/>
        </w:rPr>
      </w:pPr>
      <w:r w:rsidRPr="00DD110D">
        <w:rPr>
          <w:rFonts w:ascii="Arial" w:hAnsi="Arial" w:cs="Arial"/>
          <w:lang w:val="es-419"/>
        </w:rPr>
        <w:t>Asimismo, en cuanto a la definición de los interesados, debe</w:t>
      </w:r>
      <w:r w:rsidR="00E36BFB">
        <w:rPr>
          <w:rFonts w:ascii="Arial" w:hAnsi="Arial" w:cs="Arial"/>
          <w:lang w:val="es-419"/>
        </w:rPr>
        <w:t>rá</w:t>
      </w:r>
      <w:r w:rsidRPr="00DD110D">
        <w:rPr>
          <w:rFonts w:ascii="Arial" w:hAnsi="Arial" w:cs="Arial"/>
          <w:lang w:val="es-419"/>
        </w:rPr>
        <w:t xml:space="preserve"> considerar</w:t>
      </w:r>
      <w:r w:rsidR="00E36BFB">
        <w:rPr>
          <w:rFonts w:ascii="Arial" w:hAnsi="Arial" w:cs="Arial"/>
          <w:lang w:val="es-419"/>
        </w:rPr>
        <w:t>se</w:t>
      </w:r>
      <w:r w:rsidRPr="00DD110D">
        <w:rPr>
          <w:rFonts w:ascii="Arial" w:hAnsi="Arial" w:cs="Arial"/>
          <w:lang w:val="es-419"/>
        </w:rPr>
        <w:t xml:space="preserve"> que existen de tipo internos y externos, por lo tanto, en caso de que la oficina determine que en algún caso no aplica la identificación de interesados que se vean afectados, deberá aportar en la Decisión Inicial la justificación amplia y motivada de su exclusión en este punto, o en su defecto el estudio que realizó para determinarlos y de cuyo resultado concluyó que de los interesados identificados no existen afectados que se deban mencionar y que por tanto no hay medidas de abordaje adicionales que se tengan que incorporar en el desarrollo y planificación del procedimiento de contratación.</w:t>
      </w:r>
    </w:p>
    <w:p w14:paraId="448EC703" w14:textId="77777777" w:rsidR="00DD110D" w:rsidRPr="00DD110D" w:rsidRDefault="00DD110D" w:rsidP="00DD110D">
      <w:pPr>
        <w:spacing w:line="276" w:lineRule="auto"/>
        <w:ind w:left="720"/>
        <w:contextualSpacing/>
        <w:jc w:val="both"/>
        <w:rPr>
          <w:rFonts w:ascii="Arial" w:hAnsi="Arial" w:cs="Arial"/>
          <w:lang w:val="es-419"/>
        </w:rPr>
      </w:pPr>
    </w:p>
    <w:p w14:paraId="3475A0C5" w14:textId="77777777" w:rsidR="00DD110D" w:rsidRPr="00DD110D" w:rsidRDefault="00DD110D" w:rsidP="00FB3DC6">
      <w:pPr>
        <w:pStyle w:val="Prrafodelista"/>
        <w:numPr>
          <w:ilvl w:val="0"/>
          <w:numId w:val="30"/>
        </w:numPr>
        <w:spacing w:after="120" w:line="276" w:lineRule="auto"/>
        <w:jc w:val="both"/>
        <w:rPr>
          <w:rFonts w:ascii="Arial" w:hAnsi="Arial" w:cs="Arial"/>
          <w:lang w:val="es-419"/>
        </w:rPr>
      </w:pPr>
      <w:r w:rsidRPr="00DD110D">
        <w:rPr>
          <w:rFonts w:ascii="Arial" w:hAnsi="Arial" w:cs="Arial"/>
          <w:lang w:val="es-419"/>
        </w:rPr>
        <w:t xml:space="preserve">Por otra parte, con el objetivo de facilitar este proceso de identificación para el desarrollo de este punto, es importante considerar, las siguientes preguntas generadoras: </w:t>
      </w:r>
    </w:p>
    <w:p w14:paraId="1FA587E0" w14:textId="77777777" w:rsidR="00DD110D" w:rsidRPr="00DD110D" w:rsidRDefault="00DD110D" w:rsidP="00DD110D">
      <w:pPr>
        <w:spacing w:line="276" w:lineRule="auto"/>
        <w:ind w:left="720"/>
        <w:contextualSpacing/>
        <w:jc w:val="both"/>
        <w:rPr>
          <w:rFonts w:ascii="Arial" w:hAnsi="Arial" w:cs="Arial"/>
          <w:lang w:val="es-419"/>
        </w:rPr>
      </w:pPr>
    </w:p>
    <w:p w14:paraId="2C5A5BD7" w14:textId="77777777" w:rsidR="00DD110D" w:rsidRPr="00DD110D" w:rsidRDefault="00DD110D" w:rsidP="007801A4">
      <w:pPr>
        <w:numPr>
          <w:ilvl w:val="0"/>
          <w:numId w:val="27"/>
        </w:numPr>
        <w:spacing w:line="276" w:lineRule="auto"/>
        <w:ind w:left="1276"/>
        <w:contextualSpacing/>
        <w:jc w:val="both"/>
        <w:rPr>
          <w:rFonts w:ascii="Arial" w:hAnsi="Arial" w:cs="Arial"/>
          <w:lang w:val="es-419"/>
        </w:rPr>
      </w:pPr>
      <w:r w:rsidRPr="00DD110D">
        <w:rPr>
          <w:rFonts w:ascii="Arial" w:hAnsi="Arial" w:cs="Arial"/>
          <w:lang w:val="es-419"/>
        </w:rPr>
        <w:t>¿Quiénes son los interesados y/o afectados relacionados con el proceso de contratación y su ejecución?</w:t>
      </w:r>
    </w:p>
    <w:p w14:paraId="21821B2D" w14:textId="77777777" w:rsidR="00DD110D" w:rsidRPr="00DD110D" w:rsidRDefault="00DD110D" w:rsidP="007801A4">
      <w:pPr>
        <w:numPr>
          <w:ilvl w:val="0"/>
          <w:numId w:val="28"/>
        </w:numPr>
        <w:spacing w:line="276" w:lineRule="auto"/>
        <w:ind w:left="1276"/>
        <w:contextualSpacing/>
        <w:jc w:val="both"/>
        <w:rPr>
          <w:rFonts w:ascii="Arial" w:hAnsi="Arial" w:cs="Arial"/>
          <w:lang w:val="es-419"/>
        </w:rPr>
      </w:pPr>
      <w:r w:rsidRPr="00DD110D">
        <w:rPr>
          <w:rFonts w:ascii="Arial" w:hAnsi="Arial" w:cs="Arial"/>
          <w:lang w:val="es-419"/>
        </w:rPr>
        <w:t>¿Cuáles es su participación en el proceso de contratación y su ejecución?</w:t>
      </w:r>
    </w:p>
    <w:p w14:paraId="17595F8C" w14:textId="77777777" w:rsidR="00DD110D" w:rsidRPr="00DD110D" w:rsidRDefault="00DD110D" w:rsidP="007801A4">
      <w:pPr>
        <w:numPr>
          <w:ilvl w:val="0"/>
          <w:numId w:val="28"/>
        </w:numPr>
        <w:spacing w:line="276" w:lineRule="auto"/>
        <w:ind w:left="1276"/>
        <w:contextualSpacing/>
        <w:jc w:val="both"/>
        <w:rPr>
          <w:rFonts w:ascii="Arial" w:hAnsi="Arial" w:cs="Arial"/>
          <w:lang w:val="es-419"/>
        </w:rPr>
      </w:pPr>
      <w:r w:rsidRPr="00DD110D">
        <w:rPr>
          <w:rFonts w:ascii="Arial" w:hAnsi="Arial" w:cs="Arial"/>
          <w:lang w:val="es-419"/>
        </w:rPr>
        <w:t>¿Qué oportunidades, desafíos o amenazas presentan?</w:t>
      </w:r>
    </w:p>
    <w:p w14:paraId="5AB33B4D" w14:textId="4162664C" w:rsidR="00DD110D" w:rsidRDefault="00DD110D" w:rsidP="007801A4">
      <w:pPr>
        <w:numPr>
          <w:ilvl w:val="0"/>
          <w:numId w:val="28"/>
        </w:numPr>
        <w:spacing w:after="0" w:line="276" w:lineRule="auto"/>
        <w:ind w:left="1276"/>
        <w:contextualSpacing/>
        <w:jc w:val="both"/>
        <w:rPr>
          <w:rFonts w:ascii="Arial" w:hAnsi="Arial" w:cs="Arial"/>
          <w:lang w:val="es-419"/>
        </w:rPr>
      </w:pPr>
      <w:r w:rsidRPr="00DD110D">
        <w:rPr>
          <w:rFonts w:ascii="Arial" w:hAnsi="Arial" w:cs="Arial"/>
          <w:lang w:val="es-419"/>
        </w:rPr>
        <w:t>¿Qué estrategias o acciones se van a implementar para abordar a los interesados y/o afectados?</w:t>
      </w:r>
    </w:p>
    <w:p w14:paraId="76FB3B30" w14:textId="77777777" w:rsidR="00516BD4" w:rsidRDefault="00516BD4" w:rsidP="00516BD4">
      <w:pPr>
        <w:spacing w:after="0" w:line="276" w:lineRule="auto"/>
        <w:ind w:left="1276"/>
        <w:contextualSpacing/>
        <w:jc w:val="both"/>
        <w:rPr>
          <w:rFonts w:ascii="Arial" w:hAnsi="Arial" w:cs="Arial"/>
          <w:lang w:val="es-419"/>
        </w:rPr>
      </w:pPr>
    </w:p>
    <w:p w14:paraId="68170808" w14:textId="389B031E" w:rsidR="00991DC5" w:rsidRPr="00991DC5" w:rsidRDefault="00991DC5" w:rsidP="003E24BA">
      <w:pPr>
        <w:spacing w:after="200" w:line="276" w:lineRule="auto"/>
        <w:jc w:val="both"/>
        <w:rPr>
          <w:rFonts w:ascii="Arial" w:eastAsiaTheme="minorEastAsia" w:hAnsi="Arial" w:cs="Arial"/>
          <w:lang w:val="es-ES"/>
        </w:rPr>
      </w:pPr>
      <w:r w:rsidRPr="00991DC5">
        <w:rPr>
          <w:rFonts w:ascii="Arial" w:eastAsiaTheme="minorEastAsia" w:hAnsi="Arial" w:cs="Arial"/>
          <w:lang w:val="es-ES"/>
        </w:rPr>
        <w:t>La oficina requirente es la responsable de identificar los terceros interesados y/o afectados que considere podrían tener alguna afectación (positiva o negativa), producto de la adquisición o servicios que se requiere contratar. Por lo que deberá realizar una valoración en la que los identifique, sin embargo, a pesar de que en la guía para la confección del oficio de decisión inicial se indicó que, para facilitar este proceso, la oficina debía considerar algunas preguntas generadoras, no será necesario que su desarrollo se remita junto con dicho oficio.</w:t>
      </w:r>
    </w:p>
    <w:p w14:paraId="0A741289" w14:textId="1C7B078E" w:rsidR="00DD110D" w:rsidRDefault="00991DC5" w:rsidP="00D65505">
      <w:pPr>
        <w:spacing w:after="0" w:line="276" w:lineRule="auto"/>
        <w:jc w:val="both"/>
        <w:rPr>
          <w:rFonts w:ascii="Arial" w:eastAsiaTheme="minorEastAsia" w:hAnsi="Arial" w:cs="Arial"/>
          <w:lang w:val="es-ES"/>
        </w:rPr>
      </w:pPr>
      <w:r w:rsidRPr="00991DC5">
        <w:rPr>
          <w:rFonts w:ascii="Arial" w:eastAsiaTheme="minorEastAsia" w:hAnsi="Arial" w:cs="Arial"/>
          <w:lang w:val="es-ES"/>
        </w:rPr>
        <w:t>En virtud de lo anterior, el Departamento de Proveeduría únicamente validará que en este apartado se encuentre incorporado el detalle de los terceros interesados y/o afectados, y que sea acorde con el objeto contractual, así como la congruencia en la redacción, en caso de que se determine por parte de la oficina su inexistencia, sí se verificará que esta condición se justifique de forma adecuada.</w:t>
      </w:r>
    </w:p>
    <w:p w14:paraId="68EFEA4A" w14:textId="77777777" w:rsidR="00D65505" w:rsidRDefault="00D65505" w:rsidP="00D65505">
      <w:pPr>
        <w:spacing w:after="200" w:line="276" w:lineRule="auto"/>
        <w:jc w:val="both"/>
        <w:rPr>
          <w:rFonts w:ascii="Arial" w:eastAsiaTheme="minorEastAsia" w:hAnsi="Arial" w:cs="Arial"/>
          <w:lang w:val="es-ES"/>
        </w:rPr>
      </w:pPr>
    </w:p>
    <w:p w14:paraId="6E3A5AB6" w14:textId="77777777" w:rsidR="007434FC" w:rsidRPr="003E24BA" w:rsidRDefault="007434FC" w:rsidP="007434FC">
      <w:pPr>
        <w:pStyle w:val="Prrafodelista"/>
        <w:numPr>
          <w:ilvl w:val="0"/>
          <w:numId w:val="20"/>
        </w:numPr>
        <w:spacing w:after="120" w:line="276" w:lineRule="auto"/>
        <w:ind w:left="284"/>
        <w:jc w:val="both"/>
        <w:rPr>
          <w:rFonts w:ascii="Arial" w:eastAsiaTheme="majorEastAsia" w:hAnsi="Arial" w:cs="Arial"/>
          <w:b/>
          <w:bCs/>
          <w:lang w:val="es-419"/>
        </w:rPr>
      </w:pPr>
      <w:r w:rsidRPr="003E24BA">
        <w:rPr>
          <w:rFonts w:ascii="Arial" w:eastAsiaTheme="majorEastAsia" w:hAnsi="Arial" w:cs="Arial"/>
          <w:b/>
          <w:bCs/>
          <w:lang w:val="es-419"/>
        </w:rPr>
        <w:t>Firma del oficio de decisión inicial</w:t>
      </w:r>
    </w:p>
    <w:p w14:paraId="4FB6E091" w14:textId="77777777" w:rsidR="007434FC" w:rsidRPr="00BC30EC" w:rsidRDefault="007434FC" w:rsidP="007434FC">
      <w:pPr>
        <w:spacing w:after="0" w:line="276" w:lineRule="auto"/>
        <w:jc w:val="both"/>
        <w:rPr>
          <w:rFonts w:ascii="Arial" w:eastAsiaTheme="minorEastAsia" w:hAnsi="Arial" w:cs="Arial"/>
          <w:highlight w:val="yellow"/>
          <w:lang w:val="es-419"/>
        </w:rPr>
      </w:pPr>
    </w:p>
    <w:p w14:paraId="35D1FC9C" w14:textId="77777777" w:rsidR="007434FC" w:rsidRPr="00BC30EC" w:rsidRDefault="007434FC" w:rsidP="007434FC">
      <w:pPr>
        <w:spacing w:after="0" w:line="276" w:lineRule="auto"/>
        <w:jc w:val="both"/>
        <w:rPr>
          <w:rFonts w:ascii="Arial" w:eastAsiaTheme="minorEastAsia" w:hAnsi="Arial" w:cs="Arial"/>
          <w:lang w:val="es-419"/>
        </w:rPr>
      </w:pPr>
      <w:r w:rsidRPr="00BC30EC">
        <w:rPr>
          <w:rFonts w:ascii="Arial" w:eastAsiaTheme="minorEastAsia" w:hAnsi="Arial" w:cs="Arial"/>
          <w:lang w:val="es-419"/>
        </w:rPr>
        <w:t>Una vez que se hayan acreditado todos los puntos de la presente guía, el oficio de decisión inicial deberá ser suscrito por la jefatura de la unidad solicitante de conformidad con el artículo 37 de la LGCP y 86 de su Reglamento.</w:t>
      </w:r>
    </w:p>
    <w:p w14:paraId="53D4AFA8" w14:textId="77777777" w:rsidR="007434FC" w:rsidRPr="00BC30EC" w:rsidRDefault="007434FC" w:rsidP="007434FC">
      <w:pPr>
        <w:spacing w:after="0" w:line="276" w:lineRule="auto"/>
        <w:jc w:val="both"/>
        <w:rPr>
          <w:rFonts w:ascii="Arial" w:eastAsiaTheme="minorEastAsia" w:hAnsi="Arial" w:cs="Arial"/>
          <w:lang w:val="es-419"/>
        </w:rPr>
      </w:pPr>
    </w:p>
    <w:p w14:paraId="2163A8B5" w14:textId="77777777" w:rsidR="007434FC" w:rsidRPr="00BC30EC" w:rsidRDefault="007434FC" w:rsidP="007434FC">
      <w:pPr>
        <w:spacing w:after="0" w:line="276" w:lineRule="auto"/>
        <w:jc w:val="both"/>
        <w:rPr>
          <w:rFonts w:ascii="Arial" w:eastAsiaTheme="minorEastAsia" w:hAnsi="Arial" w:cs="Arial"/>
          <w:lang w:val="es-419"/>
        </w:rPr>
      </w:pPr>
      <w:r w:rsidRPr="00BC30EC">
        <w:rPr>
          <w:rFonts w:ascii="Arial" w:eastAsiaTheme="minorEastAsia" w:hAnsi="Arial" w:cs="Arial"/>
          <w:lang w:val="es-419"/>
        </w:rPr>
        <w:t>Dado lo anterior, mediante acuerdos tomados por el Consejo Superior en las sesiones N° 98-2022 celebrada el 11 de noviembre de 2022, artículo I, y N° 44-2023 celebrada el 25 de mayo de 2023, artículo IX, se estableció la delegación de la suscripción y aprobación de las decisiones iniciales, resguardando y delegando siempre la responsabilidad de quien aprueba la información contenida en dicho documento a una jefatura, de forma tal que para aquellas que fueran suscritas por el jefe de la unidad solicitante, por la trascendencia y responsabilidad de la información contenida en el documento, deberán firmarse bajo el siguiente concepto:</w:t>
      </w:r>
    </w:p>
    <w:p w14:paraId="074BF815" w14:textId="77777777" w:rsidR="007434FC" w:rsidRPr="00BC30EC" w:rsidRDefault="007434FC" w:rsidP="007434FC">
      <w:pPr>
        <w:spacing w:after="0" w:line="276" w:lineRule="auto"/>
        <w:jc w:val="both"/>
        <w:rPr>
          <w:rFonts w:ascii="Arial" w:eastAsiaTheme="minorEastAsia" w:hAnsi="Arial" w:cs="Arial"/>
          <w:lang w:val="es-419"/>
        </w:rPr>
      </w:pPr>
    </w:p>
    <w:p w14:paraId="0878E652" w14:textId="636AF187" w:rsidR="007434FC" w:rsidRPr="00541045" w:rsidRDefault="007434FC" w:rsidP="007434FC">
      <w:pPr>
        <w:spacing w:after="0" w:line="276" w:lineRule="auto"/>
        <w:jc w:val="both"/>
        <w:rPr>
          <w:rFonts w:ascii="Arial" w:eastAsiaTheme="minorEastAsia" w:hAnsi="Arial" w:cs="Arial"/>
          <w:lang w:val="es-419"/>
        </w:rPr>
      </w:pPr>
      <w:r w:rsidRPr="00541045">
        <w:rPr>
          <w:rFonts w:ascii="Arial" w:eastAsiaTheme="minorEastAsia" w:hAnsi="Arial" w:cs="Arial"/>
          <w:b/>
          <w:bCs/>
          <w:lang w:val="es-419"/>
        </w:rPr>
        <w:t xml:space="preserve">Para </w:t>
      </w:r>
      <w:r w:rsidR="00D65505" w:rsidRPr="00541045">
        <w:rPr>
          <w:rFonts w:ascii="Arial" w:eastAsiaTheme="minorEastAsia" w:hAnsi="Arial" w:cs="Arial"/>
          <w:b/>
          <w:bCs/>
          <w:lang w:val="es-419"/>
        </w:rPr>
        <w:t xml:space="preserve">los procedimientos de excepción, especiales y extraordinarios contenidos en el umbral de </w:t>
      </w:r>
      <w:r w:rsidRPr="00541045">
        <w:rPr>
          <w:rFonts w:ascii="Arial" w:eastAsiaTheme="minorEastAsia" w:hAnsi="Arial" w:cs="Arial"/>
          <w:b/>
          <w:bCs/>
          <w:lang w:val="es-419"/>
        </w:rPr>
        <w:t>licitaciones reducidas:</w:t>
      </w:r>
      <w:r w:rsidRPr="00541045">
        <w:rPr>
          <w:rFonts w:ascii="Arial" w:eastAsiaTheme="minorEastAsia" w:hAnsi="Arial" w:cs="Arial"/>
          <w:lang w:val="es-419"/>
        </w:rPr>
        <w:t xml:space="preserve"> “Jerarca del Departamento, Dirección, Subdirección, Administrador Regional, Proceso, Subproceso, Sección, Delegación, Subdelegación u Oficina Regional, de acuerdo con el organigrama de la oficina correspondiente. Es decir, la persona responsable que ejerce el mando o jefatura en dicha oficina. No incluye coordinadores, ni puestos profesionales administrativos”. </w:t>
      </w:r>
    </w:p>
    <w:p w14:paraId="21287D1B" w14:textId="77777777" w:rsidR="007434FC" w:rsidRPr="00541045" w:rsidRDefault="007434FC" w:rsidP="007434FC">
      <w:pPr>
        <w:spacing w:after="0" w:line="276" w:lineRule="auto"/>
        <w:jc w:val="both"/>
        <w:rPr>
          <w:rFonts w:ascii="Arial" w:eastAsiaTheme="minorEastAsia" w:hAnsi="Arial" w:cs="Arial"/>
          <w:lang w:val="es-419"/>
        </w:rPr>
      </w:pPr>
    </w:p>
    <w:p w14:paraId="295439D2" w14:textId="1DE65AD9" w:rsidR="007434FC" w:rsidRPr="00BC30EC" w:rsidRDefault="007434FC" w:rsidP="007434FC">
      <w:pPr>
        <w:spacing w:after="0" w:line="276" w:lineRule="auto"/>
        <w:jc w:val="both"/>
        <w:rPr>
          <w:rFonts w:ascii="Arial" w:eastAsiaTheme="minorEastAsia" w:hAnsi="Arial" w:cs="Arial"/>
          <w:lang w:val="es-419"/>
        </w:rPr>
      </w:pPr>
      <w:r w:rsidRPr="00541045">
        <w:rPr>
          <w:rFonts w:ascii="Arial" w:eastAsiaTheme="minorEastAsia" w:hAnsi="Arial" w:cs="Arial"/>
          <w:b/>
          <w:bCs/>
          <w:lang w:val="es-419"/>
        </w:rPr>
        <w:t xml:space="preserve">Para </w:t>
      </w:r>
      <w:r w:rsidR="00D65505" w:rsidRPr="00541045">
        <w:rPr>
          <w:rFonts w:ascii="Arial" w:eastAsiaTheme="minorEastAsia" w:hAnsi="Arial" w:cs="Arial"/>
          <w:b/>
          <w:bCs/>
          <w:lang w:val="es-419"/>
        </w:rPr>
        <w:t>los procedimientos de excepción, especiales y extraordinarios contenidos en el umbral de</w:t>
      </w:r>
      <w:r w:rsidRPr="00541045">
        <w:rPr>
          <w:rFonts w:ascii="Arial" w:eastAsiaTheme="minorEastAsia" w:hAnsi="Arial" w:cs="Arial"/>
          <w:b/>
          <w:bCs/>
          <w:lang w:val="es-419"/>
        </w:rPr>
        <w:t xml:space="preserve"> licitaciones mayores y menores</w:t>
      </w:r>
      <w:r w:rsidRPr="00541045">
        <w:rPr>
          <w:rFonts w:ascii="Arial" w:eastAsiaTheme="minorEastAsia" w:hAnsi="Arial" w:cs="Arial"/>
          <w:lang w:val="es-419"/>
        </w:rPr>
        <w:t xml:space="preserve"> por la envergadura de los proyectos que se tramitan en esos tipos de procedimientos, el concepto será: “Jerarca</w:t>
      </w:r>
      <w:r w:rsidRPr="00BC30EC">
        <w:rPr>
          <w:rFonts w:ascii="Arial" w:eastAsiaTheme="minorEastAsia" w:hAnsi="Arial" w:cs="Arial"/>
          <w:lang w:val="es-419"/>
        </w:rPr>
        <w:t xml:space="preserve"> del departamento o dirección de acuerdo con el organigrama de la oficina correspondiente. Es decir, la persona responsable que ejerce el mando o dirección en dicha oficina”.</w:t>
      </w:r>
    </w:p>
    <w:p w14:paraId="1F3AEBEE" w14:textId="77777777" w:rsidR="007434FC" w:rsidRPr="00BC30EC" w:rsidRDefault="007434FC" w:rsidP="007434FC">
      <w:pPr>
        <w:spacing w:after="0" w:line="276" w:lineRule="auto"/>
        <w:jc w:val="both"/>
        <w:rPr>
          <w:rFonts w:ascii="Arial" w:eastAsiaTheme="minorEastAsia" w:hAnsi="Arial" w:cs="Arial"/>
          <w:lang w:val="es-419"/>
        </w:rPr>
      </w:pPr>
    </w:p>
    <w:p w14:paraId="3279DD9B" w14:textId="77777777" w:rsidR="007434FC" w:rsidRPr="00BC30EC" w:rsidRDefault="007434FC" w:rsidP="007434FC">
      <w:pPr>
        <w:spacing w:after="0" w:line="276" w:lineRule="auto"/>
        <w:jc w:val="both"/>
        <w:rPr>
          <w:rFonts w:ascii="Arial" w:eastAsiaTheme="minorEastAsia" w:hAnsi="Arial" w:cs="Arial"/>
          <w:lang w:val="es-419"/>
        </w:rPr>
      </w:pPr>
      <w:r w:rsidRPr="00BC30EC">
        <w:rPr>
          <w:rFonts w:ascii="Arial" w:eastAsiaTheme="minorEastAsia" w:hAnsi="Arial" w:cs="Arial"/>
          <w:lang w:val="es-419"/>
        </w:rPr>
        <w:t>Se aclara que, estas funciones no pueden ser trasladadas o subdelegadas a un tercero. Esto por un principio de legalidad, pues se convierte en un vicio de nulidad y el documento pierde validez, por lo que, será necesario que se respete lo que expresamente se indica en los acuerdos en los que se realizó esta delegación.</w:t>
      </w:r>
    </w:p>
    <w:p w14:paraId="08375C7A" w14:textId="77777777" w:rsidR="007434FC" w:rsidRPr="00BC30EC" w:rsidRDefault="007434FC" w:rsidP="007434FC">
      <w:pPr>
        <w:spacing w:after="0" w:line="276" w:lineRule="auto"/>
        <w:jc w:val="both"/>
        <w:rPr>
          <w:rFonts w:ascii="Arial" w:eastAsiaTheme="minorEastAsia" w:hAnsi="Arial" w:cs="Arial"/>
          <w:lang w:val="es-419"/>
        </w:rPr>
      </w:pPr>
    </w:p>
    <w:p w14:paraId="4EE36DA4" w14:textId="77777777" w:rsidR="007434FC" w:rsidRPr="00BC30EC" w:rsidRDefault="007434FC" w:rsidP="007434FC">
      <w:pPr>
        <w:spacing w:after="0" w:line="276" w:lineRule="auto"/>
        <w:jc w:val="both"/>
        <w:rPr>
          <w:rFonts w:ascii="Arial" w:eastAsiaTheme="minorEastAsia" w:hAnsi="Arial" w:cs="Arial"/>
          <w:lang w:val="es-419"/>
        </w:rPr>
      </w:pPr>
      <w:r w:rsidRPr="00BC30EC">
        <w:rPr>
          <w:rFonts w:ascii="Arial" w:eastAsiaTheme="minorEastAsia" w:hAnsi="Arial" w:cs="Arial"/>
          <w:lang w:val="es-419"/>
        </w:rPr>
        <w:t>Tomando en consideración lo indicado, no será procedente interpretar que se pueda realizar la transferencia de las funciones delegadas y que estas a su vez, puedan ser objeto de una segunda delegación por parte de la persona delegada, ya que el delegante originario, que en este caso es el Consejo Superior, no autorizó expresamente en los acuerdos tomados, que las funciones designadas puedan ser subdelegadas.</w:t>
      </w:r>
    </w:p>
    <w:p w14:paraId="05F204B3" w14:textId="77777777" w:rsidR="007434FC" w:rsidRPr="00BC30EC" w:rsidRDefault="007434FC" w:rsidP="007434FC">
      <w:pPr>
        <w:spacing w:after="0" w:line="276" w:lineRule="auto"/>
        <w:jc w:val="both"/>
        <w:rPr>
          <w:rFonts w:ascii="Arial" w:eastAsiaTheme="minorEastAsia" w:hAnsi="Arial" w:cs="Arial"/>
          <w:lang w:val="es-419"/>
        </w:rPr>
      </w:pPr>
    </w:p>
    <w:p w14:paraId="30AAEB85" w14:textId="77777777" w:rsidR="007434FC" w:rsidRPr="00BC30EC" w:rsidRDefault="007434FC" w:rsidP="007434FC">
      <w:pPr>
        <w:spacing w:after="0" w:line="276" w:lineRule="auto"/>
        <w:jc w:val="both"/>
        <w:rPr>
          <w:rFonts w:ascii="Arial" w:eastAsiaTheme="minorEastAsia" w:hAnsi="Arial" w:cs="Arial"/>
          <w:lang w:val="es-419"/>
        </w:rPr>
      </w:pPr>
      <w:r w:rsidRPr="00BC30EC">
        <w:rPr>
          <w:rFonts w:ascii="Arial" w:eastAsiaTheme="minorEastAsia" w:hAnsi="Arial" w:cs="Arial"/>
          <w:lang w:val="es-419"/>
        </w:rPr>
        <w:t>Por lo anterior, deberá entenderse que, si el oficio de decisión inicial no es suscrito por la persona designada de conformidad con lo aprobado por el Consejo Superior, los diferentes procedimientos de contratación que se gestionen serán devueltos.</w:t>
      </w:r>
    </w:p>
    <w:p w14:paraId="315EAE3A" w14:textId="77777777" w:rsidR="00BC30EC" w:rsidRDefault="00BC30EC" w:rsidP="00BC30EC">
      <w:pPr>
        <w:spacing w:after="0" w:line="276" w:lineRule="auto"/>
        <w:jc w:val="both"/>
        <w:rPr>
          <w:rFonts w:ascii="Arial" w:eastAsiaTheme="minorEastAsia" w:hAnsi="Arial" w:cs="Arial"/>
          <w:highlight w:val="yellow"/>
          <w:lang w:val="es-419"/>
        </w:rPr>
      </w:pPr>
    </w:p>
    <w:p w14:paraId="695CC2CB" w14:textId="77777777" w:rsidR="00D65505" w:rsidRDefault="00D65505" w:rsidP="00BC30EC">
      <w:pPr>
        <w:spacing w:after="0" w:line="276" w:lineRule="auto"/>
        <w:jc w:val="both"/>
        <w:rPr>
          <w:rFonts w:ascii="Arial" w:eastAsiaTheme="minorEastAsia" w:hAnsi="Arial" w:cs="Arial"/>
          <w:highlight w:val="yellow"/>
          <w:lang w:val="es-419"/>
        </w:rPr>
      </w:pPr>
    </w:p>
    <w:p w14:paraId="5CCDE522" w14:textId="77777777" w:rsidR="00D65505" w:rsidRDefault="00D65505" w:rsidP="00BC30EC">
      <w:pPr>
        <w:spacing w:after="0" w:line="276" w:lineRule="auto"/>
        <w:jc w:val="both"/>
        <w:rPr>
          <w:rFonts w:ascii="Arial" w:eastAsiaTheme="minorEastAsia" w:hAnsi="Arial" w:cs="Arial"/>
          <w:highlight w:val="yellow"/>
          <w:lang w:val="es-419"/>
        </w:rPr>
      </w:pPr>
    </w:p>
    <w:p w14:paraId="55AEFB6E" w14:textId="77777777" w:rsidR="00D65505" w:rsidRPr="00BC30EC" w:rsidRDefault="00D65505" w:rsidP="00BC30EC">
      <w:pPr>
        <w:spacing w:after="0" w:line="276" w:lineRule="auto"/>
        <w:jc w:val="both"/>
        <w:rPr>
          <w:rFonts w:ascii="Arial" w:eastAsiaTheme="minorEastAsia" w:hAnsi="Arial" w:cs="Arial"/>
          <w:highlight w:val="yellow"/>
          <w:lang w:val="es-419"/>
        </w:rPr>
      </w:pPr>
    </w:p>
    <w:p w14:paraId="184EAEEE" w14:textId="77777777" w:rsidR="00BC30EC" w:rsidRPr="003E24BA" w:rsidRDefault="00BC30EC" w:rsidP="008E26D4">
      <w:pPr>
        <w:pStyle w:val="Prrafodelista"/>
        <w:numPr>
          <w:ilvl w:val="0"/>
          <w:numId w:val="20"/>
        </w:numPr>
        <w:spacing w:after="120" w:line="276" w:lineRule="auto"/>
        <w:ind w:left="284"/>
        <w:jc w:val="both"/>
        <w:rPr>
          <w:rFonts w:ascii="Arial" w:eastAsiaTheme="majorEastAsia" w:hAnsi="Arial" w:cs="Arial"/>
          <w:b/>
          <w:bCs/>
          <w:lang w:val="es-419"/>
        </w:rPr>
      </w:pPr>
      <w:r w:rsidRPr="003E24BA">
        <w:rPr>
          <w:rFonts w:ascii="Arial" w:eastAsiaTheme="majorEastAsia" w:hAnsi="Arial" w:cs="Arial"/>
          <w:b/>
          <w:bCs/>
          <w:lang w:val="es-419"/>
        </w:rPr>
        <w:t>Otras consideraciones</w:t>
      </w:r>
    </w:p>
    <w:p w14:paraId="1D999B5B" w14:textId="77777777" w:rsidR="00BC30EC" w:rsidRPr="00BC30EC" w:rsidRDefault="00BC30EC" w:rsidP="00BC30EC">
      <w:pPr>
        <w:spacing w:after="0" w:line="276" w:lineRule="auto"/>
        <w:jc w:val="both"/>
        <w:rPr>
          <w:rFonts w:ascii="Arial" w:eastAsiaTheme="minorEastAsia" w:hAnsi="Arial" w:cs="Arial"/>
          <w:highlight w:val="yellow"/>
          <w:lang w:val="es-419"/>
        </w:rPr>
      </w:pPr>
    </w:p>
    <w:p w14:paraId="28E9C30F" w14:textId="77777777" w:rsidR="00BC30EC" w:rsidRPr="00BC30EC" w:rsidRDefault="00BC30EC" w:rsidP="00BC30EC">
      <w:pPr>
        <w:spacing w:after="0" w:line="276" w:lineRule="auto"/>
        <w:jc w:val="both"/>
        <w:rPr>
          <w:rFonts w:ascii="Arial" w:eastAsiaTheme="minorEastAsia" w:hAnsi="Arial" w:cs="Arial"/>
          <w:lang w:val="es-419"/>
        </w:rPr>
      </w:pPr>
      <w:r w:rsidRPr="00BC30EC">
        <w:rPr>
          <w:rFonts w:ascii="Arial" w:eastAsiaTheme="minorEastAsia" w:hAnsi="Arial" w:cs="Arial"/>
          <w:lang w:val="es-419"/>
        </w:rPr>
        <w:t xml:space="preserve">Aunque se haya superado el filtro de revisión por parte de la persona revisora, partiendo de que hay aspectos que serán delegados para su verificación a las personas analistas conductoras, tal y como ya se detalló en la presente guía, estas últimas, podrán solicitar correcciones, ajustes o aclaraciones a las oficinas usuarias, así como cualquier información adicional que considere pertinente para la continuidad del procedimiento de contratación, e incluso podrán presentarse casos en los que exista alguna omisión de datos y que, al momento de la asignación, la persona revisora solicite a la analista, la respectiva coordinación con la oficina usuaria para su aporte. </w:t>
      </w:r>
    </w:p>
    <w:p w14:paraId="2AECD77D" w14:textId="77777777" w:rsidR="00BC30EC" w:rsidRPr="00BC30EC" w:rsidRDefault="00BC30EC" w:rsidP="00BC30EC">
      <w:pPr>
        <w:spacing w:after="0" w:line="276" w:lineRule="auto"/>
        <w:jc w:val="both"/>
        <w:rPr>
          <w:rFonts w:ascii="Arial" w:eastAsiaTheme="minorEastAsia" w:hAnsi="Arial" w:cs="Arial"/>
          <w:lang w:val="es-419"/>
        </w:rPr>
      </w:pPr>
    </w:p>
    <w:p w14:paraId="5B13A35C" w14:textId="77777777" w:rsidR="00BC30EC" w:rsidRPr="00BC30EC" w:rsidRDefault="00BC30EC" w:rsidP="00BC30EC">
      <w:pPr>
        <w:spacing w:after="0" w:line="276" w:lineRule="auto"/>
        <w:jc w:val="both"/>
        <w:rPr>
          <w:rFonts w:ascii="Arial" w:eastAsiaTheme="minorEastAsia" w:hAnsi="Arial" w:cs="Arial"/>
          <w:lang w:val="es-419"/>
        </w:rPr>
      </w:pPr>
      <w:r w:rsidRPr="00BC30EC">
        <w:rPr>
          <w:rFonts w:ascii="Arial" w:eastAsiaTheme="minorEastAsia" w:hAnsi="Arial" w:cs="Arial"/>
          <w:lang w:val="es-419"/>
        </w:rPr>
        <w:t>Lo anterior, conforme lo normado en el numeral 319 del RLGCP, el cual establece que todas las unidades administrativas de la Institución de tipo técnico, jurídico, contable, financiero, presupuestario, informático y de cualquier otro orden, se encuentran obligadas a brindarle colaboración y asesoría a las proveedurías institucionales para el cumplimiento de sus cometidos.</w:t>
      </w:r>
    </w:p>
    <w:p w14:paraId="1B6EEF2B" w14:textId="77777777" w:rsidR="00BC30EC" w:rsidRPr="00BC30EC" w:rsidRDefault="00BC30EC" w:rsidP="00BC30EC">
      <w:pPr>
        <w:spacing w:after="0" w:line="276" w:lineRule="auto"/>
        <w:jc w:val="both"/>
        <w:rPr>
          <w:rFonts w:ascii="Arial" w:eastAsiaTheme="minorEastAsia" w:hAnsi="Arial" w:cs="Arial"/>
          <w:lang w:val="es-419"/>
        </w:rPr>
      </w:pPr>
    </w:p>
    <w:p w14:paraId="09DA09EF" w14:textId="77777777" w:rsidR="00BC30EC" w:rsidRPr="00BC30EC" w:rsidRDefault="00BC30EC" w:rsidP="00BC30EC">
      <w:pPr>
        <w:spacing w:after="0" w:line="276" w:lineRule="auto"/>
        <w:jc w:val="both"/>
        <w:rPr>
          <w:rFonts w:ascii="Arial" w:eastAsiaTheme="minorEastAsia" w:hAnsi="Arial" w:cs="Arial"/>
          <w:highlight w:val="yellow"/>
          <w:lang w:val="es-419"/>
        </w:rPr>
      </w:pPr>
      <w:r w:rsidRPr="00BC30EC">
        <w:rPr>
          <w:rFonts w:ascii="Arial" w:eastAsiaTheme="minorEastAsia" w:hAnsi="Arial" w:cs="Arial"/>
          <w:lang w:val="es-419"/>
        </w:rPr>
        <w:t>Por tanto, se hace la salvedad de que para aquellos apartados cuya responsabilidad es de la oficina usuaria, el Proceso de Adquisiciones, como órgano conductor del procedimiento de contratación, no asumirá responsabilidad alguna sobre los planteamientos que realicen las requirentes para estos, pues es claro que es competencia absoluta de cada oficina y, por tanto, esta asume su construcción, definición y soporte.</w:t>
      </w:r>
    </w:p>
    <w:p w14:paraId="5E62C38C" w14:textId="77777777" w:rsidR="00D65505" w:rsidRDefault="00D65505" w:rsidP="002C1BEB">
      <w:pPr>
        <w:pStyle w:val="Prrafodelista"/>
        <w:spacing w:after="120" w:line="276" w:lineRule="auto"/>
        <w:ind w:left="284"/>
        <w:jc w:val="both"/>
        <w:rPr>
          <w:rFonts w:ascii="Arial" w:eastAsiaTheme="majorEastAsia" w:hAnsi="Arial" w:cs="Arial"/>
          <w:b/>
          <w:bCs/>
          <w:lang w:val="es-419"/>
        </w:rPr>
      </w:pPr>
    </w:p>
    <w:p w14:paraId="21F7BB0F" w14:textId="6E1027E0" w:rsidR="00DD110D" w:rsidRDefault="00DD110D" w:rsidP="007801A4">
      <w:pPr>
        <w:pStyle w:val="Prrafodelista"/>
        <w:numPr>
          <w:ilvl w:val="0"/>
          <w:numId w:val="20"/>
        </w:numPr>
        <w:spacing w:after="120" w:line="276" w:lineRule="auto"/>
        <w:ind w:left="284"/>
        <w:jc w:val="both"/>
        <w:rPr>
          <w:rFonts w:ascii="Arial" w:eastAsiaTheme="majorEastAsia" w:hAnsi="Arial" w:cs="Arial"/>
          <w:b/>
          <w:bCs/>
          <w:lang w:val="es-419"/>
        </w:rPr>
      </w:pPr>
      <w:r w:rsidRPr="00DD110D">
        <w:rPr>
          <w:rFonts w:ascii="Arial" w:eastAsiaTheme="majorEastAsia" w:hAnsi="Arial" w:cs="Arial"/>
          <w:b/>
          <w:bCs/>
          <w:lang w:val="es-419"/>
        </w:rPr>
        <w:t>Responsabilidades:</w:t>
      </w:r>
    </w:p>
    <w:p w14:paraId="7CD6B7EE" w14:textId="77777777" w:rsidR="002C1BEB" w:rsidRPr="00DD110D" w:rsidRDefault="002C1BEB" w:rsidP="00D65505">
      <w:pPr>
        <w:pStyle w:val="Prrafodelista"/>
        <w:spacing w:after="0" w:line="276" w:lineRule="auto"/>
        <w:ind w:left="284"/>
        <w:jc w:val="both"/>
        <w:rPr>
          <w:rFonts w:ascii="Arial" w:eastAsiaTheme="majorEastAsia" w:hAnsi="Arial" w:cs="Arial"/>
          <w:b/>
          <w:bCs/>
          <w:lang w:val="es-419"/>
        </w:rPr>
      </w:pPr>
    </w:p>
    <w:p w14:paraId="3D96AD35" w14:textId="77777777" w:rsidR="00DD110D" w:rsidRDefault="00DD110D" w:rsidP="00DD110D">
      <w:pPr>
        <w:spacing w:after="0" w:line="276" w:lineRule="auto"/>
        <w:jc w:val="both"/>
        <w:rPr>
          <w:rFonts w:ascii="Arial" w:eastAsiaTheme="minorEastAsia" w:hAnsi="Arial" w:cs="Arial"/>
          <w:lang w:val="es-419"/>
        </w:rPr>
      </w:pPr>
      <w:r w:rsidRPr="00DD110D">
        <w:rPr>
          <w:rFonts w:ascii="Arial" w:eastAsiaTheme="minorEastAsia" w:hAnsi="Arial" w:cs="Arial"/>
          <w:lang w:val="es-419"/>
        </w:rPr>
        <w:t>En el siguiente apartado para conocimiento de los involucrados en el desarrollo de los procedimientos de contratación, se realiza un detalle acerca de las responsabilidades de los diferentes entes involucrados en el proceso de licitación que se va a tramitar para la adquisición de bienes o servicios institucionales.</w:t>
      </w:r>
    </w:p>
    <w:p w14:paraId="574207BE" w14:textId="77777777" w:rsidR="00D65505" w:rsidRDefault="00D65505" w:rsidP="00DD110D">
      <w:pPr>
        <w:spacing w:after="0" w:line="276" w:lineRule="auto"/>
        <w:jc w:val="both"/>
        <w:rPr>
          <w:rFonts w:ascii="Arial" w:eastAsiaTheme="minorEastAsia" w:hAnsi="Arial" w:cs="Arial"/>
          <w:lang w:val="es-419"/>
        </w:rPr>
      </w:pPr>
    </w:p>
    <w:p w14:paraId="16FA71FA" w14:textId="77777777" w:rsidR="00D65505" w:rsidRDefault="00D65505" w:rsidP="00DD110D">
      <w:pPr>
        <w:spacing w:after="0" w:line="276" w:lineRule="auto"/>
        <w:jc w:val="both"/>
        <w:rPr>
          <w:rFonts w:ascii="Arial" w:eastAsiaTheme="minorEastAsia" w:hAnsi="Arial" w:cs="Arial"/>
          <w:lang w:val="es-419"/>
        </w:rPr>
      </w:pPr>
    </w:p>
    <w:p w14:paraId="2EB123DE" w14:textId="77777777" w:rsidR="00D65505" w:rsidRPr="00DD110D" w:rsidRDefault="00D65505" w:rsidP="00DD110D">
      <w:pPr>
        <w:spacing w:after="0" w:line="276" w:lineRule="auto"/>
        <w:jc w:val="both"/>
        <w:rPr>
          <w:rFonts w:ascii="Arial" w:eastAsiaTheme="minorEastAsia" w:hAnsi="Arial" w:cs="Arial"/>
          <w:lang w:val="es-419"/>
        </w:rPr>
      </w:pPr>
    </w:p>
    <w:p w14:paraId="587FB241" w14:textId="77777777" w:rsidR="00DD110D" w:rsidRPr="00DD110D" w:rsidRDefault="00DD110D" w:rsidP="00DD110D">
      <w:pPr>
        <w:spacing w:after="0" w:line="276" w:lineRule="auto"/>
        <w:jc w:val="both"/>
        <w:rPr>
          <w:rFonts w:ascii="Arial" w:eastAsiaTheme="minorEastAsia" w:hAnsi="Arial" w:cs="Arial"/>
          <w:b/>
          <w:bCs/>
          <w:u w:val="single"/>
          <w:lang w:val="es-419"/>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3864" w:themeFill="accent1" w:themeFillShade="80"/>
        <w:tblLook w:val="04A0" w:firstRow="1" w:lastRow="0" w:firstColumn="1" w:lastColumn="0" w:noHBand="0" w:noVBand="1"/>
      </w:tblPr>
      <w:tblGrid>
        <w:gridCol w:w="8789"/>
      </w:tblGrid>
      <w:tr w:rsidR="00DD110D" w:rsidRPr="00DD110D" w14:paraId="5E16490D" w14:textId="77777777" w:rsidTr="00263633">
        <w:tc>
          <w:tcPr>
            <w:tcW w:w="8789" w:type="dxa"/>
            <w:shd w:val="clear" w:color="auto" w:fill="1F3864" w:themeFill="accent1" w:themeFillShade="80"/>
          </w:tcPr>
          <w:p w14:paraId="35E645F3" w14:textId="77777777" w:rsidR="00DD110D" w:rsidRPr="00DD110D" w:rsidRDefault="00DD110D" w:rsidP="00DD110D">
            <w:pPr>
              <w:spacing w:before="60" w:after="60" w:line="276" w:lineRule="auto"/>
              <w:jc w:val="center"/>
              <w:rPr>
                <w:rFonts w:ascii="Arial" w:eastAsia="Times New Roman" w:hAnsi="Arial" w:cs="Arial"/>
                <w:color w:val="FFFFFF"/>
                <w:lang w:val="es-419" w:bidi="en-US"/>
              </w:rPr>
            </w:pPr>
            <w:r w:rsidRPr="00DD110D">
              <w:rPr>
                <w:rFonts w:ascii="Arial" w:eastAsia="Times New Roman" w:hAnsi="Arial" w:cs="Arial"/>
                <w:b/>
                <w:color w:val="FFFFFF"/>
                <w:lang w:val="es-419" w:bidi="en-US"/>
              </w:rPr>
              <w:t xml:space="preserve">RESPONSABILIDADES </w:t>
            </w:r>
          </w:p>
        </w:tc>
      </w:tr>
      <w:tr w:rsidR="00DD110D" w:rsidRPr="00DD110D" w14:paraId="6F4DEF07" w14:textId="77777777" w:rsidTr="00263633">
        <w:tblPrEx>
          <w:jc w:val="center"/>
          <w:tblInd w:w="0" w:type="dxa"/>
          <w:shd w:val="clear" w:color="auto" w:fill="auto"/>
        </w:tblPrEx>
        <w:trPr>
          <w:trHeight w:val="420"/>
          <w:jc w:val="center"/>
        </w:trPr>
        <w:tc>
          <w:tcPr>
            <w:tcW w:w="8789" w:type="dxa"/>
            <w:shd w:val="clear" w:color="auto" w:fill="D9E2F3" w:themeFill="accent1" w:themeFillTint="33"/>
            <w:vAlign w:val="center"/>
          </w:tcPr>
          <w:p w14:paraId="17FD6665" w14:textId="77777777" w:rsidR="00DD110D" w:rsidRPr="00DD110D" w:rsidRDefault="00DD110D" w:rsidP="00DD110D">
            <w:pPr>
              <w:spacing w:after="0" w:line="276" w:lineRule="auto"/>
              <w:rPr>
                <w:rFonts w:ascii="Arial" w:eastAsia="Calibri" w:hAnsi="Arial" w:cs="Arial"/>
                <w:b/>
                <w:lang w:val="es-419"/>
              </w:rPr>
            </w:pPr>
            <w:r w:rsidRPr="00DD110D">
              <w:rPr>
                <w:rFonts w:ascii="Arial" w:eastAsia="Calibri" w:hAnsi="Arial" w:cs="Arial"/>
                <w:b/>
                <w:lang w:val="es-419"/>
              </w:rPr>
              <w:t>Oficinas judiciales gestoras de los procesos de contratación.</w:t>
            </w:r>
          </w:p>
        </w:tc>
      </w:tr>
      <w:tr w:rsidR="00DD110D" w:rsidRPr="00DD110D" w14:paraId="18B3146C" w14:textId="77777777" w:rsidTr="00263633">
        <w:tblPrEx>
          <w:jc w:val="center"/>
          <w:tblInd w:w="0" w:type="dxa"/>
          <w:shd w:val="clear" w:color="auto" w:fill="auto"/>
        </w:tblPrEx>
        <w:trPr>
          <w:trHeight w:val="966"/>
          <w:jc w:val="center"/>
        </w:trPr>
        <w:tc>
          <w:tcPr>
            <w:tcW w:w="8789" w:type="dxa"/>
            <w:vAlign w:val="center"/>
          </w:tcPr>
          <w:p w14:paraId="5228EB21" w14:textId="77777777" w:rsidR="00450565" w:rsidRPr="00450565" w:rsidRDefault="00450565" w:rsidP="00450565">
            <w:pPr>
              <w:spacing w:before="120" w:after="120" w:line="276" w:lineRule="auto"/>
              <w:jc w:val="both"/>
              <w:rPr>
                <w:rFonts w:ascii="Arial" w:eastAsia="Times New Roman" w:hAnsi="Arial" w:cs="Arial"/>
                <w:iCs/>
                <w:color w:val="000000"/>
                <w:lang w:val="es-419" w:eastAsia="es-CR"/>
              </w:rPr>
            </w:pPr>
            <w:r w:rsidRPr="00450565">
              <w:rPr>
                <w:rFonts w:ascii="Arial" w:eastAsia="Times New Roman" w:hAnsi="Arial" w:cs="Arial"/>
                <w:iCs/>
                <w:color w:val="000000"/>
                <w:lang w:val="es-419" w:eastAsia="es-CR"/>
              </w:rPr>
              <w:t>Respetar el régimen de prohibiciones contenido en el capítulo V de la Ley General de Contratación Pública, mismo que</w:t>
            </w:r>
            <w:r w:rsidRPr="00450565">
              <w:rPr>
                <w:rFonts w:eastAsiaTheme="minorEastAsia"/>
                <w:sz w:val="21"/>
                <w:szCs w:val="21"/>
              </w:rPr>
              <w:t xml:space="preserve"> </w:t>
            </w:r>
            <w:r w:rsidRPr="00450565">
              <w:rPr>
                <w:rFonts w:ascii="Arial" w:eastAsia="Times New Roman" w:hAnsi="Arial" w:cs="Arial"/>
                <w:iCs/>
                <w:color w:val="000000"/>
                <w:lang w:val="es-419" w:eastAsia="es-CR"/>
              </w:rPr>
              <w:t>se extiende a lo largo de todo el procedimiento de contratación, desde la definición del objeto contractual hasta la fase de ejecución.</w:t>
            </w:r>
          </w:p>
          <w:p w14:paraId="22384139" w14:textId="77777777" w:rsidR="00450565" w:rsidRDefault="00450565" w:rsidP="00DD110D">
            <w:pPr>
              <w:spacing w:before="120" w:after="120" w:line="276" w:lineRule="auto"/>
              <w:jc w:val="both"/>
              <w:rPr>
                <w:rFonts w:ascii="Arial" w:eastAsia="Times New Roman" w:hAnsi="Arial" w:cs="Arial"/>
                <w:b/>
                <w:bCs/>
                <w:iCs/>
                <w:color w:val="000000"/>
                <w:u w:val="single"/>
                <w:lang w:val="es-419" w:eastAsia="es-CR"/>
              </w:rPr>
            </w:pPr>
          </w:p>
          <w:p w14:paraId="1BD7E48B" w14:textId="757B9CB8" w:rsidR="00DD110D" w:rsidRPr="00DD110D" w:rsidRDefault="00DD110D" w:rsidP="00DD110D">
            <w:pPr>
              <w:spacing w:before="120" w:after="120" w:line="276" w:lineRule="auto"/>
              <w:jc w:val="both"/>
              <w:rPr>
                <w:rFonts w:ascii="Arial" w:eastAsia="Times New Roman" w:hAnsi="Arial" w:cs="Arial"/>
                <w:b/>
                <w:bCs/>
                <w:iCs/>
                <w:color w:val="000000"/>
                <w:lang w:val="es-419" w:eastAsia="es-CR"/>
              </w:rPr>
            </w:pPr>
            <w:r w:rsidRPr="00DD110D">
              <w:rPr>
                <w:rFonts w:ascii="Arial" w:eastAsia="Times New Roman" w:hAnsi="Arial" w:cs="Arial"/>
                <w:b/>
                <w:bCs/>
                <w:iCs/>
                <w:color w:val="000000"/>
                <w:u w:val="single"/>
                <w:lang w:val="es-419" w:eastAsia="es-CR"/>
              </w:rPr>
              <w:t>En la fase de estudios pre</w:t>
            </w:r>
            <w:r w:rsidR="001F2963">
              <w:rPr>
                <w:rFonts w:ascii="Arial" w:eastAsia="Times New Roman" w:hAnsi="Arial" w:cs="Arial"/>
                <w:b/>
                <w:bCs/>
                <w:iCs/>
                <w:color w:val="000000"/>
                <w:u w:val="single"/>
                <w:lang w:val="es-419" w:eastAsia="es-CR"/>
              </w:rPr>
              <w:t>v</w:t>
            </w:r>
            <w:r w:rsidRPr="00DD110D">
              <w:rPr>
                <w:rFonts w:ascii="Arial" w:eastAsia="Times New Roman" w:hAnsi="Arial" w:cs="Arial"/>
                <w:b/>
                <w:bCs/>
                <w:iCs/>
                <w:color w:val="000000"/>
                <w:u w:val="single"/>
                <w:lang w:val="es-419" w:eastAsia="es-CR"/>
              </w:rPr>
              <w:t>ios y previo a la recepción de ofertas</w:t>
            </w:r>
            <w:r w:rsidRPr="00DD110D">
              <w:rPr>
                <w:rFonts w:ascii="Arial" w:eastAsia="Times New Roman" w:hAnsi="Arial" w:cs="Arial"/>
                <w:b/>
                <w:bCs/>
                <w:iCs/>
                <w:color w:val="000000"/>
                <w:lang w:val="es-419" w:eastAsia="es-CR"/>
              </w:rPr>
              <w:t>:</w:t>
            </w:r>
          </w:p>
          <w:p w14:paraId="44676BDB"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Definir todos los requerimientos y especificaciones técnicas propias del bien o servicio que se pretende adquirir, incluye la definición y estudio del mercado, razonabilidad del precio, clausula penal y/o multa, requisitos de admisibilidad, criterios sustentables, sistema de evaluación, entre otros.</w:t>
            </w:r>
            <w:r w:rsidRPr="00DD110D">
              <w:rPr>
                <w:rFonts w:ascii="Arial" w:eastAsiaTheme="minorEastAsia" w:hAnsi="Arial" w:cs="Arial"/>
              </w:rPr>
              <w:t xml:space="preserve"> </w:t>
            </w:r>
          </w:p>
          <w:p w14:paraId="4EA195B6"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Atender las aclaraciones y/o consultas que se requieran por parte de la persona analista encargada del procedimiento de contratación durante el proceso de elaboración del pliego de condiciones y establecimiento definitivo de la Decisión Inicial que adopta el procedimiento.</w:t>
            </w:r>
          </w:p>
          <w:p w14:paraId="27F94933" w14:textId="6646CE9A"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 xml:space="preserve">Gestionar en forma conjunta y de forma oportuna conforme a los plazos definidos en la nueva normativa, con el Departamento de Proveeduría o Administración Regional y el Área de Contratación Administrativa de la Dirección Jurídica todo lo referente a los recursos de objeción, aclaraciones y/o modificaciones al pliego de condiciones que se presenten durante </w:t>
            </w:r>
            <w:r w:rsidR="00A02D74">
              <w:rPr>
                <w:rFonts w:ascii="Arial" w:eastAsia="Times New Roman" w:hAnsi="Arial" w:cs="Arial"/>
                <w:iCs/>
                <w:color w:val="000000"/>
                <w:lang w:val="es-419" w:eastAsia="es-CR"/>
              </w:rPr>
              <w:t>esta etapa</w:t>
            </w:r>
            <w:r w:rsidRPr="00DD110D">
              <w:rPr>
                <w:rFonts w:ascii="Arial" w:eastAsia="Times New Roman" w:hAnsi="Arial" w:cs="Arial"/>
                <w:iCs/>
                <w:color w:val="000000"/>
                <w:lang w:val="es-419" w:eastAsia="es-CR"/>
              </w:rPr>
              <w:t>.</w:t>
            </w:r>
          </w:p>
          <w:p w14:paraId="2179FA74"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Participar en reuniones previas a la recepción de ofertas, cuando el Departamento de Proveeduría o la Administración Regional así lo requiera.</w:t>
            </w:r>
          </w:p>
          <w:p w14:paraId="5F89EE35" w14:textId="77777777" w:rsidR="00DD110D" w:rsidRPr="00DD110D" w:rsidRDefault="00DD110D" w:rsidP="00DD110D">
            <w:pPr>
              <w:spacing w:before="120" w:after="120" w:line="276" w:lineRule="auto"/>
              <w:jc w:val="both"/>
              <w:rPr>
                <w:rFonts w:ascii="Arial" w:eastAsia="Times New Roman" w:hAnsi="Arial" w:cs="Arial"/>
                <w:b/>
                <w:bCs/>
                <w:iCs/>
                <w:color w:val="000000"/>
                <w:lang w:val="es-419" w:eastAsia="es-CR"/>
              </w:rPr>
            </w:pPr>
            <w:r w:rsidRPr="00DD110D">
              <w:rPr>
                <w:rFonts w:ascii="Arial" w:eastAsia="Times New Roman" w:hAnsi="Arial" w:cs="Arial"/>
                <w:b/>
                <w:bCs/>
                <w:iCs/>
                <w:color w:val="000000"/>
                <w:u w:val="single"/>
                <w:lang w:val="es-419" w:eastAsia="es-CR"/>
              </w:rPr>
              <w:t>En la fase de revisión de ofertas y emisión de criterio técnico</w:t>
            </w:r>
            <w:r w:rsidRPr="00DD110D">
              <w:rPr>
                <w:rFonts w:ascii="Arial" w:eastAsia="Times New Roman" w:hAnsi="Arial" w:cs="Arial"/>
                <w:b/>
                <w:bCs/>
                <w:iCs/>
                <w:color w:val="000000"/>
                <w:lang w:val="es-419" w:eastAsia="es-CR"/>
              </w:rPr>
              <w:t>:</w:t>
            </w:r>
          </w:p>
          <w:p w14:paraId="49845EB0" w14:textId="554867FC"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Evaluar, revisar y calificar las ofertas presentadas al concurso de conformidad con lo requerido en el pliego de condiciones</w:t>
            </w:r>
            <w:r w:rsidR="00ED31E8">
              <w:rPr>
                <w:rFonts w:ascii="Arial" w:eastAsia="Times New Roman" w:hAnsi="Arial" w:cs="Arial"/>
                <w:iCs/>
                <w:color w:val="000000"/>
                <w:lang w:val="es-419" w:eastAsia="es-CR"/>
              </w:rPr>
              <w:t xml:space="preserve"> y los plazos establecidos en la normativa</w:t>
            </w:r>
            <w:r w:rsidRPr="00DD110D">
              <w:rPr>
                <w:rFonts w:ascii="Arial" w:eastAsia="Times New Roman" w:hAnsi="Arial" w:cs="Arial"/>
                <w:iCs/>
                <w:color w:val="000000"/>
                <w:lang w:val="es-419" w:eastAsia="es-CR"/>
              </w:rPr>
              <w:t>.</w:t>
            </w:r>
          </w:p>
          <w:p w14:paraId="7631744E" w14:textId="4570CE20"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 xml:space="preserve">Solicitar una </w:t>
            </w:r>
            <w:r w:rsidRPr="00DD110D">
              <w:rPr>
                <w:rFonts w:ascii="Arial" w:eastAsia="Times New Roman" w:hAnsi="Arial" w:cs="Arial"/>
                <w:b/>
                <w:bCs/>
                <w:iCs/>
                <w:color w:val="000000"/>
                <w:lang w:val="es-419" w:eastAsia="es-CR"/>
              </w:rPr>
              <w:t>ÚNICA</w:t>
            </w:r>
            <w:r w:rsidRPr="00DD110D">
              <w:rPr>
                <w:rFonts w:ascii="Arial" w:eastAsia="Times New Roman" w:hAnsi="Arial" w:cs="Arial"/>
                <w:iCs/>
                <w:color w:val="000000"/>
                <w:lang w:val="es-419" w:eastAsia="es-CR"/>
              </w:rPr>
              <w:t xml:space="preserve"> prevención ante el Departamento de Proveeduría o la Administración Regional cuando resulte procedente, </w:t>
            </w:r>
            <w:r w:rsidR="00ED31E8">
              <w:rPr>
                <w:rFonts w:ascii="Arial" w:eastAsia="Times New Roman" w:hAnsi="Arial" w:cs="Arial"/>
                <w:iCs/>
                <w:color w:val="000000"/>
                <w:lang w:val="es-419" w:eastAsia="es-CR"/>
              </w:rPr>
              <w:t>en la que</w:t>
            </w:r>
            <w:r w:rsidR="00ED31E8" w:rsidRPr="00DD110D">
              <w:rPr>
                <w:rFonts w:ascii="Arial" w:eastAsia="Times New Roman" w:hAnsi="Arial" w:cs="Arial"/>
                <w:iCs/>
                <w:color w:val="000000"/>
                <w:lang w:val="es-419" w:eastAsia="es-CR"/>
              </w:rPr>
              <w:t xml:space="preserve"> </w:t>
            </w:r>
            <w:r w:rsidRPr="00DD110D">
              <w:rPr>
                <w:rFonts w:ascii="Arial" w:eastAsia="Times New Roman" w:hAnsi="Arial" w:cs="Arial"/>
                <w:iCs/>
                <w:color w:val="000000"/>
                <w:lang w:val="es-419" w:eastAsia="es-CR"/>
              </w:rPr>
              <w:t>se consoliden todos los aspectos subsanables producto del estudio de ofertas realizado.</w:t>
            </w:r>
          </w:p>
          <w:p w14:paraId="6247C387"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Desarrollar adecuada y oportunamente los criterios técnicos correspondientes.</w:t>
            </w:r>
          </w:p>
          <w:p w14:paraId="76250129" w14:textId="0DD5BF9B"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Gestionar en forma conjunta y oportuna conforme a los plazos definidos en la nueva normativa, con el Departamento de Proveeduría o la Administración Regional y el Área de Contratación Administrativa de la Dirección Jurídica todo lo referente a los recursos de revocatoria o apelación que interpongan l</w:t>
            </w:r>
            <w:r w:rsidR="00ED31E8">
              <w:rPr>
                <w:rFonts w:ascii="Arial" w:eastAsia="Times New Roman" w:hAnsi="Arial" w:cs="Arial"/>
                <w:iCs/>
                <w:color w:val="000000"/>
                <w:lang w:val="es-419" w:eastAsia="es-CR"/>
              </w:rPr>
              <w:t>a</w:t>
            </w:r>
            <w:r w:rsidRPr="00DD110D">
              <w:rPr>
                <w:rFonts w:ascii="Arial" w:eastAsia="Times New Roman" w:hAnsi="Arial" w:cs="Arial"/>
                <w:iCs/>
                <w:color w:val="000000"/>
                <w:lang w:val="es-419" w:eastAsia="es-CR"/>
              </w:rPr>
              <w:t xml:space="preserve">s </w:t>
            </w:r>
            <w:r w:rsidR="00ED31E8">
              <w:rPr>
                <w:rFonts w:ascii="Arial" w:eastAsia="Times New Roman" w:hAnsi="Arial" w:cs="Arial"/>
                <w:iCs/>
                <w:color w:val="000000"/>
                <w:lang w:val="es-419" w:eastAsia="es-CR"/>
              </w:rPr>
              <w:t xml:space="preserve">personas </w:t>
            </w:r>
            <w:r w:rsidRPr="00DD110D">
              <w:rPr>
                <w:rFonts w:ascii="Arial" w:eastAsia="Times New Roman" w:hAnsi="Arial" w:cs="Arial"/>
                <w:iCs/>
                <w:color w:val="000000"/>
                <w:lang w:val="es-419" w:eastAsia="es-CR"/>
              </w:rPr>
              <w:t>oferentes a los actos finales del proceso de contratación.</w:t>
            </w:r>
          </w:p>
          <w:p w14:paraId="04AA6A0C" w14:textId="5C245282"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 xml:space="preserve">Informar al Departamento de Proveeduría o la Administración Regional la detección de incumplimientos de las personas oferentes, así como del personal interno al régimen de prohibiciones, </w:t>
            </w:r>
            <w:r w:rsidR="00ED31E8">
              <w:rPr>
                <w:rFonts w:ascii="Arial" w:eastAsia="Times New Roman" w:hAnsi="Arial" w:cs="Arial"/>
                <w:iCs/>
                <w:color w:val="000000"/>
                <w:lang w:val="es-419" w:eastAsia="es-CR"/>
              </w:rPr>
              <w:t xml:space="preserve">o </w:t>
            </w:r>
            <w:r w:rsidRPr="00DD110D">
              <w:rPr>
                <w:rFonts w:ascii="Arial" w:eastAsia="Times New Roman" w:hAnsi="Arial" w:cs="Arial"/>
                <w:iCs/>
                <w:color w:val="000000"/>
                <w:lang w:val="es-419" w:eastAsia="es-CR"/>
              </w:rPr>
              <w:t>de los conflictos de interés que se puedan presentar en el desarrollo de cualquiera de las fases del proceso de contratación.</w:t>
            </w:r>
          </w:p>
        </w:tc>
      </w:tr>
      <w:tr w:rsidR="00DD110D" w:rsidRPr="00DD110D" w14:paraId="439C90C8" w14:textId="77777777" w:rsidTr="00263633">
        <w:tblPrEx>
          <w:jc w:val="center"/>
          <w:tblInd w:w="0" w:type="dxa"/>
          <w:shd w:val="clear" w:color="auto" w:fill="auto"/>
        </w:tblPrEx>
        <w:trPr>
          <w:trHeight w:val="420"/>
          <w:jc w:val="center"/>
        </w:trPr>
        <w:tc>
          <w:tcPr>
            <w:tcW w:w="8789" w:type="dxa"/>
            <w:shd w:val="clear" w:color="auto" w:fill="D9E2F3" w:themeFill="accent1" w:themeFillTint="33"/>
            <w:vAlign w:val="center"/>
          </w:tcPr>
          <w:p w14:paraId="29232058" w14:textId="77777777" w:rsidR="00DD110D" w:rsidRPr="00DD110D" w:rsidRDefault="00DD110D" w:rsidP="00DD110D">
            <w:pPr>
              <w:spacing w:after="0" w:line="276" w:lineRule="auto"/>
              <w:rPr>
                <w:rFonts w:ascii="Arial" w:eastAsia="Calibri" w:hAnsi="Arial" w:cs="Arial"/>
                <w:b/>
                <w:lang w:val="es-419"/>
              </w:rPr>
            </w:pPr>
            <w:r w:rsidRPr="00DD110D">
              <w:rPr>
                <w:rFonts w:ascii="Arial" w:eastAsia="Calibri" w:hAnsi="Arial" w:cs="Arial"/>
                <w:b/>
                <w:lang w:val="es-419"/>
              </w:rPr>
              <w:t>Administrador del contrato.</w:t>
            </w:r>
          </w:p>
        </w:tc>
      </w:tr>
      <w:tr w:rsidR="00DD110D" w:rsidRPr="00DD110D" w14:paraId="6A27CDFF" w14:textId="77777777" w:rsidTr="00D65505">
        <w:tblPrEx>
          <w:jc w:val="center"/>
          <w:tblInd w:w="0" w:type="dxa"/>
          <w:shd w:val="clear" w:color="auto" w:fill="auto"/>
        </w:tblPrEx>
        <w:trPr>
          <w:trHeight w:val="1590"/>
          <w:jc w:val="center"/>
        </w:trPr>
        <w:tc>
          <w:tcPr>
            <w:tcW w:w="8789" w:type="dxa"/>
            <w:vAlign w:val="center"/>
          </w:tcPr>
          <w:p w14:paraId="5CDF36FC" w14:textId="77777777" w:rsidR="00450565" w:rsidRPr="00450565" w:rsidRDefault="00450565" w:rsidP="00450565">
            <w:pPr>
              <w:spacing w:before="120" w:after="120" w:line="276" w:lineRule="auto"/>
              <w:jc w:val="both"/>
              <w:rPr>
                <w:rFonts w:ascii="Arial" w:eastAsia="Times New Roman" w:hAnsi="Arial" w:cs="Arial"/>
                <w:iCs/>
                <w:color w:val="000000"/>
                <w:lang w:val="es-419" w:eastAsia="es-CR"/>
              </w:rPr>
            </w:pPr>
            <w:r w:rsidRPr="00450565">
              <w:rPr>
                <w:rFonts w:ascii="Arial" w:eastAsia="Times New Roman" w:hAnsi="Arial" w:cs="Arial"/>
                <w:iCs/>
                <w:color w:val="000000"/>
                <w:lang w:val="es-419" w:eastAsia="es-CR"/>
              </w:rPr>
              <w:t>Respetar el régimen de prohibiciones contenido en el capítulo V de la Ley General de Contratación Pública, mismo que</w:t>
            </w:r>
            <w:r w:rsidRPr="00450565">
              <w:rPr>
                <w:rFonts w:eastAsiaTheme="minorEastAsia"/>
                <w:sz w:val="21"/>
                <w:szCs w:val="21"/>
              </w:rPr>
              <w:t xml:space="preserve"> </w:t>
            </w:r>
            <w:r w:rsidRPr="00450565">
              <w:rPr>
                <w:rFonts w:ascii="Arial" w:eastAsia="Times New Roman" w:hAnsi="Arial" w:cs="Arial"/>
                <w:iCs/>
                <w:color w:val="000000"/>
                <w:lang w:val="es-419" w:eastAsia="es-CR"/>
              </w:rPr>
              <w:t>se extiende a lo largo de todo el procedimiento de contratación, desde la definición del objeto contractual hasta la fase de ejecución.</w:t>
            </w:r>
          </w:p>
          <w:p w14:paraId="35C61AD1" w14:textId="77777777" w:rsidR="00450565" w:rsidRDefault="00450565" w:rsidP="00DD110D">
            <w:pPr>
              <w:spacing w:before="120" w:after="120" w:line="276" w:lineRule="auto"/>
              <w:jc w:val="both"/>
              <w:rPr>
                <w:rFonts w:ascii="Arial" w:eastAsia="Times New Roman" w:hAnsi="Arial" w:cs="Arial"/>
                <w:b/>
                <w:bCs/>
                <w:iCs/>
                <w:color w:val="000000"/>
                <w:u w:val="single"/>
                <w:lang w:val="es-419" w:eastAsia="es-CR"/>
              </w:rPr>
            </w:pPr>
          </w:p>
          <w:p w14:paraId="686B2710" w14:textId="54254B49" w:rsidR="00DD110D" w:rsidRPr="00DD110D" w:rsidRDefault="00DD110D" w:rsidP="00DD110D">
            <w:pPr>
              <w:spacing w:before="120" w:after="120" w:line="276" w:lineRule="auto"/>
              <w:jc w:val="both"/>
              <w:rPr>
                <w:rFonts w:ascii="Arial" w:eastAsia="Times New Roman" w:hAnsi="Arial" w:cs="Arial"/>
                <w:b/>
                <w:bCs/>
                <w:iCs/>
                <w:color w:val="000000"/>
                <w:lang w:val="es-419" w:eastAsia="es-CR"/>
              </w:rPr>
            </w:pPr>
            <w:r w:rsidRPr="00DD110D">
              <w:rPr>
                <w:rFonts w:ascii="Arial" w:eastAsia="Times New Roman" w:hAnsi="Arial" w:cs="Arial"/>
                <w:b/>
                <w:bCs/>
                <w:iCs/>
                <w:color w:val="000000"/>
                <w:u w:val="single"/>
                <w:lang w:val="es-419" w:eastAsia="es-CR"/>
              </w:rPr>
              <w:t>En la fase de ejecución contractual</w:t>
            </w:r>
            <w:r w:rsidRPr="00DD110D">
              <w:rPr>
                <w:rFonts w:ascii="Arial" w:eastAsia="Times New Roman" w:hAnsi="Arial" w:cs="Arial"/>
                <w:b/>
                <w:bCs/>
                <w:iCs/>
                <w:color w:val="000000"/>
                <w:lang w:val="es-419" w:eastAsia="es-CR"/>
              </w:rPr>
              <w:t>:</w:t>
            </w:r>
          </w:p>
          <w:p w14:paraId="71C68BEB"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Emitir la orden de inicio del procedimiento (en los casos que corresponda).</w:t>
            </w:r>
          </w:p>
          <w:p w14:paraId="68F2A0EB"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Velar por el correcto cumplimiento de cada una de las obligaciones pactadas en el pliego de condiciones, oferta, orden de pedido y/o contrato.</w:t>
            </w:r>
          </w:p>
          <w:p w14:paraId="3F143C99"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Ejecutar oportunamente los procedimientos de control de calidad definidos en la Decisión Inicial.</w:t>
            </w:r>
          </w:p>
          <w:p w14:paraId="291CD923" w14:textId="77777777" w:rsidR="00D56969" w:rsidRPr="00D56969" w:rsidRDefault="00DD110D" w:rsidP="00D56969">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 xml:space="preserve">Supervisar </w:t>
            </w:r>
            <w:r w:rsidR="00ED31E8">
              <w:rPr>
                <w:rFonts w:ascii="Arial" w:eastAsia="Times New Roman" w:hAnsi="Arial" w:cs="Arial"/>
                <w:iCs/>
                <w:color w:val="000000"/>
                <w:lang w:val="es-419" w:eastAsia="es-CR"/>
              </w:rPr>
              <w:t xml:space="preserve">y fiscalizar </w:t>
            </w:r>
            <w:r w:rsidRPr="00DD110D">
              <w:rPr>
                <w:rFonts w:ascii="Arial" w:eastAsia="Times New Roman" w:hAnsi="Arial" w:cs="Arial"/>
                <w:iCs/>
                <w:color w:val="000000"/>
                <w:lang w:val="es-419" w:eastAsia="es-CR"/>
              </w:rPr>
              <w:t>el proceso de ejecución del contrato, en los casos que corresponda</w:t>
            </w:r>
            <w:r w:rsidR="00D56969" w:rsidRPr="00D56969">
              <w:rPr>
                <w:rFonts w:ascii="Arial" w:eastAsia="Times New Roman" w:hAnsi="Arial" w:cs="Arial"/>
                <w:iCs/>
                <w:color w:val="000000"/>
                <w:lang w:val="es-419" w:eastAsia="es-CR"/>
              </w:rPr>
              <w:t>, e informar al Subproceso de Verificación y Ejecución Contractual de las eventualidades e incumplimientos que puedan surgir durante esta etapa.</w:t>
            </w:r>
          </w:p>
          <w:p w14:paraId="7BA3CB82" w14:textId="7F3F52A2" w:rsidR="004A357F" w:rsidRDefault="00D56969" w:rsidP="00DD110D">
            <w:pPr>
              <w:spacing w:before="120" w:after="120" w:line="276" w:lineRule="auto"/>
              <w:jc w:val="both"/>
              <w:rPr>
                <w:rFonts w:ascii="Arial" w:eastAsia="Times New Roman" w:hAnsi="Arial" w:cs="Arial"/>
                <w:iCs/>
                <w:color w:val="000000"/>
                <w:lang w:val="es-419" w:eastAsia="es-CR"/>
              </w:rPr>
            </w:pPr>
            <w:r w:rsidRPr="00D56969">
              <w:rPr>
                <w:rFonts w:ascii="Arial" w:eastAsia="Times New Roman" w:hAnsi="Arial" w:cs="Arial"/>
                <w:iCs/>
                <w:color w:val="000000"/>
                <w:lang w:val="es-419" w:eastAsia="es-CR"/>
              </w:rPr>
              <w:t>Atender y canalizar toda gestión que formule la persona contratista, en forma conjunta con el Subproceso de Verificación y Ejecución Contractual.</w:t>
            </w:r>
          </w:p>
          <w:p w14:paraId="041CEDA8" w14:textId="787E1DB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 xml:space="preserve">Incorporar al sistema toda la información que se genere </w:t>
            </w:r>
            <w:r w:rsidR="00BF0B84">
              <w:rPr>
                <w:rFonts w:ascii="Arial" w:eastAsia="Times New Roman" w:hAnsi="Arial" w:cs="Arial"/>
                <w:iCs/>
                <w:color w:val="000000"/>
                <w:lang w:val="es-419" w:eastAsia="es-CR"/>
              </w:rPr>
              <w:t>con el objetivo de</w:t>
            </w:r>
            <w:r w:rsidR="00BF0B84" w:rsidRPr="00DD110D">
              <w:rPr>
                <w:rFonts w:ascii="Arial" w:eastAsia="Times New Roman" w:hAnsi="Arial" w:cs="Arial"/>
                <w:iCs/>
                <w:color w:val="000000"/>
                <w:lang w:val="es-419" w:eastAsia="es-CR"/>
              </w:rPr>
              <w:t xml:space="preserve"> </w:t>
            </w:r>
            <w:r w:rsidRPr="00DD110D">
              <w:rPr>
                <w:rFonts w:ascii="Arial" w:eastAsia="Times New Roman" w:hAnsi="Arial" w:cs="Arial"/>
                <w:iCs/>
                <w:color w:val="000000"/>
                <w:lang w:val="es-419" w:eastAsia="es-CR"/>
              </w:rPr>
              <w:t>mantener actualizado el expediente de la contratación.</w:t>
            </w:r>
          </w:p>
          <w:p w14:paraId="64D60079" w14:textId="1946E32E"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Otorgar el recibido a satisfacción provisional y/o definitivo según corresponda, del bien y/o servicio.</w:t>
            </w:r>
          </w:p>
          <w:p w14:paraId="00DD15E0"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Tramitar ante el Departamento Financiero Contable el pago de la factura de compra.</w:t>
            </w:r>
          </w:p>
          <w:p w14:paraId="3C9CE5C7" w14:textId="79E262A7" w:rsidR="00450565" w:rsidRPr="00DD110D" w:rsidRDefault="00DD110D" w:rsidP="00D65505">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En los casos que corresponda, acordar la suscripción del finiquito.</w:t>
            </w:r>
          </w:p>
        </w:tc>
      </w:tr>
      <w:tr w:rsidR="00DD110D" w:rsidRPr="00DD110D" w14:paraId="41E984DE" w14:textId="77777777" w:rsidTr="00263633">
        <w:tblPrEx>
          <w:jc w:val="center"/>
          <w:tblInd w:w="0" w:type="dxa"/>
          <w:shd w:val="clear" w:color="auto" w:fill="auto"/>
        </w:tblPrEx>
        <w:trPr>
          <w:trHeight w:val="420"/>
          <w:jc w:val="center"/>
        </w:trPr>
        <w:tc>
          <w:tcPr>
            <w:tcW w:w="8789" w:type="dxa"/>
            <w:shd w:val="clear" w:color="auto" w:fill="D9E2F3" w:themeFill="accent1" w:themeFillTint="33"/>
            <w:vAlign w:val="center"/>
          </w:tcPr>
          <w:p w14:paraId="1416989D" w14:textId="77777777" w:rsidR="00DD110D" w:rsidRPr="00DD110D" w:rsidRDefault="00DD110D" w:rsidP="00DD110D">
            <w:pPr>
              <w:spacing w:after="0" w:line="276" w:lineRule="auto"/>
              <w:rPr>
                <w:rFonts w:ascii="Arial" w:eastAsia="Calibri" w:hAnsi="Arial" w:cs="Arial"/>
                <w:b/>
                <w:lang w:val="es-419"/>
              </w:rPr>
            </w:pPr>
            <w:r w:rsidRPr="00DD110D">
              <w:rPr>
                <w:rFonts w:ascii="Arial" w:eastAsia="Calibri" w:hAnsi="Arial" w:cs="Arial"/>
                <w:b/>
                <w:lang w:val="es-419"/>
              </w:rPr>
              <w:t>Departamento de Proveeduría y Administraciones Regionales.</w:t>
            </w:r>
          </w:p>
        </w:tc>
      </w:tr>
      <w:tr w:rsidR="00DD110D" w:rsidRPr="00DD110D" w14:paraId="2EFB72D1" w14:textId="77777777" w:rsidTr="003E24BA">
        <w:tblPrEx>
          <w:jc w:val="center"/>
          <w:tblInd w:w="0" w:type="dxa"/>
        </w:tblPrEx>
        <w:trPr>
          <w:trHeight w:val="739"/>
          <w:jc w:val="center"/>
        </w:trPr>
        <w:tc>
          <w:tcPr>
            <w:tcW w:w="8789" w:type="dxa"/>
            <w:vAlign w:val="center"/>
          </w:tcPr>
          <w:p w14:paraId="369B1D94" w14:textId="77777777" w:rsid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Es competencia del Departamento de Proveeduría y de la Administración Regional en los casos que corresponda conducir los trámites del procedimiento de Contratación Administrativa, así como:</w:t>
            </w:r>
          </w:p>
          <w:p w14:paraId="148667B3" w14:textId="1B56B90A" w:rsidR="00450565" w:rsidRPr="00450565" w:rsidRDefault="00450565" w:rsidP="00450565">
            <w:pPr>
              <w:spacing w:before="120" w:after="120" w:line="276" w:lineRule="auto"/>
              <w:jc w:val="both"/>
              <w:rPr>
                <w:rFonts w:ascii="Arial" w:eastAsia="Times New Roman" w:hAnsi="Arial" w:cs="Arial"/>
                <w:iCs/>
                <w:color w:val="000000"/>
                <w:lang w:val="es-419" w:eastAsia="es-CR"/>
              </w:rPr>
            </w:pPr>
            <w:r w:rsidRPr="00450565">
              <w:rPr>
                <w:rFonts w:ascii="Arial" w:eastAsia="Times New Roman" w:hAnsi="Arial" w:cs="Arial"/>
                <w:iCs/>
                <w:color w:val="000000"/>
                <w:lang w:val="es-419" w:eastAsia="es-CR"/>
              </w:rPr>
              <w:t>Respetar el régimen de prohibiciones contenido en el capítulo V de la Ley General de Contratación Pública, mismo que</w:t>
            </w:r>
            <w:r w:rsidRPr="00450565">
              <w:rPr>
                <w:rFonts w:eastAsiaTheme="minorEastAsia"/>
                <w:sz w:val="21"/>
                <w:szCs w:val="21"/>
              </w:rPr>
              <w:t xml:space="preserve"> </w:t>
            </w:r>
            <w:r w:rsidRPr="00450565">
              <w:rPr>
                <w:rFonts w:ascii="Arial" w:eastAsia="Times New Roman" w:hAnsi="Arial" w:cs="Arial"/>
                <w:iCs/>
                <w:color w:val="000000"/>
                <w:lang w:val="es-419" w:eastAsia="es-CR"/>
              </w:rPr>
              <w:t>se extiende a lo largo de todo el procedimiento de contratación, desde la definición del objeto contractual hasta la fase de ejecución.</w:t>
            </w:r>
          </w:p>
          <w:p w14:paraId="2D7B7D1D" w14:textId="77777777" w:rsidR="00450565" w:rsidRDefault="00450565" w:rsidP="00DD110D">
            <w:pPr>
              <w:spacing w:before="120" w:after="120" w:line="276" w:lineRule="auto"/>
              <w:jc w:val="both"/>
              <w:rPr>
                <w:rFonts w:ascii="Arial" w:eastAsia="Times New Roman" w:hAnsi="Arial" w:cs="Arial"/>
                <w:b/>
                <w:bCs/>
                <w:iCs/>
                <w:color w:val="000000"/>
                <w:u w:val="single"/>
                <w:lang w:val="es-419" w:eastAsia="es-CR"/>
              </w:rPr>
            </w:pPr>
          </w:p>
          <w:p w14:paraId="77CA83F0" w14:textId="4B2A368C" w:rsidR="00DD110D" w:rsidRPr="00DD110D" w:rsidRDefault="00DD110D" w:rsidP="00DD110D">
            <w:pPr>
              <w:spacing w:before="120" w:after="120" w:line="276" w:lineRule="auto"/>
              <w:jc w:val="both"/>
              <w:rPr>
                <w:rFonts w:ascii="Arial" w:eastAsia="Times New Roman" w:hAnsi="Arial" w:cs="Arial"/>
                <w:b/>
                <w:bCs/>
                <w:iCs/>
                <w:color w:val="000000"/>
                <w:lang w:val="es-419" w:eastAsia="es-CR"/>
              </w:rPr>
            </w:pPr>
            <w:r w:rsidRPr="00DD110D">
              <w:rPr>
                <w:rFonts w:ascii="Arial" w:eastAsia="Times New Roman" w:hAnsi="Arial" w:cs="Arial"/>
                <w:b/>
                <w:bCs/>
                <w:iCs/>
                <w:color w:val="000000"/>
                <w:u w:val="single"/>
                <w:lang w:val="es-419" w:eastAsia="es-CR"/>
              </w:rPr>
              <w:t>En la fase previa a la contratación</w:t>
            </w:r>
            <w:r w:rsidRPr="00DD110D">
              <w:rPr>
                <w:rFonts w:ascii="Arial" w:eastAsia="Times New Roman" w:hAnsi="Arial" w:cs="Arial"/>
                <w:b/>
                <w:bCs/>
                <w:iCs/>
                <w:color w:val="000000"/>
                <w:lang w:val="es-419" w:eastAsia="es-CR"/>
              </w:rPr>
              <w:t>:</w:t>
            </w:r>
          </w:p>
          <w:p w14:paraId="2F3491D6" w14:textId="648E7B48"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 xml:space="preserve">Verificar que tanto la requisición como la </w:t>
            </w:r>
            <w:r w:rsidR="00BF0B84">
              <w:rPr>
                <w:rFonts w:ascii="Arial" w:eastAsia="Times New Roman" w:hAnsi="Arial" w:cs="Arial"/>
                <w:iCs/>
                <w:color w:val="000000"/>
                <w:lang w:val="es-419" w:eastAsia="es-CR"/>
              </w:rPr>
              <w:t>D</w:t>
            </w:r>
            <w:r w:rsidRPr="00DD110D">
              <w:rPr>
                <w:rFonts w:ascii="Arial" w:eastAsia="Times New Roman" w:hAnsi="Arial" w:cs="Arial"/>
                <w:iCs/>
                <w:color w:val="000000"/>
                <w:lang w:val="es-419" w:eastAsia="es-CR"/>
              </w:rPr>
              <w:t xml:space="preserve">ecisión </w:t>
            </w:r>
            <w:r w:rsidR="00666D10">
              <w:rPr>
                <w:rFonts w:ascii="Arial" w:eastAsia="Times New Roman" w:hAnsi="Arial" w:cs="Arial"/>
                <w:iCs/>
                <w:color w:val="000000"/>
                <w:lang w:val="es-419" w:eastAsia="es-CR"/>
              </w:rPr>
              <w:t>I</w:t>
            </w:r>
            <w:r w:rsidRPr="00DD110D">
              <w:rPr>
                <w:rFonts w:ascii="Arial" w:eastAsia="Times New Roman" w:hAnsi="Arial" w:cs="Arial"/>
                <w:iCs/>
                <w:color w:val="000000"/>
                <w:lang w:val="es-419" w:eastAsia="es-CR"/>
              </w:rPr>
              <w:t>nicial del trámite de compra contemplen la información requerida según la normativa y las directrices internas giradas al respecto.</w:t>
            </w:r>
          </w:p>
          <w:p w14:paraId="0ECB9E21"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Brindar asesoría a las oficinas judiciales sobre los términos de referencia que van a ser incorporados en el pliego de condiciones de la contratación.</w:t>
            </w:r>
          </w:p>
          <w:p w14:paraId="347E143B" w14:textId="0909E3D4"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Elaborar los diferentes pliegos de condiciones y suscribir en conjunto con el jerarca correspondiente, en los casos en los que aplique las decisiones iniciales para la compra de bienes y/o servicios de conformidad con el procedimiento de contratación que debe</w:t>
            </w:r>
            <w:r w:rsidR="00E85649">
              <w:rPr>
                <w:rFonts w:ascii="Arial" w:eastAsia="Times New Roman" w:hAnsi="Arial" w:cs="Arial"/>
                <w:iCs/>
                <w:color w:val="000000"/>
                <w:lang w:val="es-419" w:eastAsia="es-CR"/>
              </w:rPr>
              <w:t>rá</w:t>
            </w:r>
            <w:r w:rsidRPr="00DD110D">
              <w:rPr>
                <w:rFonts w:ascii="Arial" w:eastAsia="Times New Roman" w:hAnsi="Arial" w:cs="Arial"/>
                <w:iCs/>
                <w:color w:val="000000"/>
                <w:lang w:val="es-419" w:eastAsia="es-CR"/>
              </w:rPr>
              <w:t xml:space="preserve"> llevarse a cabo.</w:t>
            </w:r>
          </w:p>
          <w:p w14:paraId="63DAF6C5"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Gestionar con las diferentes oficinas judiciales y el Área de Contratación Administrativa de la Dirección Jurídica, todo lo relativo a los recursos de objeción, aclaraciones y/o modificaciones al pliego de condiciones.</w:t>
            </w:r>
          </w:p>
          <w:p w14:paraId="6239CD83" w14:textId="77777777" w:rsidR="00DD110D" w:rsidRPr="00DD110D" w:rsidRDefault="00DD110D" w:rsidP="00DD110D">
            <w:pPr>
              <w:spacing w:before="120" w:after="120" w:line="276" w:lineRule="auto"/>
              <w:jc w:val="both"/>
              <w:rPr>
                <w:rFonts w:ascii="Arial" w:eastAsia="Times New Roman" w:hAnsi="Arial" w:cs="Arial"/>
                <w:b/>
                <w:bCs/>
                <w:iCs/>
                <w:color w:val="000000"/>
                <w:lang w:val="es-419" w:eastAsia="es-CR"/>
              </w:rPr>
            </w:pPr>
            <w:r w:rsidRPr="00DD110D">
              <w:rPr>
                <w:rFonts w:ascii="Arial" w:eastAsia="Times New Roman" w:hAnsi="Arial" w:cs="Arial"/>
                <w:b/>
                <w:bCs/>
                <w:iCs/>
                <w:color w:val="000000"/>
                <w:u w:val="single"/>
                <w:lang w:val="es-419" w:eastAsia="es-CR"/>
              </w:rPr>
              <w:t>En la fase de contratación</w:t>
            </w:r>
            <w:r w:rsidRPr="00DD110D">
              <w:rPr>
                <w:rFonts w:ascii="Arial" w:eastAsia="Times New Roman" w:hAnsi="Arial" w:cs="Arial"/>
                <w:b/>
                <w:bCs/>
                <w:iCs/>
                <w:color w:val="000000"/>
                <w:lang w:val="es-419" w:eastAsia="es-CR"/>
              </w:rPr>
              <w:t>:</w:t>
            </w:r>
          </w:p>
          <w:p w14:paraId="5E8E14A6"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Gestionar la invitación mediante el Sistema Digital Unificado para los diferentes concursos.</w:t>
            </w:r>
          </w:p>
          <w:p w14:paraId="0BBAFA07"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Realizar la apertura de ofertas, analizar el cumplimiento de las condiciones generales y solicitar el criterio técnico y legal (cuando corresponda).</w:t>
            </w:r>
          </w:p>
          <w:p w14:paraId="1F168A3A"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Aplicar toda la normativa vigente para el adecuado abordaje del análisis de las ofertas durante el proceso de contratación y el respectivo trámite de la recomendación de adjudicación.</w:t>
            </w:r>
          </w:p>
          <w:p w14:paraId="3EC1A8F0" w14:textId="604C7F6D"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 xml:space="preserve">Cursar la </w:t>
            </w:r>
            <w:r w:rsidR="00372D98">
              <w:rPr>
                <w:rFonts w:ascii="Arial" w:eastAsia="Times New Roman" w:hAnsi="Arial" w:cs="Arial"/>
                <w:iCs/>
                <w:color w:val="000000"/>
                <w:lang w:val="es-419" w:eastAsia="es-CR"/>
              </w:rPr>
              <w:t>subsanación</w:t>
            </w:r>
            <w:r w:rsidR="00372D98" w:rsidRPr="00DD110D">
              <w:rPr>
                <w:rFonts w:ascii="Arial" w:eastAsia="Times New Roman" w:hAnsi="Arial" w:cs="Arial"/>
                <w:iCs/>
                <w:color w:val="000000"/>
                <w:lang w:val="es-419" w:eastAsia="es-CR"/>
              </w:rPr>
              <w:t xml:space="preserve"> </w:t>
            </w:r>
            <w:r w:rsidRPr="00DD110D">
              <w:rPr>
                <w:rFonts w:ascii="Arial" w:eastAsia="Times New Roman" w:hAnsi="Arial" w:cs="Arial"/>
                <w:iCs/>
                <w:color w:val="000000"/>
                <w:lang w:val="es-419" w:eastAsia="es-CR"/>
              </w:rPr>
              <w:t xml:space="preserve">en los casos que </w:t>
            </w:r>
            <w:r w:rsidR="004212D4">
              <w:rPr>
                <w:rFonts w:ascii="Arial" w:eastAsia="Times New Roman" w:hAnsi="Arial" w:cs="Arial"/>
                <w:iCs/>
                <w:color w:val="000000"/>
                <w:lang w:val="es-419" w:eastAsia="es-CR"/>
              </w:rPr>
              <w:t xml:space="preserve">así proceda </w:t>
            </w:r>
            <w:r w:rsidRPr="00DD110D">
              <w:rPr>
                <w:rFonts w:ascii="Arial" w:eastAsia="Times New Roman" w:hAnsi="Arial" w:cs="Arial"/>
                <w:iCs/>
                <w:color w:val="000000"/>
                <w:lang w:val="es-419" w:eastAsia="es-CR"/>
              </w:rPr>
              <w:t>y una vez que se cuente con el informe final del criterio técnico y legal (en los casos que correspondan), proceder con el dictado del acto final, o bien la declaratoria de infructuosa o desierta.</w:t>
            </w:r>
          </w:p>
          <w:p w14:paraId="267ADF2C"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Gestionar con las diferentes oficinas judiciales y el Área de Contratación Administrativa de la Dirección Jurídica, todo lo referente a los recursos de apelación o revocatoria al acto final.</w:t>
            </w:r>
          </w:p>
          <w:p w14:paraId="52D0689C" w14:textId="7EA1976F"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Elaborar y notificar la orden de pedido o contrato</w:t>
            </w:r>
            <w:r w:rsidR="00373680">
              <w:rPr>
                <w:rFonts w:ascii="Arial" w:eastAsia="Times New Roman" w:hAnsi="Arial" w:cs="Arial"/>
                <w:iCs/>
                <w:color w:val="000000"/>
                <w:lang w:val="es-419" w:eastAsia="es-CR"/>
              </w:rPr>
              <w:t xml:space="preserve"> en el SDU</w:t>
            </w:r>
            <w:r w:rsidRPr="00DD110D">
              <w:rPr>
                <w:rFonts w:ascii="Arial" w:eastAsia="Times New Roman" w:hAnsi="Arial" w:cs="Arial"/>
                <w:iCs/>
                <w:color w:val="000000"/>
                <w:lang w:val="es-419" w:eastAsia="es-CR"/>
              </w:rPr>
              <w:t>.</w:t>
            </w:r>
          </w:p>
          <w:p w14:paraId="204A0968" w14:textId="77777777" w:rsidR="00DD110D" w:rsidRPr="00DD110D" w:rsidRDefault="00DD110D" w:rsidP="00DD110D">
            <w:pPr>
              <w:spacing w:before="120" w:after="120" w:line="276" w:lineRule="auto"/>
              <w:jc w:val="both"/>
              <w:rPr>
                <w:rFonts w:ascii="Arial" w:eastAsia="Times New Roman" w:hAnsi="Arial" w:cs="Arial"/>
                <w:b/>
                <w:bCs/>
                <w:iCs/>
                <w:color w:val="000000"/>
                <w:lang w:val="es-419" w:eastAsia="es-CR"/>
              </w:rPr>
            </w:pPr>
            <w:r w:rsidRPr="00DD110D">
              <w:rPr>
                <w:rFonts w:ascii="Arial" w:eastAsia="Times New Roman" w:hAnsi="Arial" w:cs="Arial"/>
                <w:b/>
                <w:bCs/>
                <w:iCs/>
                <w:color w:val="000000"/>
                <w:u w:val="single"/>
                <w:lang w:val="es-419" w:eastAsia="es-CR"/>
              </w:rPr>
              <w:t>En la fase de ejecución</w:t>
            </w:r>
            <w:r w:rsidRPr="00DD110D">
              <w:rPr>
                <w:rFonts w:ascii="Arial" w:eastAsia="Times New Roman" w:hAnsi="Arial" w:cs="Arial"/>
                <w:b/>
                <w:bCs/>
                <w:iCs/>
                <w:color w:val="000000"/>
                <w:lang w:val="es-419" w:eastAsia="es-CR"/>
              </w:rPr>
              <w:t>:</w:t>
            </w:r>
          </w:p>
          <w:p w14:paraId="5357A15D" w14:textId="77777777" w:rsidR="00DD110D" w:rsidRP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Emitir la orden de inicio del procedimiento (en los casos que corresponda).</w:t>
            </w:r>
          </w:p>
          <w:p w14:paraId="7AE3C6C9" w14:textId="77777777" w:rsidR="00DD110D" w:rsidRDefault="00DD110D" w:rsidP="00DD110D">
            <w:pPr>
              <w:spacing w:before="120" w:after="120" w:line="276" w:lineRule="auto"/>
              <w:jc w:val="both"/>
              <w:rPr>
                <w:rFonts w:ascii="Arial" w:eastAsia="Times New Roman" w:hAnsi="Arial" w:cs="Arial"/>
                <w:iCs/>
                <w:color w:val="000000"/>
                <w:lang w:val="es-419" w:eastAsia="es-CR"/>
              </w:rPr>
            </w:pPr>
            <w:r w:rsidRPr="00DD110D">
              <w:rPr>
                <w:rFonts w:ascii="Arial" w:eastAsia="Times New Roman" w:hAnsi="Arial" w:cs="Arial"/>
                <w:iCs/>
                <w:color w:val="000000"/>
                <w:lang w:val="es-419" w:eastAsia="es-CR"/>
              </w:rPr>
              <w:t>Fiscalizar las contrataciones realizadas hasta recibir los bienes y/o servicios a entera satisfacción del Administrador del contrato, con el fin de proceder con el reajuste o revisión de precios, así como con el cobro de cláusulas penales y/o multas cuando corresponda.</w:t>
            </w:r>
          </w:p>
          <w:p w14:paraId="63D64AAB" w14:textId="5AF0DAFE" w:rsidR="00373680" w:rsidRPr="00DD110D" w:rsidRDefault="00373680" w:rsidP="00DD110D">
            <w:pPr>
              <w:spacing w:before="120" w:after="120" w:line="276" w:lineRule="auto"/>
              <w:jc w:val="both"/>
              <w:rPr>
                <w:rFonts w:ascii="Arial" w:eastAsia="Times New Roman" w:hAnsi="Arial" w:cs="Arial"/>
                <w:iCs/>
                <w:color w:val="000000"/>
                <w:lang w:val="es-419" w:eastAsia="es-CR"/>
              </w:rPr>
            </w:pPr>
            <w:r>
              <w:rPr>
                <w:rFonts w:ascii="Arial" w:eastAsia="Times New Roman" w:hAnsi="Arial" w:cs="Arial"/>
                <w:iCs/>
                <w:color w:val="000000"/>
                <w:lang w:val="es-419" w:eastAsia="es-CR"/>
              </w:rPr>
              <w:t>Atender</w:t>
            </w:r>
            <w:r w:rsidRPr="00A96D8D">
              <w:rPr>
                <w:rFonts w:ascii="Arial" w:eastAsia="Times New Roman" w:hAnsi="Arial" w:cs="Arial"/>
                <w:iCs/>
                <w:color w:val="000000"/>
                <w:lang w:val="es-419" w:eastAsia="es-CR"/>
              </w:rPr>
              <w:t xml:space="preserve"> toda gestión que formule </w:t>
            </w:r>
            <w:r>
              <w:rPr>
                <w:rFonts w:ascii="Arial" w:eastAsia="Times New Roman" w:hAnsi="Arial" w:cs="Arial"/>
                <w:iCs/>
                <w:color w:val="000000"/>
                <w:lang w:val="es-419" w:eastAsia="es-CR"/>
              </w:rPr>
              <w:t>la persona</w:t>
            </w:r>
            <w:r w:rsidRPr="00A96D8D">
              <w:rPr>
                <w:rFonts w:ascii="Arial" w:eastAsia="Times New Roman" w:hAnsi="Arial" w:cs="Arial"/>
                <w:iCs/>
                <w:color w:val="000000"/>
                <w:lang w:val="es-419" w:eastAsia="es-CR"/>
              </w:rPr>
              <w:t xml:space="preserve"> contratista</w:t>
            </w:r>
            <w:r>
              <w:rPr>
                <w:rFonts w:ascii="Arial" w:eastAsia="Times New Roman" w:hAnsi="Arial" w:cs="Arial"/>
                <w:iCs/>
                <w:color w:val="000000"/>
                <w:lang w:val="es-419" w:eastAsia="es-CR"/>
              </w:rPr>
              <w:t>, en forma conjunta con la persona administradora del contrato.</w:t>
            </w:r>
          </w:p>
        </w:tc>
      </w:tr>
    </w:tbl>
    <w:p w14:paraId="326D94DC" w14:textId="30F47757" w:rsidR="00D63C93" w:rsidRDefault="00D63C93" w:rsidP="008008E3">
      <w:pPr>
        <w:spacing w:after="0" w:line="276" w:lineRule="auto"/>
        <w:contextualSpacing/>
        <w:jc w:val="both"/>
        <w:rPr>
          <w:rFonts w:ascii="Arial" w:eastAsiaTheme="minorEastAsia" w:hAnsi="Arial" w:cs="Arial"/>
        </w:rPr>
      </w:pPr>
    </w:p>
    <w:p w14:paraId="1C2EEEEA" w14:textId="0D678D40" w:rsidR="000F6366" w:rsidRDefault="00E31252" w:rsidP="000F6366">
      <w:pPr>
        <w:spacing w:after="0" w:line="276" w:lineRule="auto"/>
        <w:contextualSpacing/>
        <w:jc w:val="both"/>
        <w:rPr>
          <w:rFonts w:ascii="Arial" w:eastAsiaTheme="minorEastAsia" w:hAnsi="Arial" w:cs="Arial"/>
        </w:rPr>
      </w:pPr>
      <w:r>
        <w:rPr>
          <w:rFonts w:ascii="Arial" w:eastAsiaTheme="minorEastAsia" w:hAnsi="Arial" w:cs="Arial"/>
        </w:rPr>
        <w:t>Es importante señalar</w:t>
      </w:r>
      <w:r w:rsidR="00393179">
        <w:rPr>
          <w:rFonts w:ascii="Arial" w:eastAsiaTheme="minorEastAsia" w:hAnsi="Arial" w:cs="Arial"/>
        </w:rPr>
        <w:t>,</w:t>
      </w:r>
      <w:r>
        <w:rPr>
          <w:rFonts w:ascii="Arial" w:eastAsiaTheme="minorEastAsia" w:hAnsi="Arial" w:cs="Arial"/>
        </w:rPr>
        <w:t xml:space="preserve"> que este apartado NO se debe</w:t>
      </w:r>
      <w:r w:rsidR="007A66AE">
        <w:rPr>
          <w:rFonts w:ascii="Arial" w:eastAsiaTheme="minorEastAsia" w:hAnsi="Arial" w:cs="Arial"/>
        </w:rPr>
        <w:t>rá</w:t>
      </w:r>
      <w:r>
        <w:rPr>
          <w:rFonts w:ascii="Arial" w:eastAsiaTheme="minorEastAsia" w:hAnsi="Arial" w:cs="Arial"/>
        </w:rPr>
        <w:t xml:space="preserve"> incorporar al oficio de Decisión inicial que se debe</w:t>
      </w:r>
      <w:r w:rsidR="007A66AE">
        <w:rPr>
          <w:rFonts w:ascii="Arial" w:eastAsiaTheme="minorEastAsia" w:hAnsi="Arial" w:cs="Arial"/>
        </w:rPr>
        <w:t>rá</w:t>
      </w:r>
      <w:r>
        <w:rPr>
          <w:rFonts w:ascii="Arial" w:eastAsiaTheme="minorEastAsia" w:hAnsi="Arial" w:cs="Arial"/>
        </w:rPr>
        <w:t xml:space="preserve"> remitir para iniciar el proceso de contratación, pues como se indicó al inicio</w:t>
      </w:r>
      <w:r w:rsidR="00F85C5D">
        <w:rPr>
          <w:rFonts w:ascii="Arial" w:eastAsiaTheme="minorEastAsia" w:hAnsi="Arial" w:cs="Arial"/>
        </w:rPr>
        <w:t xml:space="preserve"> de este apartado</w:t>
      </w:r>
      <w:r>
        <w:rPr>
          <w:rFonts w:ascii="Arial" w:eastAsiaTheme="minorEastAsia" w:hAnsi="Arial" w:cs="Arial"/>
        </w:rPr>
        <w:t xml:space="preserve"> es únicamente para conocimiento de la oficina responsable de gestionar la compra.</w:t>
      </w:r>
    </w:p>
    <w:p w14:paraId="63627EDF" w14:textId="77777777" w:rsidR="00BC16AE" w:rsidRDefault="00BC16AE" w:rsidP="00BC16AE">
      <w:pPr>
        <w:spacing w:after="0" w:line="276" w:lineRule="auto"/>
        <w:contextualSpacing/>
        <w:jc w:val="both"/>
        <w:rPr>
          <w:rFonts w:ascii="Arial" w:eastAsiaTheme="minorEastAsia" w:hAnsi="Arial" w:cs="Arial"/>
        </w:rPr>
      </w:pPr>
    </w:p>
    <w:p w14:paraId="319250A9" w14:textId="131DD72D" w:rsidR="00FB52D4" w:rsidRDefault="004B260D" w:rsidP="00BC16AE">
      <w:pPr>
        <w:spacing w:after="0" w:line="276" w:lineRule="auto"/>
        <w:contextualSpacing/>
        <w:jc w:val="both"/>
        <w:rPr>
          <w:rFonts w:ascii="Arial" w:eastAsiaTheme="minorEastAsia" w:hAnsi="Arial" w:cs="Arial"/>
        </w:rPr>
      </w:pPr>
      <w:r>
        <w:rPr>
          <w:rFonts w:ascii="Arial" w:eastAsiaTheme="minorEastAsia" w:hAnsi="Arial" w:cs="Arial"/>
        </w:rPr>
        <w:t>Adicionalmente</w:t>
      </w:r>
      <w:r w:rsidR="00EC2D65">
        <w:rPr>
          <w:rFonts w:ascii="Arial" w:eastAsiaTheme="minorEastAsia" w:hAnsi="Arial" w:cs="Arial"/>
        </w:rPr>
        <w:t>,</w:t>
      </w:r>
      <w:r w:rsidR="00E124CD">
        <w:rPr>
          <w:rFonts w:ascii="Arial" w:eastAsiaTheme="minorEastAsia" w:hAnsi="Arial" w:cs="Arial"/>
        </w:rPr>
        <w:t xml:space="preserve"> se aclara que en esta Decisión inicial </w:t>
      </w:r>
      <w:r w:rsidR="00525CC3">
        <w:rPr>
          <w:rFonts w:ascii="Arial" w:eastAsiaTheme="minorEastAsia" w:hAnsi="Arial" w:cs="Arial"/>
        </w:rPr>
        <w:t>no se incorpora</w:t>
      </w:r>
      <w:r w:rsidR="00177E2E">
        <w:rPr>
          <w:rFonts w:ascii="Arial" w:eastAsiaTheme="minorEastAsia" w:hAnsi="Arial" w:cs="Arial"/>
        </w:rPr>
        <w:t>n</w:t>
      </w:r>
      <w:r w:rsidR="00525CC3">
        <w:rPr>
          <w:rFonts w:ascii="Arial" w:eastAsiaTheme="minorEastAsia" w:hAnsi="Arial" w:cs="Arial"/>
        </w:rPr>
        <w:t xml:space="preserve"> l</w:t>
      </w:r>
      <w:r w:rsidR="00177E2E">
        <w:rPr>
          <w:rFonts w:ascii="Arial" w:eastAsiaTheme="minorEastAsia" w:hAnsi="Arial" w:cs="Arial"/>
        </w:rPr>
        <w:t>os</w:t>
      </w:r>
      <w:r w:rsidR="00525CC3">
        <w:rPr>
          <w:rFonts w:ascii="Arial" w:eastAsiaTheme="minorEastAsia" w:hAnsi="Arial" w:cs="Arial"/>
        </w:rPr>
        <w:t xml:space="preserve"> </w:t>
      </w:r>
      <w:r w:rsidR="00FB52D4">
        <w:rPr>
          <w:rFonts w:ascii="Arial" w:eastAsiaTheme="minorEastAsia" w:hAnsi="Arial" w:cs="Arial"/>
        </w:rPr>
        <w:t xml:space="preserve">siguientes </w:t>
      </w:r>
      <w:r w:rsidR="00525CC3">
        <w:rPr>
          <w:rFonts w:ascii="Arial" w:eastAsiaTheme="minorEastAsia" w:hAnsi="Arial" w:cs="Arial"/>
        </w:rPr>
        <w:t>apartado</w:t>
      </w:r>
      <w:r w:rsidR="001F779A">
        <w:rPr>
          <w:rFonts w:ascii="Arial" w:eastAsiaTheme="minorEastAsia" w:hAnsi="Arial" w:cs="Arial"/>
        </w:rPr>
        <w:t>s</w:t>
      </w:r>
      <w:r w:rsidR="00FB52D4">
        <w:rPr>
          <w:rFonts w:ascii="Arial" w:eastAsiaTheme="minorEastAsia" w:hAnsi="Arial" w:cs="Arial"/>
        </w:rPr>
        <w:t>:</w:t>
      </w:r>
    </w:p>
    <w:p w14:paraId="52332EA7" w14:textId="77777777" w:rsidR="00FB52D4" w:rsidRDefault="00FB52D4" w:rsidP="00BC16AE">
      <w:pPr>
        <w:spacing w:after="0" w:line="276" w:lineRule="auto"/>
        <w:contextualSpacing/>
        <w:jc w:val="both"/>
        <w:rPr>
          <w:rFonts w:ascii="Arial" w:eastAsiaTheme="minorEastAsia" w:hAnsi="Arial" w:cs="Arial"/>
        </w:rPr>
      </w:pPr>
    </w:p>
    <w:p w14:paraId="07940595" w14:textId="77777777" w:rsidR="00FB52D4" w:rsidRDefault="00FB52D4" w:rsidP="00FB52D4">
      <w:pPr>
        <w:spacing w:after="0" w:line="276" w:lineRule="auto"/>
        <w:ind w:firstLine="708"/>
        <w:contextualSpacing/>
        <w:jc w:val="both"/>
        <w:rPr>
          <w:rFonts w:ascii="Arial" w:eastAsiaTheme="minorEastAsia" w:hAnsi="Arial" w:cs="Arial"/>
        </w:rPr>
      </w:pPr>
      <w:r>
        <w:rPr>
          <w:rFonts w:ascii="Arial" w:eastAsiaTheme="minorEastAsia" w:hAnsi="Arial" w:cs="Arial"/>
        </w:rPr>
        <w:t>-</w:t>
      </w:r>
      <w:r w:rsidR="00525CC3">
        <w:rPr>
          <w:rFonts w:ascii="Arial" w:eastAsiaTheme="minorEastAsia" w:hAnsi="Arial" w:cs="Arial"/>
        </w:rPr>
        <w:t>Requisitos de Admisibilidad</w:t>
      </w:r>
      <w:r>
        <w:rPr>
          <w:rFonts w:ascii="Arial" w:eastAsiaTheme="minorEastAsia" w:hAnsi="Arial" w:cs="Arial"/>
        </w:rPr>
        <w:t>.</w:t>
      </w:r>
    </w:p>
    <w:p w14:paraId="71630C17" w14:textId="548FD30D" w:rsidR="00FB52D4" w:rsidRDefault="00FB52D4" w:rsidP="00FB52D4">
      <w:pPr>
        <w:spacing w:after="0" w:line="276" w:lineRule="auto"/>
        <w:ind w:firstLine="708"/>
        <w:contextualSpacing/>
        <w:jc w:val="both"/>
        <w:rPr>
          <w:rFonts w:ascii="Arial" w:eastAsiaTheme="minorEastAsia" w:hAnsi="Arial" w:cs="Arial"/>
        </w:rPr>
      </w:pPr>
      <w:r>
        <w:rPr>
          <w:rFonts w:ascii="Arial" w:eastAsiaTheme="minorEastAsia" w:hAnsi="Arial" w:cs="Arial"/>
        </w:rPr>
        <w:t>-</w:t>
      </w:r>
      <w:r w:rsidR="00BC16AE">
        <w:rPr>
          <w:rFonts w:ascii="Arial" w:eastAsiaTheme="minorEastAsia" w:hAnsi="Arial" w:cs="Arial"/>
        </w:rPr>
        <w:t>E</w:t>
      </w:r>
      <w:r w:rsidR="00177E2E">
        <w:rPr>
          <w:rFonts w:ascii="Arial" w:eastAsiaTheme="minorEastAsia" w:hAnsi="Arial" w:cs="Arial"/>
        </w:rPr>
        <w:t>valuació</w:t>
      </w:r>
      <w:r>
        <w:rPr>
          <w:rFonts w:ascii="Arial" w:eastAsiaTheme="minorEastAsia" w:hAnsi="Arial" w:cs="Arial"/>
        </w:rPr>
        <w:t>n.</w:t>
      </w:r>
    </w:p>
    <w:p w14:paraId="5B4B2113" w14:textId="77777777" w:rsidR="00FB52D4" w:rsidRDefault="00FB52D4" w:rsidP="00FB52D4">
      <w:pPr>
        <w:spacing w:after="0" w:line="276" w:lineRule="auto"/>
        <w:ind w:firstLine="708"/>
        <w:contextualSpacing/>
        <w:jc w:val="both"/>
        <w:rPr>
          <w:rFonts w:ascii="Arial" w:eastAsiaTheme="minorEastAsia" w:hAnsi="Arial" w:cs="Arial"/>
        </w:rPr>
      </w:pPr>
      <w:r>
        <w:rPr>
          <w:rFonts w:ascii="Arial" w:eastAsiaTheme="minorEastAsia" w:hAnsi="Arial" w:cs="Arial"/>
        </w:rPr>
        <w:t>-</w:t>
      </w:r>
      <w:r w:rsidR="00D341FD">
        <w:rPr>
          <w:rFonts w:ascii="Arial" w:eastAsiaTheme="minorEastAsia" w:hAnsi="Arial" w:cs="Arial"/>
        </w:rPr>
        <w:t>Criterios Sustentables</w:t>
      </w:r>
      <w:r>
        <w:rPr>
          <w:rFonts w:ascii="Arial" w:eastAsiaTheme="minorEastAsia" w:hAnsi="Arial" w:cs="Arial"/>
        </w:rPr>
        <w:t>.</w:t>
      </w:r>
    </w:p>
    <w:p w14:paraId="29A1BB87" w14:textId="77777777" w:rsidR="0046144B" w:rsidRDefault="00FB52D4" w:rsidP="00FB52D4">
      <w:pPr>
        <w:spacing w:after="0" w:line="276" w:lineRule="auto"/>
        <w:ind w:firstLine="708"/>
        <w:contextualSpacing/>
        <w:jc w:val="both"/>
        <w:rPr>
          <w:rFonts w:ascii="Arial" w:eastAsiaTheme="minorEastAsia" w:hAnsi="Arial" w:cs="Arial"/>
        </w:rPr>
      </w:pPr>
      <w:r>
        <w:rPr>
          <w:rFonts w:ascii="Arial" w:eastAsiaTheme="minorEastAsia" w:hAnsi="Arial" w:cs="Arial"/>
        </w:rPr>
        <w:t>-</w:t>
      </w:r>
      <w:r w:rsidR="0046144B">
        <w:rPr>
          <w:rFonts w:ascii="Arial" w:eastAsiaTheme="minorEastAsia" w:hAnsi="Arial" w:cs="Arial"/>
        </w:rPr>
        <w:t>Aumento de cantidades.</w:t>
      </w:r>
    </w:p>
    <w:p w14:paraId="66D37119" w14:textId="0B91BB69" w:rsidR="0046144B" w:rsidRDefault="0046144B" w:rsidP="00FB52D4">
      <w:pPr>
        <w:spacing w:after="0" w:line="276" w:lineRule="auto"/>
        <w:ind w:firstLine="708"/>
        <w:contextualSpacing/>
        <w:jc w:val="both"/>
        <w:rPr>
          <w:rFonts w:ascii="Arial" w:eastAsiaTheme="minorEastAsia" w:hAnsi="Arial" w:cs="Arial"/>
        </w:rPr>
      </w:pPr>
      <w:r>
        <w:rPr>
          <w:rFonts w:ascii="Arial" w:eastAsiaTheme="minorEastAsia" w:hAnsi="Arial" w:cs="Arial"/>
        </w:rPr>
        <w:t>-Criterios para incentivar la participación de las PYMES.</w:t>
      </w:r>
    </w:p>
    <w:p w14:paraId="70CF6609" w14:textId="77777777" w:rsidR="004B260D" w:rsidRDefault="004B260D" w:rsidP="00FB52D4">
      <w:pPr>
        <w:spacing w:after="0" w:line="276" w:lineRule="auto"/>
        <w:ind w:firstLine="708"/>
        <w:contextualSpacing/>
        <w:jc w:val="both"/>
        <w:rPr>
          <w:rFonts w:ascii="Arial" w:eastAsiaTheme="minorEastAsia" w:hAnsi="Arial" w:cs="Arial"/>
        </w:rPr>
      </w:pPr>
    </w:p>
    <w:p w14:paraId="4F620674" w14:textId="48826848" w:rsidR="00E124CD" w:rsidRDefault="0046144B" w:rsidP="0046144B">
      <w:pPr>
        <w:spacing w:after="0" w:line="276" w:lineRule="auto"/>
        <w:contextualSpacing/>
        <w:jc w:val="both"/>
        <w:rPr>
          <w:rFonts w:ascii="Arial" w:eastAsiaTheme="minorEastAsia" w:hAnsi="Arial" w:cs="Arial"/>
        </w:rPr>
      </w:pPr>
      <w:r>
        <w:rPr>
          <w:rFonts w:ascii="Arial" w:eastAsiaTheme="minorEastAsia" w:hAnsi="Arial" w:cs="Arial"/>
        </w:rPr>
        <w:t>Lo anterior en virtud de que</w:t>
      </w:r>
      <w:r w:rsidR="00177E2E">
        <w:rPr>
          <w:rFonts w:ascii="Arial" w:eastAsiaTheme="minorEastAsia" w:hAnsi="Arial" w:cs="Arial"/>
        </w:rPr>
        <w:t xml:space="preserve"> al identificarse </w:t>
      </w:r>
      <w:r w:rsidR="00BC5C76">
        <w:rPr>
          <w:rFonts w:ascii="Arial" w:eastAsiaTheme="minorEastAsia" w:hAnsi="Arial" w:cs="Arial"/>
        </w:rPr>
        <w:t xml:space="preserve">un único proveedor y comprobarse su UNICIDAD </w:t>
      </w:r>
      <w:r w:rsidR="006B4047">
        <w:rPr>
          <w:rFonts w:ascii="Arial" w:eastAsiaTheme="minorEastAsia" w:hAnsi="Arial" w:cs="Arial"/>
        </w:rPr>
        <w:t>estos apartados</w:t>
      </w:r>
      <w:r w:rsidR="00BC5C76">
        <w:rPr>
          <w:rFonts w:ascii="Arial" w:eastAsiaTheme="minorEastAsia" w:hAnsi="Arial" w:cs="Arial"/>
        </w:rPr>
        <w:t xml:space="preserve"> pierden sentido</w:t>
      </w:r>
      <w:r w:rsidR="00282FF6">
        <w:rPr>
          <w:rFonts w:ascii="Arial" w:eastAsiaTheme="minorEastAsia" w:hAnsi="Arial" w:cs="Arial"/>
        </w:rPr>
        <w:t>,</w:t>
      </w:r>
      <w:r w:rsidR="00BC5C76">
        <w:rPr>
          <w:rFonts w:ascii="Arial" w:eastAsiaTheme="minorEastAsia" w:hAnsi="Arial" w:cs="Arial"/>
        </w:rPr>
        <w:t xml:space="preserve"> ya que de previo la oficina usuaria responsable de la contratación debe</w:t>
      </w:r>
      <w:r w:rsidR="00282FF6">
        <w:rPr>
          <w:rFonts w:ascii="Arial" w:eastAsiaTheme="minorEastAsia" w:hAnsi="Arial" w:cs="Arial"/>
        </w:rPr>
        <w:t>rá</w:t>
      </w:r>
      <w:r w:rsidR="00BC5C76">
        <w:rPr>
          <w:rFonts w:ascii="Arial" w:eastAsiaTheme="minorEastAsia" w:hAnsi="Arial" w:cs="Arial"/>
        </w:rPr>
        <w:t xml:space="preserve"> haber verificado el cumplimiento absoluto del oferente identificado y por tanto no es necesario establecer requisitos </w:t>
      </w:r>
      <w:r w:rsidR="00423FAD">
        <w:rPr>
          <w:rFonts w:ascii="Arial" w:eastAsiaTheme="minorEastAsia" w:hAnsi="Arial" w:cs="Arial"/>
        </w:rPr>
        <w:t xml:space="preserve">de este tipo </w:t>
      </w:r>
      <w:r w:rsidR="00BC5C76">
        <w:rPr>
          <w:rFonts w:ascii="Arial" w:eastAsiaTheme="minorEastAsia" w:hAnsi="Arial" w:cs="Arial"/>
        </w:rPr>
        <w:t>en el pliego de condiciones para realizar valoraciones posteriores</w:t>
      </w:r>
      <w:r w:rsidR="00423FAD">
        <w:rPr>
          <w:rFonts w:ascii="Arial" w:eastAsiaTheme="minorEastAsia" w:hAnsi="Arial" w:cs="Arial"/>
        </w:rPr>
        <w:t>,</w:t>
      </w:r>
      <w:r w:rsidR="00BC5C76">
        <w:rPr>
          <w:rFonts w:ascii="Arial" w:eastAsiaTheme="minorEastAsia" w:hAnsi="Arial" w:cs="Arial"/>
        </w:rPr>
        <w:t xml:space="preserve"> pues en principio es la UNICA opción que dispone la </w:t>
      </w:r>
      <w:r w:rsidR="00423FAD">
        <w:rPr>
          <w:rFonts w:ascii="Arial" w:eastAsiaTheme="minorEastAsia" w:hAnsi="Arial" w:cs="Arial"/>
        </w:rPr>
        <w:t>A</w:t>
      </w:r>
      <w:r w:rsidR="00BC5C76">
        <w:rPr>
          <w:rFonts w:ascii="Arial" w:eastAsiaTheme="minorEastAsia" w:hAnsi="Arial" w:cs="Arial"/>
        </w:rPr>
        <w:t>dministración para contratar</w:t>
      </w:r>
      <w:r w:rsidR="001F779A">
        <w:rPr>
          <w:rFonts w:ascii="Arial" w:eastAsiaTheme="minorEastAsia" w:hAnsi="Arial" w:cs="Arial"/>
        </w:rPr>
        <w:t>.</w:t>
      </w:r>
    </w:p>
    <w:p w14:paraId="7BDD1520" w14:textId="6A38D708" w:rsidR="004B260D" w:rsidRDefault="004B260D" w:rsidP="0046144B">
      <w:pPr>
        <w:spacing w:after="0" w:line="276" w:lineRule="auto"/>
        <w:contextualSpacing/>
        <w:jc w:val="both"/>
        <w:rPr>
          <w:rFonts w:ascii="Arial" w:eastAsiaTheme="minorEastAsia" w:hAnsi="Arial" w:cs="Arial"/>
        </w:rPr>
      </w:pPr>
    </w:p>
    <w:p w14:paraId="219E49D7" w14:textId="2244D030" w:rsidR="004B260D" w:rsidRDefault="004B260D" w:rsidP="0046144B">
      <w:pPr>
        <w:spacing w:after="0" w:line="276" w:lineRule="auto"/>
        <w:contextualSpacing/>
        <w:jc w:val="both"/>
        <w:rPr>
          <w:rFonts w:ascii="Arial" w:eastAsiaTheme="minorEastAsia" w:hAnsi="Arial" w:cs="Arial"/>
        </w:rPr>
      </w:pPr>
      <w:r>
        <w:rPr>
          <w:rFonts w:ascii="Arial" w:eastAsiaTheme="minorEastAsia" w:hAnsi="Arial" w:cs="Arial"/>
        </w:rPr>
        <w:t>Por último</w:t>
      </w:r>
      <w:r w:rsidR="002E0E35">
        <w:rPr>
          <w:rFonts w:ascii="Arial" w:eastAsiaTheme="minorEastAsia" w:hAnsi="Arial" w:cs="Arial"/>
        </w:rPr>
        <w:t>,</w:t>
      </w:r>
      <w:r>
        <w:rPr>
          <w:rFonts w:ascii="Arial" w:eastAsiaTheme="minorEastAsia" w:hAnsi="Arial" w:cs="Arial"/>
        </w:rPr>
        <w:t xml:space="preserve"> se aclara que en los casos en los que corresponde el trámite de la figura de oferente único para </w:t>
      </w:r>
      <w:r w:rsidR="002E0E35">
        <w:rPr>
          <w:rFonts w:ascii="Arial" w:eastAsiaTheme="minorEastAsia" w:hAnsi="Arial" w:cs="Arial"/>
        </w:rPr>
        <w:t>la contratación de un procedimiento de obra pública</w:t>
      </w:r>
      <w:r w:rsidR="0095526F">
        <w:rPr>
          <w:rFonts w:ascii="Arial" w:eastAsiaTheme="minorEastAsia" w:hAnsi="Arial" w:cs="Arial"/>
        </w:rPr>
        <w:t>,</w:t>
      </w:r>
      <w:r w:rsidR="002E0E35">
        <w:rPr>
          <w:rFonts w:ascii="Arial" w:eastAsiaTheme="minorEastAsia" w:hAnsi="Arial" w:cs="Arial"/>
        </w:rPr>
        <w:t xml:space="preserve"> aparte de lo indicado en esta </w:t>
      </w:r>
      <w:r w:rsidR="0095526F">
        <w:rPr>
          <w:rFonts w:ascii="Arial" w:eastAsiaTheme="minorEastAsia" w:hAnsi="Arial" w:cs="Arial"/>
        </w:rPr>
        <w:t>guía</w:t>
      </w:r>
      <w:r w:rsidR="002E0E35">
        <w:rPr>
          <w:rFonts w:ascii="Arial" w:eastAsiaTheme="minorEastAsia" w:hAnsi="Arial" w:cs="Arial"/>
        </w:rPr>
        <w:t xml:space="preserve"> deberá considerarse lo definido en la </w:t>
      </w:r>
      <w:r w:rsidR="002E0E35" w:rsidRPr="002E0E35">
        <w:rPr>
          <w:rFonts w:ascii="Arial" w:eastAsiaTheme="minorEastAsia" w:hAnsi="Arial" w:cs="Arial"/>
        </w:rPr>
        <w:t>“Guía para la confección de la Decisión Inicial para la ejecución de contrataciones de Obra Pública”</w:t>
      </w:r>
      <w:r w:rsidR="002E0E35">
        <w:rPr>
          <w:rFonts w:ascii="Arial" w:eastAsiaTheme="minorEastAsia" w:hAnsi="Arial" w:cs="Arial"/>
        </w:rPr>
        <w:t>.</w:t>
      </w:r>
    </w:p>
    <w:p w14:paraId="6CC425D6" w14:textId="77777777" w:rsidR="000F6366" w:rsidRDefault="000F6366" w:rsidP="000F6366">
      <w:pPr>
        <w:spacing w:after="0" w:line="276" w:lineRule="auto"/>
        <w:contextualSpacing/>
        <w:jc w:val="both"/>
        <w:rPr>
          <w:rFonts w:ascii="Arial" w:eastAsiaTheme="minorEastAsia" w:hAnsi="Arial" w:cs="Arial"/>
        </w:rPr>
      </w:pPr>
    </w:p>
    <w:p w14:paraId="1459B11A" w14:textId="44F37DE8" w:rsidR="00415B64" w:rsidRDefault="00415B64" w:rsidP="008008E3">
      <w:pPr>
        <w:spacing w:after="0" w:line="276" w:lineRule="auto"/>
        <w:contextualSpacing/>
        <w:jc w:val="both"/>
        <w:rPr>
          <w:rFonts w:cstheme="minorHAnsi"/>
        </w:rPr>
      </w:pPr>
    </w:p>
    <w:sectPr w:rsidR="00415B64" w:rsidSect="00983DCA">
      <w:headerReference w:type="default" r:id="rId10"/>
      <w:footerReference w:type="default" r:id="rId11"/>
      <w:pgSz w:w="12240" w:h="15840" w:code="172"/>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8A63" w14:textId="77777777" w:rsidR="00983DCA" w:rsidRDefault="00983DCA">
      <w:pPr>
        <w:spacing w:after="0" w:line="240" w:lineRule="auto"/>
      </w:pPr>
      <w:r>
        <w:separator/>
      </w:r>
    </w:p>
  </w:endnote>
  <w:endnote w:type="continuationSeparator" w:id="0">
    <w:p w14:paraId="7322263E" w14:textId="77777777" w:rsidR="00983DCA" w:rsidRDefault="0098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Basic">
    <w:panose1 w:val="02000503060000020004"/>
    <w:charset w:val="00"/>
    <w:family w:val="auto"/>
    <w:pitch w:val="variable"/>
    <w:sig w:usb0="A000007F" w:usb1="5000204A"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6FCD" w14:textId="77777777" w:rsidR="00C513C6" w:rsidRPr="002313DA" w:rsidRDefault="00C513C6" w:rsidP="002313DA">
    <w:pPr>
      <w:tabs>
        <w:tab w:val="center" w:pos="4252"/>
        <w:tab w:val="right" w:pos="8504"/>
      </w:tabs>
      <w:spacing w:after="0" w:line="240" w:lineRule="auto"/>
      <w:ind w:right="360"/>
      <w:jc w:val="center"/>
      <w:rPr>
        <w:rFonts w:ascii="Times New Roman" w:eastAsia="Times New Roman" w:hAnsi="Times New Roman" w:cs="Times New Roman"/>
        <w:b/>
        <w:i/>
        <w:sz w:val="24"/>
        <w:szCs w:val="24"/>
        <w:lang w:val="es-ES" w:eastAsia="es-ES"/>
      </w:rPr>
    </w:pPr>
  </w:p>
  <w:tbl>
    <w:tblPr>
      <w:tblW w:w="8364" w:type="dxa"/>
      <w:jc w:val="center"/>
      <w:tblCellMar>
        <w:left w:w="70" w:type="dxa"/>
        <w:right w:w="70" w:type="dxa"/>
      </w:tblCellMar>
      <w:tblLook w:val="04A0" w:firstRow="1" w:lastRow="0" w:firstColumn="1" w:lastColumn="0" w:noHBand="0" w:noVBand="1"/>
    </w:tblPr>
    <w:tblGrid>
      <w:gridCol w:w="2835"/>
      <w:gridCol w:w="3261"/>
      <w:gridCol w:w="2268"/>
    </w:tblGrid>
    <w:tr w:rsidR="00497702" w:rsidRPr="002313DA" w14:paraId="7A263F09" w14:textId="77777777" w:rsidTr="00497702">
      <w:trPr>
        <w:trHeight w:val="288"/>
        <w:jc w:val="center"/>
      </w:trPr>
      <w:tc>
        <w:tcPr>
          <w:tcW w:w="2835" w:type="dxa"/>
          <w:tcBorders>
            <w:top w:val="single" w:sz="8" w:space="0" w:color="auto"/>
            <w:left w:val="nil"/>
            <w:bottom w:val="nil"/>
            <w:right w:val="nil"/>
          </w:tcBorders>
          <w:shd w:val="clear" w:color="auto" w:fill="auto"/>
          <w:vAlign w:val="center"/>
          <w:hideMark/>
        </w:tcPr>
        <w:p w14:paraId="59EFC684" w14:textId="77777777" w:rsidR="00C513C6" w:rsidRPr="002313DA" w:rsidRDefault="00793EDA" w:rsidP="002313DA">
          <w:pPr>
            <w:spacing w:after="0" w:line="240" w:lineRule="auto"/>
            <w:rPr>
              <w:rFonts w:ascii="Arial" w:eastAsia="Times New Roman" w:hAnsi="Arial" w:cs="Arial"/>
              <w:b/>
              <w:bCs/>
              <w:color w:val="000000"/>
              <w:sz w:val="18"/>
              <w:szCs w:val="18"/>
              <w:lang w:eastAsia="es-CR"/>
            </w:rPr>
          </w:pPr>
          <w:r w:rsidRPr="002313DA">
            <w:rPr>
              <w:rFonts w:ascii="Arial" w:eastAsia="Times New Roman" w:hAnsi="Arial" w:cs="Arial"/>
              <w:b/>
              <w:bCs/>
              <w:smallCaps/>
              <w:color w:val="000000"/>
              <w:sz w:val="18"/>
              <w:szCs w:val="24"/>
              <w:lang w:val="es-ES" w:eastAsia="es-CR"/>
            </w:rPr>
            <w:t>TELÉFONO</w:t>
          </w:r>
          <w:r w:rsidRPr="002313DA">
            <w:rPr>
              <w:rFonts w:ascii="Arial" w:eastAsia="Times New Roman" w:hAnsi="Arial" w:cs="Arial"/>
              <w:b/>
              <w:bCs/>
              <w:smallCaps/>
              <w:color w:val="000000"/>
              <w:sz w:val="20"/>
              <w:szCs w:val="20"/>
              <w:lang w:val="es-ES" w:eastAsia="es-CR"/>
            </w:rPr>
            <w:t xml:space="preserve">:  </w:t>
          </w:r>
          <w:r w:rsidRPr="002313DA">
            <w:rPr>
              <w:rFonts w:ascii="Arial" w:eastAsia="Times New Roman" w:hAnsi="Arial" w:cs="Arial"/>
              <w:b/>
              <w:bCs/>
              <w:i/>
              <w:iCs/>
              <w:smallCaps/>
              <w:color w:val="000000"/>
              <w:sz w:val="20"/>
              <w:szCs w:val="20"/>
              <w:lang w:val="es-ES" w:eastAsia="es-CR"/>
            </w:rPr>
            <w:t>2295-3121</w:t>
          </w:r>
          <w:r w:rsidRPr="002313DA">
            <w:rPr>
              <w:rFonts w:ascii="Arial" w:eastAsia="Times New Roman" w:hAnsi="Arial" w:cs="Arial"/>
              <w:b/>
              <w:bCs/>
              <w:smallCaps/>
              <w:color w:val="000000"/>
              <w:sz w:val="20"/>
              <w:szCs w:val="20"/>
              <w:lang w:val="es-ES" w:eastAsia="es-CR"/>
            </w:rPr>
            <w:t xml:space="preserve">          </w:t>
          </w:r>
        </w:p>
      </w:tc>
      <w:tc>
        <w:tcPr>
          <w:tcW w:w="3261" w:type="dxa"/>
          <w:tcBorders>
            <w:top w:val="single" w:sz="8" w:space="0" w:color="auto"/>
            <w:left w:val="nil"/>
            <w:bottom w:val="nil"/>
            <w:right w:val="nil"/>
          </w:tcBorders>
          <w:shd w:val="clear" w:color="auto" w:fill="auto"/>
          <w:vAlign w:val="center"/>
          <w:hideMark/>
        </w:tcPr>
        <w:p w14:paraId="5E9F94E3" w14:textId="77777777" w:rsidR="00C513C6" w:rsidRPr="002313DA" w:rsidRDefault="00000000" w:rsidP="002313DA">
          <w:pPr>
            <w:spacing w:after="0" w:line="240" w:lineRule="auto"/>
            <w:rPr>
              <w:rFonts w:ascii="Calibri" w:eastAsia="Times New Roman" w:hAnsi="Calibri" w:cs="Times New Roman"/>
              <w:color w:val="0563C1"/>
              <w:u w:val="single"/>
              <w:lang w:eastAsia="es-CR"/>
            </w:rPr>
          </w:pPr>
          <w:hyperlink r:id="rId1" w:history="1">
            <w:r w:rsidR="00793EDA" w:rsidRPr="002313DA">
              <w:rPr>
                <w:rFonts w:ascii="Calibri" w:eastAsia="Times New Roman" w:hAnsi="Calibri" w:cs="Times New Roman"/>
                <w:color w:val="0563C1"/>
                <w:u w:val="single"/>
                <w:lang w:eastAsia="es-CR"/>
              </w:rPr>
              <w:t>proveeduria@Poder-Judicial.go.cr</w:t>
            </w:r>
          </w:hyperlink>
        </w:p>
      </w:tc>
      <w:tc>
        <w:tcPr>
          <w:tcW w:w="2268" w:type="dxa"/>
          <w:tcBorders>
            <w:top w:val="single" w:sz="8" w:space="0" w:color="auto"/>
            <w:left w:val="nil"/>
            <w:bottom w:val="nil"/>
            <w:right w:val="nil"/>
          </w:tcBorders>
          <w:shd w:val="clear" w:color="auto" w:fill="auto"/>
          <w:vAlign w:val="center"/>
          <w:hideMark/>
        </w:tcPr>
        <w:p w14:paraId="2B1FB317" w14:textId="77777777" w:rsidR="00C513C6" w:rsidRPr="002313DA" w:rsidRDefault="00793EDA" w:rsidP="002313DA">
          <w:pPr>
            <w:spacing w:after="0" w:line="240" w:lineRule="auto"/>
            <w:jc w:val="center"/>
            <w:rPr>
              <w:rFonts w:ascii="Arial" w:eastAsia="Times New Roman" w:hAnsi="Arial" w:cs="Arial"/>
              <w:b/>
              <w:bCs/>
              <w:color w:val="000000"/>
              <w:sz w:val="20"/>
              <w:szCs w:val="20"/>
              <w:lang w:eastAsia="es-CR"/>
            </w:rPr>
          </w:pPr>
          <w:r w:rsidRPr="002313DA">
            <w:rPr>
              <w:rFonts w:ascii="Arial" w:eastAsia="Times New Roman" w:hAnsi="Arial" w:cs="Arial"/>
              <w:b/>
              <w:bCs/>
              <w:color w:val="000000"/>
              <w:sz w:val="20"/>
              <w:szCs w:val="20"/>
              <w:lang w:val="es-ES" w:eastAsia="es-CR"/>
            </w:rPr>
            <w:t xml:space="preserve">FAX: </w:t>
          </w:r>
          <w:r w:rsidRPr="002313DA">
            <w:rPr>
              <w:rFonts w:ascii="Arial" w:eastAsia="Times New Roman" w:hAnsi="Arial" w:cs="Arial"/>
              <w:b/>
              <w:bCs/>
              <w:i/>
              <w:iCs/>
              <w:color w:val="000000"/>
              <w:sz w:val="20"/>
              <w:szCs w:val="20"/>
              <w:lang w:val="es-ES" w:eastAsia="es-CR"/>
            </w:rPr>
            <w:t>2221-8983</w:t>
          </w:r>
        </w:p>
      </w:tc>
    </w:tr>
  </w:tbl>
  <w:p w14:paraId="284D39A0" w14:textId="77777777" w:rsidR="00C513C6" w:rsidRPr="002313DA" w:rsidRDefault="00C513C6" w:rsidP="002313DA">
    <w:pPr>
      <w:tabs>
        <w:tab w:val="center" w:pos="4252"/>
        <w:tab w:val="right" w:pos="8504"/>
      </w:tabs>
      <w:spacing w:after="0" w:line="240" w:lineRule="auto"/>
      <w:ind w:right="360"/>
      <w:jc w:val="center"/>
      <w:rPr>
        <w:rFonts w:ascii="Times New Roman" w:eastAsia="Times New Roman" w:hAnsi="Times New Roman" w:cs="Times New Roman"/>
        <w:b/>
        <w:i/>
        <w:sz w:val="24"/>
        <w:szCs w:val="24"/>
        <w:lang w:val="es-ES" w:eastAsia="es-ES"/>
      </w:rPr>
    </w:pPr>
  </w:p>
  <w:p w14:paraId="35A8849E" w14:textId="77777777" w:rsidR="00C513C6" w:rsidRPr="002313DA" w:rsidRDefault="00793EDA" w:rsidP="002313DA">
    <w:pPr>
      <w:tabs>
        <w:tab w:val="center" w:pos="4252"/>
        <w:tab w:val="right" w:pos="8504"/>
      </w:tabs>
      <w:spacing w:after="0" w:line="240" w:lineRule="auto"/>
      <w:ind w:right="360"/>
      <w:jc w:val="center"/>
      <w:rPr>
        <w:rFonts w:ascii="Times New Roman" w:eastAsia="Times New Roman" w:hAnsi="Times New Roman" w:cs="Times New Roman"/>
        <w:b/>
        <w:i/>
        <w:sz w:val="24"/>
        <w:szCs w:val="24"/>
        <w:lang w:val="es-ES" w:eastAsia="es-ES"/>
      </w:rPr>
    </w:pPr>
    <w:r w:rsidRPr="002313DA">
      <w:rPr>
        <w:rFonts w:ascii="Times New Roman" w:eastAsia="Times New Roman" w:hAnsi="Times New Roman" w:cs="Times New Roman"/>
        <w:b/>
        <w:i/>
        <w:sz w:val="24"/>
        <w:szCs w:val="24"/>
        <w:lang w:val="es-ES" w:eastAsia="es-ES"/>
      </w:rPr>
      <w:t>“Justicia: Un pilar del desarrollo”</w:t>
    </w:r>
  </w:p>
  <w:p w14:paraId="1CF484E8" w14:textId="77777777" w:rsidR="00C513C6" w:rsidRDefault="00793EDA" w:rsidP="002313DA">
    <w:pPr>
      <w:pStyle w:val="Piedepgina"/>
    </w:pPr>
    <w:r w:rsidRPr="002313DA">
      <w:rPr>
        <w:rFonts w:ascii="Times New Roman" w:eastAsia="Times New Roman" w:hAnsi="Times New Roman" w:cs="Times New Roman"/>
        <w:b/>
        <w:i/>
        <w:sz w:val="24"/>
        <w:szCs w:val="24"/>
        <w:lang w:val="es-ES" w:eastAsia="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4513" w14:textId="77777777" w:rsidR="00983DCA" w:rsidRDefault="00983DCA">
      <w:pPr>
        <w:spacing w:after="0" w:line="240" w:lineRule="auto"/>
      </w:pPr>
      <w:r>
        <w:separator/>
      </w:r>
    </w:p>
  </w:footnote>
  <w:footnote w:type="continuationSeparator" w:id="0">
    <w:p w14:paraId="3D6E2D05" w14:textId="77777777" w:rsidR="00983DCA" w:rsidRDefault="00983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3197" w14:textId="29F044A0" w:rsidR="00B06E5A" w:rsidRDefault="00B06E5A">
    <w:pPr>
      <w:pStyle w:val="Encabezado"/>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6683"/>
    </w:tblGrid>
    <w:tr w:rsidR="00B06E5A" w:rsidRPr="00B06E5A" w14:paraId="7E15DF07" w14:textId="77777777" w:rsidTr="00C87BC6">
      <w:trPr>
        <w:cantSplit/>
        <w:trHeight w:val="841"/>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333A4DC4" w14:textId="77777777" w:rsidR="00B06E5A" w:rsidRPr="00B06E5A" w:rsidRDefault="00B06E5A" w:rsidP="00B06E5A">
          <w:pPr>
            <w:tabs>
              <w:tab w:val="center" w:pos="4419"/>
              <w:tab w:val="right" w:pos="8838"/>
            </w:tabs>
            <w:spacing w:after="0" w:line="240" w:lineRule="auto"/>
            <w:jc w:val="center"/>
            <w:rPr>
              <w:rFonts w:eastAsiaTheme="minorEastAsia"/>
              <w:b/>
              <w:noProof/>
              <w:sz w:val="21"/>
              <w:szCs w:val="21"/>
            </w:rPr>
          </w:pPr>
          <w:r w:rsidRPr="00B06E5A">
            <w:rPr>
              <w:rFonts w:eastAsiaTheme="minorEastAsia"/>
              <w:noProof/>
              <w:sz w:val="21"/>
              <w:szCs w:val="21"/>
            </w:rPr>
            <w:drawing>
              <wp:inline distT="0" distB="0" distL="0" distR="0" wp14:anchorId="6D25ECB5" wp14:editId="62F6C939">
                <wp:extent cx="1047750" cy="527685"/>
                <wp:effectExtent l="0" t="0" r="0" b="5715"/>
                <wp:docPr id="107" name="Imagen 107" descr="http://www.vanguardcr.com/wp-content/uploads/2014/09/PODERJUDICIAL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vanguardcr.com/wp-content/uploads/2014/09/PODERJUDICIAL300x300.png"/>
                        <pic:cNvPicPr>
                          <a:picLocks noChangeAspect="1" noChangeArrowheads="1"/>
                        </pic:cNvPicPr>
                      </pic:nvPicPr>
                      <pic:blipFill>
                        <a:blip r:embed="rId1" r:link="rId2">
                          <a:extLst>
                            <a:ext uri="{28A0092B-C50C-407E-A947-70E740481C1C}">
                              <a14:useLocalDpi xmlns:a14="http://schemas.microsoft.com/office/drawing/2010/main" val="0"/>
                            </a:ext>
                          </a:extLst>
                        </a:blip>
                        <a:srcRect l="3876" t="25999" b="25667"/>
                        <a:stretch>
                          <a:fillRect/>
                        </a:stretch>
                      </pic:blipFill>
                      <pic:spPr bwMode="auto">
                        <a:xfrm>
                          <a:off x="0" y="0"/>
                          <a:ext cx="1047750" cy="527685"/>
                        </a:xfrm>
                        <a:prstGeom prst="rect">
                          <a:avLst/>
                        </a:prstGeom>
                        <a:noFill/>
                        <a:ln>
                          <a:noFill/>
                        </a:ln>
                      </pic:spPr>
                    </pic:pic>
                  </a:graphicData>
                </a:graphic>
              </wp:inline>
            </w:drawing>
          </w:r>
        </w:p>
        <w:p w14:paraId="5EC61EDC" w14:textId="77777777" w:rsidR="00B06E5A" w:rsidRPr="00B06E5A" w:rsidRDefault="00B06E5A" w:rsidP="00B06E5A">
          <w:pPr>
            <w:tabs>
              <w:tab w:val="center" w:pos="4419"/>
              <w:tab w:val="right" w:pos="8838"/>
            </w:tabs>
            <w:spacing w:after="0" w:line="240" w:lineRule="auto"/>
            <w:rPr>
              <w:rFonts w:eastAsiaTheme="minorEastAsia"/>
              <w:b/>
              <w:noProof/>
              <w:sz w:val="21"/>
              <w:szCs w:val="21"/>
            </w:rPr>
          </w:pPr>
        </w:p>
      </w:tc>
      <w:tc>
        <w:tcPr>
          <w:tcW w:w="6683" w:type="dxa"/>
          <w:tcBorders>
            <w:top w:val="single" w:sz="4" w:space="0" w:color="auto"/>
            <w:left w:val="nil"/>
            <w:bottom w:val="single" w:sz="4" w:space="0" w:color="auto"/>
            <w:right w:val="single" w:sz="4" w:space="0" w:color="auto"/>
          </w:tcBorders>
          <w:vAlign w:val="center"/>
          <w:hideMark/>
        </w:tcPr>
        <w:p w14:paraId="719AC2C6" w14:textId="77777777" w:rsidR="00B06E5A" w:rsidRPr="00B06E5A" w:rsidRDefault="00B06E5A" w:rsidP="00B06E5A">
          <w:pPr>
            <w:tabs>
              <w:tab w:val="center" w:pos="4419"/>
              <w:tab w:val="right" w:pos="8838"/>
            </w:tabs>
            <w:spacing w:after="0" w:line="240" w:lineRule="auto"/>
            <w:jc w:val="center"/>
            <w:rPr>
              <w:rFonts w:eastAsiaTheme="minorEastAsia"/>
              <w:b/>
              <w:noProof/>
              <w:sz w:val="21"/>
              <w:szCs w:val="21"/>
            </w:rPr>
          </w:pPr>
          <w:r w:rsidRPr="00B06E5A">
            <w:rPr>
              <w:rFonts w:eastAsiaTheme="minorEastAsia"/>
              <w:b/>
              <w:noProof/>
              <w:sz w:val="21"/>
              <w:szCs w:val="21"/>
            </w:rPr>
            <w:t>PODER JUDICIAL</w:t>
          </w:r>
        </w:p>
        <w:p w14:paraId="592F1280" w14:textId="77777777" w:rsidR="00B06E5A" w:rsidRPr="00B06E5A" w:rsidRDefault="00B06E5A" w:rsidP="00B06E5A">
          <w:pPr>
            <w:tabs>
              <w:tab w:val="center" w:pos="4419"/>
              <w:tab w:val="right" w:pos="8838"/>
            </w:tabs>
            <w:spacing w:after="0" w:line="240" w:lineRule="auto"/>
            <w:jc w:val="center"/>
            <w:rPr>
              <w:rFonts w:eastAsiaTheme="minorEastAsia"/>
              <w:b/>
              <w:noProof/>
              <w:sz w:val="21"/>
              <w:szCs w:val="21"/>
            </w:rPr>
          </w:pPr>
          <w:r w:rsidRPr="00B06E5A">
            <w:rPr>
              <w:rFonts w:eastAsiaTheme="minorEastAsia"/>
              <w:b/>
              <w:noProof/>
              <w:sz w:val="21"/>
              <w:szCs w:val="21"/>
            </w:rPr>
            <w:t>REPÚBLICA DE COSTA RICA</w:t>
          </w:r>
        </w:p>
        <w:p w14:paraId="7DE599FA" w14:textId="77777777" w:rsidR="00B06E5A" w:rsidRPr="00B06E5A" w:rsidRDefault="00B06E5A" w:rsidP="00B06E5A">
          <w:pPr>
            <w:tabs>
              <w:tab w:val="center" w:pos="4419"/>
              <w:tab w:val="right" w:pos="8838"/>
            </w:tabs>
            <w:spacing w:after="0" w:line="240" w:lineRule="auto"/>
            <w:jc w:val="center"/>
            <w:rPr>
              <w:rFonts w:eastAsiaTheme="minorEastAsia"/>
              <w:b/>
              <w:noProof/>
              <w:sz w:val="21"/>
              <w:szCs w:val="21"/>
            </w:rPr>
          </w:pPr>
        </w:p>
        <w:p w14:paraId="6C511815" w14:textId="77777777" w:rsidR="00B06E5A" w:rsidRPr="00B06E5A" w:rsidRDefault="00B06E5A" w:rsidP="00B06E5A">
          <w:pPr>
            <w:tabs>
              <w:tab w:val="center" w:pos="4419"/>
              <w:tab w:val="right" w:pos="8838"/>
            </w:tabs>
            <w:spacing w:after="0" w:line="240" w:lineRule="auto"/>
            <w:jc w:val="center"/>
            <w:rPr>
              <w:rFonts w:eastAsiaTheme="minorEastAsia"/>
              <w:b/>
              <w:noProof/>
              <w:sz w:val="21"/>
              <w:szCs w:val="21"/>
            </w:rPr>
          </w:pPr>
          <w:r w:rsidRPr="00B06E5A">
            <w:rPr>
              <w:rFonts w:eastAsiaTheme="minorEastAsia"/>
              <w:b/>
              <w:noProof/>
              <w:sz w:val="21"/>
              <w:szCs w:val="21"/>
            </w:rPr>
            <w:t>DEPARTAMENTO DE PROVEEDURÍA</w:t>
          </w:r>
        </w:p>
      </w:tc>
    </w:tr>
    <w:tr w:rsidR="00B06E5A" w:rsidRPr="00B06E5A" w14:paraId="578645C4" w14:textId="77777777" w:rsidTr="00C87BC6">
      <w:trPr>
        <w:cantSplit/>
        <w:trHeight w:val="508"/>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281A040F" w14:textId="77777777" w:rsidR="00B06E5A" w:rsidRPr="00B06E5A" w:rsidRDefault="00B06E5A" w:rsidP="00B06E5A">
          <w:pPr>
            <w:tabs>
              <w:tab w:val="center" w:pos="4419"/>
              <w:tab w:val="right" w:pos="8838"/>
            </w:tabs>
            <w:spacing w:after="0" w:line="240" w:lineRule="auto"/>
            <w:rPr>
              <w:rFonts w:eastAsiaTheme="minorEastAsia"/>
              <w:b/>
              <w:noProof/>
              <w:sz w:val="21"/>
              <w:szCs w:val="21"/>
            </w:rPr>
          </w:pPr>
        </w:p>
      </w:tc>
      <w:tc>
        <w:tcPr>
          <w:tcW w:w="6683" w:type="dxa"/>
          <w:vMerge w:val="restart"/>
          <w:tcBorders>
            <w:top w:val="single" w:sz="4" w:space="0" w:color="auto"/>
            <w:left w:val="nil"/>
            <w:bottom w:val="single" w:sz="4" w:space="0" w:color="auto"/>
            <w:right w:val="single" w:sz="4" w:space="0" w:color="auto"/>
          </w:tcBorders>
          <w:vAlign w:val="center"/>
          <w:hideMark/>
        </w:tcPr>
        <w:p w14:paraId="091A7850" w14:textId="585991CD" w:rsidR="00B06E5A" w:rsidRPr="00B06E5A" w:rsidRDefault="00B06E5A" w:rsidP="00B06E5A">
          <w:pPr>
            <w:tabs>
              <w:tab w:val="center" w:pos="4419"/>
              <w:tab w:val="right" w:pos="8838"/>
            </w:tabs>
            <w:spacing w:after="0" w:line="240" w:lineRule="auto"/>
            <w:jc w:val="center"/>
            <w:rPr>
              <w:rFonts w:eastAsiaTheme="minorEastAsia"/>
              <w:b/>
              <w:bCs/>
              <w:noProof/>
              <w:sz w:val="21"/>
              <w:szCs w:val="21"/>
            </w:rPr>
          </w:pPr>
          <w:r w:rsidRPr="00B06E5A">
            <w:rPr>
              <w:rFonts w:eastAsiaTheme="minorEastAsia"/>
              <w:b/>
              <w:noProof/>
              <w:sz w:val="21"/>
              <w:szCs w:val="21"/>
            </w:rPr>
            <w:t xml:space="preserve">GUÍA PARA LA CONFECCIÓN DEL OFICIO DE DECISIÓN INICIAL PARA CONTRATACIONES </w:t>
          </w:r>
          <w:r>
            <w:rPr>
              <w:rFonts w:eastAsiaTheme="minorEastAsia"/>
              <w:b/>
              <w:noProof/>
              <w:sz w:val="21"/>
              <w:szCs w:val="21"/>
            </w:rPr>
            <w:t>CON PROVEEDOR ÚNICO</w:t>
          </w:r>
        </w:p>
      </w:tc>
    </w:tr>
    <w:tr w:rsidR="00B06E5A" w:rsidRPr="00B06E5A" w14:paraId="3C2EDECB" w14:textId="77777777" w:rsidTr="00C87BC6">
      <w:trPr>
        <w:cantSplit/>
        <w:trHeight w:val="592"/>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552F4C97" w14:textId="77777777" w:rsidR="00B06E5A" w:rsidRPr="00B06E5A" w:rsidRDefault="00B06E5A" w:rsidP="00B06E5A">
          <w:pPr>
            <w:tabs>
              <w:tab w:val="center" w:pos="4419"/>
              <w:tab w:val="right" w:pos="8838"/>
            </w:tabs>
            <w:spacing w:after="0" w:line="240" w:lineRule="auto"/>
            <w:rPr>
              <w:rFonts w:eastAsiaTheme="minorEastAsia"/>
              <w:b/>
              <w:noProof/>
              <w:sz w:val="21"/>
              <w:szCs w:val="21"/>
            </w:rPr>
          </w:pPr>
        </w:p>
      </w:tc>
      <w:tc>
        <w:tcPr>
          <w:tcW w:w="6683" w:type="dxa"/>
          <w:vMerge/>
          <w:tcBorders>
            <w:top w:val="single" w:sz="4" w:space="0" w:color="auto"/>
            <w:left w:val="nil"/>
            <w:bottom w:val="single" w:sz="4" w:space="0" w:color="auto"/>
            <w:right w:val="single" w:sz="4" w:space="0" w:color="auto"/>
          </w:tcBorders>
          <w:vAlign w:val="center"/>
          <w:hideMark/>
        </w:tcPr>
        <w:p w14:paraId="129A1546" w14:textId="77777777" w:rsidR="00B06E5A" w:rsidRPr="00B06E5A" w:rsidRDefault="00B06E5A" w:rsidP="00B06E5A">
          <w:pPr>
            <w:tabs>
              <w:tab w:val="center" w:pos="4419"/>
              <w:tab w:val="right" w:pos="8838"/>
            </w:tabs>
            <w:spacing w:after="0" w:line="240" w:lineRule="auto"/>
            <w:rPr>
              <w:rFonts w:eastAsiaTheme="minorEastAsia"/>
              <w:b/>
              <w:bCs/>
              <w:noProof/>
              <w:sz w:val="21"/>
              <w:szCs w:val="21"/>
            </w:rPr>
          </w:pPr>
        </w:p>
      </w:tc>
    </w:tr>
  </w:tbl>
  <w:p w14:paraId="3CE2A265" w14:textId="5A7A8940" w:rsidR="00B06E5A" w:rsidRDefault="00B06E5A">
    <w:pPr>
      <w:pStyle w:val="Encabezado"/>
    </w:pPr>
  </w:p>
  <w:p w14:paraId="4B85BFBC" w14:textId="77777777" w:rsidR="00684678" w:rsidRDefault="006846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AEEC3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594843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9760AB"/>
    <w:multiLevelType w:val="multilevel"/>
    <w:tmpl w:val="BDCE02FC"/>
    <w:lvl w:ilvl="0">
      <w:start w:val="1"/>
      <w:numFmt w:val="decimal"/>
      <w:lvlText w:val="%1."/>
      <w:lvlJc w:val="left"/>
      <w:pPr>
        <w:ind w:left="720" w:hanging="360"/>
      </w:pPr>
      <w:rPr>
        <w:rFonts w:ascii="Arial" w:hAnsi="Arial" w:cs="Arial" w:hint="default"/>
        <w:b/>
        <w:bCs/>
        <w:color w:val="auto"/>
        <w:sz w:val="22"/>
        <w:szCs w:val="22"/>
      </w:rPr>
    </w:lvl>
    <w:lvl w:ilvl="1">
      <w:start w:val="1"/>
      <w:numFmt w:val="decimal"/>
      <w:lvlText w:val="%2."/>
      <w:lvlJc w:val="left"/>
      <w:pPr>
        <w:ind w:left="720" w:hanging="360"/>
      </w:pPr>
      <w:rPr>
        <w:b/>
        <w:bCs/>
        <w:sz w:val="22"/>
        <w:szCs w:val="22"/>
      </w:rPr>
    </w:lvl>
    <w:lvl w:ilvl="2">
      <w:start w:val="1"/>
      <w:numFmt w:val="decimal"/>
      <w:isLgl/>
      <w:lvlText w:val="%1.%2.%3"/>
      <w:lvlJc w:val="left"/>
      <w:pPr>
        <w:ind w:left="1080" w:hanging="720"/>
      </w:pPr>
      <w:rPr>
        <w:rFonts w:ascii="Arial Black" w:hAnsi="Arial Black" w:hint="default"/>
      </w:rPr>
    </w:lvl>
    <w:lvl w:ilvl="3">
      <w:start w:val="1"/>
      <w:numFmt w:val="decimal"/>
      <w:isLgl/>
      <w:lvlText w:val="%1.%2.%3.%4"/>
      <w:lvlJc w:val="left"/>
      <w:pPr>
        <w:ind w:left="1080" w:hanging="720"/>
      </w:pPr>
      <w:rPr>
        <w:rFonts w:ascii="Arial Black" w:hAnsi="Arial Black"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4155C4"/>
    <w:multiLevelType w:val="hybridMultilevel"/>
    <w:tmpl w:val="02D02196"/>
    <w:lvl w:ilvl="0" w:tplc="FEC6C016">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9A92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1E80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E8F0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7ED5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D41E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D27E4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8AC3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BC09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EC5E98"/>
    <w:multiLevelType w:val="hybridMultilevel"/>
    <w:tmpl w:val="49C463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115615"/>
    <w:multiLevelType w:val="hybridMultilevel"/>
    <w:tmpl w:val="32F41776"/>
    <w:lvl w:ilvl="0" w:tplc="140A0017">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A441AD"/>
    <w:multiLevelType w:val="hybridMultilevel"/>
    <w:tmpl w:val="93989C82"/>
    <w:lvl w:ilvl="0" w:tplc="140A000B">
      <w:start w:val="1"/>
      <w:numFmt w:val="bullet"/>
      <w:lvlText w:val=""/>
      <w:lvlJc w:val="left"/>
      <w:pPr>
        <w:ind w:left="772" w:hanging="360"/>
      </w:pPr>
      <w:rPr>
        <w:rFonts w:ascii="Wingdings" w:hAnsi="Wingdings" w:cs="Wingdings" w:hint="default"/>
      </w:rPr>
    </w:lvl>
    <w:lvl w:ilvl="1" w:tplc="140A0003" w:tentative="1">
      <w:start w:val="1"/>
      <w:numFmt w:val="bullet"/>
      <w:lvlText w:val="o"/>
      <w:lvlJc w:val="left"/>
      <w:pPr>
        <w:ind w:left="1492" w:hanging="360"/>
      </w:pPr>
      <w:rPr>
        <w:rFonts w:ascii="Courier New" w:hAnsi="Courier New" w:cs="Courier New" w:hint="default"/>
      </w:rPr>
    </w:lvl>
    <w:lvl w:ilvl="2" w:tplc="140A0005" w:tentative="1">
      <w:start w:val="1"/>
      <w:numFmt w:val="bullet"/>
      <w:lvlText w:val=""/>
      <w:lvlJc w:val="left"/>
      <w:pPr>
        <w:ind w:left="2212" w:hanging="360"/>
      </w:pPr>
      <w:rPr>
        <w:rFonts w:ascii="Wingdings" w:hAnsi="Wingdings" w:hint="default"/>
      </w:rPr>
    </w:lvl>
    <w:lvl w:ilvl="3" w:tplc="140A0001" w:tentative="1">
      <w:start w:val="1"/>
      <w:numFmt w:val="bullet"/>
      <w:lvlText w:val=""/>
      <w:lvlJc w:val="left"/>
      <w:pPr>
        <w:ind w:left="2932" w:hanging="360"/>
      </w:pPr>
      <w:rPr>
        <w:rFonts w:ascii="Symbol" w:hAnsi="Symbol" w:hint="default"/>
      </w:rPr>
    </w:lvl>
    <w:lvl w:ilvl="4" w:tplc="140A0003" w:tentative="1">
      <w:start w:val="1"/>
      <w:numFmt w:val="bullet"/>
      <w:lvlText w:val="o"/>
      <w:lvlJc w:val="left"/>
      <w:pPr>
        <w:ind w:left="3652" w:hanging="360"/>
      </w:pPr>
      <w:rPr>
        <w:rFonts w:ascii="Courier New" w:hAnsi="Courier New" w:cs="Courier New" w:hint="default"/>
      </w:rPr>
    </w:lvl>
    <w:lvl w:ilvl="5" w:tplc="140A0005" w:tentative="1">
      <w:start w:val="1"/>
      <w:numFmt w:val="bullet"/>
      <w:lvlText w:val=""/>
      <w:lvlJc w:val="left"/>
      <w:pPr>
        <w:ind w:left="4372" w:hanging="360"/>
      </w:pPr>
      <w:rPr>
        <w:rFonts w:ascii="Wingdings" w:hAnsi="Wingdings" w:hint="default"/>
      </w:rPr>
    </w:lvl>
    <w:lvl w:ilvl="6" w:tplc="140A0001" w:tentative="1">
      <w:start w:val="1"/>
      <w:numFmt w:val="bullet"/>
      <w:lvlText w:val=""/>
      <w:lvlJc w:val="left"/>
      <w:pPr>
        <w:ind w:left="5092" w:hanging="360"/>
      </w:pPr>
      <w:rPr>
        <w:rFonts w:ascii="Symbol" w:hAnsi="Symbol" w:hint="default"/>
      </w:rPr>
    </w:lvl>
    <w:lvl w:ilvl="7" w:tplc="140A0003" w:tentative="1">
      <w:start w:val="1"/>
      <w:numFmt w:val="bullet"/>
      <w:lvlText w:val="o"/>
      <w:lvlJc w:val="left"/>
      <w:pPr>
        <w:ind w:left="5812" w:hanging="360"/>
      </w:pPr>
      <w:rPr>
        <w:rFonts w:ascii="Courier New" w:hAnsi="Courier New" w:cs="Courier New" w:hint="default"/>
      </w:rPr>
    </w:lvl>
    <w:lvl w:ilvl="8" w:tplc="140A0005" w:tentative="1">
      <w:start w:val="1"/>
      <w:numFmt w:val="bullet"/>
      <w:lvlText w:val=""/>
      <w:lvlJc w:val="left"/>
      <w:pPr>
        <w:ind w:left="6532" w:hanging="360"/>
      </w:pPr>
      <w:rPr>
        <w:rFonts w:ascii="Wingdings" w:hAnsi="Wingdings" w:hint="default"/>
      </w:rPr>
    </w:lvl>
  </w:abstractNum>
  <w:abstractNum w:abstractNumId="7" w15:restartNumberingAfterBreak="0">
    <w:nsid w:val="092F0CCD"/>
    <w:multiLevelType w:val="hybridMultilevel"/>
    <w:tmpl w:val="6D467B26"/>
    <w:lvl w:ilvl="0" w:tplc="140A0017">
      <w:start w:val="1"/>
      <w:numFmt w:val="lowerLetter"/>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EE47FA9"/>
    <w:multiLevelType w:val="hybridMultilevel"/>
    <w:tmpl w:val="C442A180"/>
    <w:lvl w:ilvl="0" w:tplc="3A2C0206">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263C66"/>
    <w:multiLevelType w:val="hybridMultilevel"/>
    <w:tmpl w:val="6E88EF1E"/>
    <w:lvl w:ilvl="0" w:tplc="093C9EE2">
      <w:start w:val="1"/>
      <w:numFmt w:val="lowerLetter"/>
      <w:lvlText w:val="%1)"/>
      <w:lvlJc w:val="left"/>
      <w:pPr>
        <w:ind w:left="720" w:hanging="360"/>
      </w:pPr>
      <w:rPr>
        <w:rFonts w:ascii="Arial" w:hAnsi="Arial" w:cs="Arial" w:hint="default"/>
        <w:sz w:val="22"/>
        <w:szCs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6613512"/>
    <w:multiLevelType w:val="multilevel"/>
    <w:tmpl w:val="32FE9372"/>
    <w:lvl w:ilvl="0">
      <w:start w:val="1"/>
      <w:numFmt w:val="decimal"/>
      <w:lvlText w:val="%1."/>
      <w:lvlJc w:val="left"/>
      <w:pPr>
        <w:ind w:left="720" w:hanging="360"/>
      </w:pPr>
      <w:rPr>
        <w:rFonts w:ascii="Arial" w:hAnsi="Arial" w:cs="Arial" w:hint="default"/>
        <w:color w:val="auto"/>
      </w:rPr>
    </w:lvl>
    <w:lvl w:ilvl="1">
      <w:start w:val="1"/>
      <w:numFmt w:val="decimal"/>
      <w:isLgl/>
      <w:lvlText w:val="%1.%2"/>
      <w:lvlJc w:val="left"/>
      <w:pPr>
        <w:ind w:left="816" w:hanging="390"/>
      </w:pPr>
      <w:rPr>
        <w:rFonts w:ascii="Arial" w:hAnsi="Arial" w:cs="Arial" w:hint="default"/>
        <w:b/>
        <w:bCs/>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1A125314"/>
    <w:multiLevelType w:val="hybridMultilevel"/>
    <w:tmpl w:val="02A6142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D697097"/>
    <w:multiLevelType w:val="hybridMultilevel"/>
    <w:tmpl w:val="3A6A6F10"/>
    <w:lvl w:ilvl="0" w:tplc="FFFFFFFF">
      <w:start w:val="1"/>
      <w:numFmt w:val="decimal"/>
      <w:lvlText w:val="%1."/>
      <w:lvlJc w:val="left"/>
      <w:pPr>
        <w:ind w:left="1080" w:hanging="360"/>
      </w:pPr>
      <w:rPr>
        <w:b/>
        <w:bCs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1F4E1C04"/>
    <w:multiLevelType w:val="hybridMultilevel"/>
    <w:tmpl w:val="1FBA7800"/>
    <w:lvl w:ilvl="0" w:tplc="198A06A2">
      <w:start w:val="1"/>
      <w:numFmt w:val="lowerLetter"/>
      <w:lvlText w:val="%1)"/>
      <w:lvlJc w:val="left"/>
      <w:pPr>
        <w:ind w:left="720" w:hanging="360"/>
      </w:pPr>
      <w:rPr>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40932F5"/>
    <w:multiLevelType w:val="multilevel"/>
    <w:tmpl w:val="5F223104"/>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D344A9"/>
    <w:multiLevelType w:val="hybridMultilevel"/>
    <w:tmpl w:val="4C8AD3A6"/>
    <w:lvl w:ilvl="0" w:tplc="EACE93D2">
      <w:numFmt w:val="bullet"/>
      <w:lvlText w:val="-"/>
      <w:lvlJc w:val="left"/>
      <w:pPr>
        <w:ind w:left="1774" w:hanging="360"/>
      </w:pPr>
      <w:rPr>
        <w:rFonts w:ascii="Arial" w:eastAsiaTheme="minorEastAsia" w:hAnsi="Arial" w:cs="Arial" w:hint="default"/>
      </w:rPr>
    </w:lvl>
    <w:lvl w:ilvl="1" w:tplc="140A0003" w:tentative="1">
      <w:start w:val="1"/>
      <w:numFmt w:val="bullet"/>
      <w:lvlText w:val="o"/>
      <w:lvlJc w:val="left"/>
      <w:pPr>
        <w:ind w:left="2494" w:hanging="360"/>
      </w:pPr>
      <w:rPr>
        <w:rFonts w:ascii="Courier New" w:hAnsi="Courier New" w:cs="Courier New" w:hint="default"/>
      </w:rPr>
    </w:lvl>
    <w:lvl w:ilvl="2" w:tplc="140A0005" w:tentative="1">
      <w:start w:val="1"/>
      <w:numFmt w:val="bullet"/>
      <w:lvlText w:val=""/>
      <w:lvlJc w:val="left"/>
      <w:pPr>
        <w:ind w:left="3214" w:hanging="360"/>
      </w:pPr>
      <w:rPr>
        <w:rFonts w:ascii="Wingdings" w:hAnsi="Wingdings" w:hint="default"/>
      </w:rPr>
    </w:lvl>
    <w:lvl w:ilvl="3" w:tplc="140A0001" w:tentative="1">
      <w:start w:val="1"/>
      <w:numFmt w:val="bullet"/>
      <w:lvlText w:val=""/>
      <w:lvlJc w:val="left"/>
      <w:pPr>
        <w:ind w:left="3934" w:hanging="360"/>
      </w:pPr>
      <w:rPr>
        <w:rFonts w:ascii="Symbol" w:hAnsi="Symbol" w:hint="default"/>
      </w:rPr>
    </w:lvl>
    <w:lvl w:ilvl="4" w:tplc="140A0003" w:tentative="1">
      <w:start w:val="1"/>
      <w:numFmt w:val="bullet"/>
      <w:lvlText w:val="o"/>
      <w:lvlJc w:val="left"/>
      <w:pPr>
        <w:ind w:left="4654" w:hanging="360"/>
      </w:pPr>
      <w:rPr>
        <w:rFonts w:ascii="Courier New" w:hAnsi="Courier New" w:cs="Courier New" w:hint="default"/>
      </w:rPr>
    </w:lvl>
    <w:lvl w:ilvl="5" w:tplc="140A0005" w:tentative="1">
      <w:start w:val="1"/>
      <w:numFmt w:val="bullet"/>
      <w:lvlText w:val=""/>
      <w:lvlJc w:val="left"/>
      <w:pPr>
        <w:ind w:left="5374" w:hanging="360"/>
      </w:pPr>
      <w:rPr>
        <w:rFonts w:ascii="Wingdings" w:hAnsi="Wingdings" w:hint="default"/>
      </w:rPr>
    </w:lvl>
    <w:lvl w:ilvl="6" w:tplc="140A0001" w:tentative="1">
      <w:start w:val="1"/>
      <w:numFmt w:val="bullet"/>
      <w:lvlText w:val=""/>
      <w:lvlJc w:val="left"/>
      <w:pPr>
        <w:ind w:left="6094" w:hanging="360"/>
      </w:pPr>
      <w:rPr>
        <w:rFonts w:ascii="Symbol" w:hAnsi="Symbol" w:hint="default"/>
      </w:rPr>
    </w:lvl>
    <w:lvl w:ilvl="7" w:tplc="140A0003" w:tentative="1">
      <w:start w:val="1"/>
      <w:numFmt w:val="bullet"/>
      <w:lvlText w:val="o"/>
      <w:lvlJc w:val="left"/>
      <w:pPr>
        <w:ind w:left="6814" w:hanging="360"/>
      </w:pPr>
      <w:rPr>
        <w:rFonts w:ascii="Courier New" w:hAnsi="Courier New" w:cs="Courier New" w:hint="default"/>
      </w:rPr>
    </w:lvl>
    <w:lvl w:ilvl="8" w:tplc="140A0005" w:tentative="1">
      <w:start w:val="1"/>
      <w:numFmt w:val="bullet"/>
      <w:lvlText w:val=""/>
      <w:lvlJc w:val="left"/>
      <w:pPr>
        <w:ind w:left="7534" w:hanging="360"/>
      </w:pPr>
      <w:rPr>
        <w:rFonts w:ascii="Wingdings" w:hAnsi="Wingdings" w:hint="default"/>
      </w:rPr>
    </w:lvl>
  </w:abstractNum>
  <w:abstractNum w:abstractNumId="16" w15:restartNumberingAfterBreak="0">
    <w:nsid w:val="3EE6177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F8C13ED"/>
    <w:multiLevelType w:val="hybridMultilevel"/>
    <w:tmpl w:val="81F6255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53C4086"/>
    <w:multiLevelType w:val="hybridMultilevel"/>
    <w:tmpl w:val="ED2EA658"/>
    <w:lvl w:ilvl="0" w:tplc="0BD2C43C">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581159"/>
    <w:multiLevelType w:val="multilevel"/>
    <w:tmpl w:val="7388BD52"/>
    <w:lvl w:ilvl="0">
      <w:start w:val="1"/>
      <w:numFmt w:val="decimal"/>
      <w:lvlText w:val="%1."/>
      <w:lvlJc w:val="left"/>
      <w:pPr>
        <w:ind w:left="720" w:hanging="360"/>
      </w:pPr>
      <w:rPr>
        <w:rFonts w:ascii="Arial Black" w:hAnsi="Arial Black" w:hint="default"/>
        <w:color w:val="auto"/>
        <w:sz w:val="22"/>
        <w:szCs w:val="22"/>
      </w:rPr>
    </w:lvl>
    <w:lvl w:ilvl="1">
      <w:start w:val="1"/>
      <w:numFmt w:val="decimal"/>
      <w:lvlText w:val="%2."/>
      <w:lvlJc w:val="left"/>
      <w:pPr>
        <w:ind w:left="720" w:hanging="360"/>
      </w:pPr>
      <w:rPr>
        <w:b/>
        <w:bCs/>
        <w:sz w:val="22"/>
        <w:szCs w:val="22"/>
      </w:rPr>
    </w:lvl>
    <w:lvl w:ilvl="2">
      <w:start w:val="1"/>
      <w:numFmt w:val="decimal"/>
      <w:isLgl/>
      <w:lvlText w:val="%1.%2.%3"/>
      <w:lvlJc w:val="left"/>
      <w:pPr>
        <w:ind w:left="1080" w:hanging="720"/>
      </w:pPr>
      <w:rPr>
        <w:rFonts w:ascii="Arial Black" w:hAnsi="Arial Black" w:hint="default"/>
      </w:rPr>
    </w:lvl>
    <w:lvl w:ilvl="3">
      <w:start w:val="1"/>
      <w:numFmt w:val="decimal"/>
      <w:isLgl/>
      <w:lvlText w:val="%1.%2.%3.%4"/>
      <w:lvlJc w:val="left"/>
      <w:pPr>
        <w:ind w:left="1080" w:hanging="720"/>
      </w:pPr>
      <w:rPr>
        <w:rFonts w:ascii="Arial Black" w:hAnsi="Arial Black"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2A7C41"/>
    <w:multiLevelType w:val="hybridMultilevel"/>
    <w:tmpl w:val="4F3C158C"/>
    <w:lvl w:ilvl="0" w:tplc="140A0017">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840042"/>
    <w:multiLevelType w:val="hybridMultilevel"/>
    <w:tmpl w:val="FEA6B39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2" w15:restartNumberingAfterBreak="0">
    <w:nsid w:val="51AD2194"/>
    <w:multiLevelType w:val="hybridMultilevel"/>
    <w:tmpl w:val="716805A4"/>
    <w:lvl w:ilvl="0" w:tplc="E1F4EFB2">
      <w:start w:val="1"/>
      <w:numFmt w:val="decimal"/>
      <w:lvlText w:val="%1."/>
      <w:lvlJc w:val="left"/>
      <w:pPr>
        <w:ind w:left="2291" w:hanging="360"/>
      </w:pPr>
      <w:rPr>
        <w:rFonts w:ascii="Gentium Basic" w:eastAsia="Times New Roman" w:hAnsi="Gentium Basic" w:cs="Times New Roman"/>
        <w:b/>
        <w:bCs/>
      </w:rPr>
    </w:lvl>
    <w:lvl w:ilvl="1" w:tplc="140A0019">
      <w:start w:val="1"/>
      <w:numFmt w:val="lowerLetter"/>
      <w:lvlText w:val="%2."/>
      <w:lvlJc w:val="left"/>
      <w:pPr>
        <w:ind w:left="3011" w:hanging="360"/>
      </w:pPr>
    </w:lvl>
    <w:lvl w:ilvl="2" w:tplc="140A001B" w:tentative="1">
      <w:start w:val="1"/>
      <w:numFmt w:val="lowerRoman"/>
      <w:lvlText w:val="%3."/>
      <w:lvlJc w:val="right"/>
      <w:pPr>
        <w:ind w:left="3731" w:hanging="180"/>
      </w:pPr>
    </w:lvl>
    <w:lvl w:ilvl="3" w:tplc="140A000F" w:tentative="1">
      <w:start w:val="1"/>
      <w:numFmt w:val="decimal"/>
      <w:lvlText w:val="%4."/>
      <w:lvlJc w:val="left"/>
      <w:pPr>
        <w:ind w:left="4451" w:hanging="360"/>
      </w:pPr>
    </w:lvl>
    <w:lvl w:ilvl="4" w:tplc="140A0019" w:tentative="1">
      <w:start w:val="1"/>
      <w:numFmt w:val="lowerLetter"/>
      <w:lvlText w:val="%5."/>
      <w:lvlJc w:val="left"/>
      <w:pPr>
        <w:ind w:left="5171" w:hanging="360"/>
      </w:pPr>
    </w:lvl>
    <w:lvl w:ilvl="5" w:tplc="140A001B" w:tentative="1">
      <w:start w:val="1"/>
      <w:numFmt w:val="lowerRoman"/>
      <w:lvlText w:val="%6."/>
      <w:lvlJc w:val="right"/>
      <w:pPr>
        <w:ind w:left="5891" w:hanging="180"/>
      </w:pPr>
    </w:lvl>
    <w:lvl w:ilvl="6" w:tplc="140A000F" w:tentative="1">
      <w:start w:val="1"/>
      <w:numFmt w:val="decimal"/>
      <w:lvlText w:val="%7."/>
      <w:lvlJc w:val="left"/>
      <w:pPr>
        <w:ind w:left="6611" w:hanging="360"/>
      </w:pPr>
    </w:lvl>
    <w:lvl w:ilvl="7" w:tplc="140A0019" w:tentative="1">
      <w:start w:val="1"/>
      <w:numFmt w:val="lowerLetter"/>
      <w:lvlText w:val="%8."/>
      <w:lvlJc w:val="left"/>
      <w:pPr>
        <w:ind w:left="7331" w:hanging="360"/>
      </w:pPr>
    </w:lvl>
    <w:lvl w:ilvl="8" w:tplc="140A001B" w:tentative="1">
      <w:start w:val="1"/>
      <w:numFmt w:val="lowerRoman"/>
      <w:lvlText w:val="%9."/>
      <w:lvlJc w:val="right"/>
      <w:pPr>
        <w:ind w:left="8051" w:hanging="180"/>
      </w:pPr>
    </w:lvl>
  </w:abstractNum>
  <w:abstractNum w:abstractNumId="23" w15:restartNumberingAfterBreak="0">
    <w:nsid w:val="589E5FC7"/>
    <w:multiLevelType w:val="hybridMultilevel"/>
    <w:tmpl w:val="1B562690"/>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24" w15:restartNumberingAfterBreak="0">
    <w:nsid w:val="5DE728B0"/>
    <w:multiLevelType w:val="hybridMultilevel"/>
    <w:tmpl w:val="B916EEBA"/>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F86328"/>
    <w:multiLevelType w:val="hybridMultilevel"/>
    <w:tmpl w:val="727A33D6"/>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6" w15:restartNumberingAfterBreak="0">
    <w:nsid w:val="65442815"/>
    <w:multiLevelType w:val="hybridMultilevel"/>
    <w:tmpl w:val="575491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8F12D3A"/>
    <w:multiLevelType w:val="hybridMultilevel"/>
    <w:tmpl w:val="72602E48"/>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F950439"/>
    <w:multiLevelType w:val="hybridMultilevel"/>
    <w:tmpl w:val="F1281048"/>
    <w:lvl w:ilvl="0" w:tplc="11BCD5FA">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79762F"/>
    <w:multiLevelType w:val="hybridMultilevel"/>
    <w:tmpl w:val="6E4A885C"/>
    <w:lvl w:ilvl="0" w:tplc="140A000D">
      <w:start w:val="1"/>
      <w:numFmt w:val="bullet"/>
      <w:lvlText w:val=""/>
      <w:lvlJc w:val="left"/>
      <w:pPr>
        <w:ind w:left="1776" w:hanging="360"/>
      </w:pPr>
      <w:rPr>
        <w:rFonts w:ascii="Wingdings" w:hAnsi="Wingdings"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30" w15:restartNumberingAfterBreak="0">
    <w:nsid w:val="768B11ED"/>
    <w:multiLevelType w:val="hybridMultilevel"/>
    <w:tmpl w:val="ECA63596"/>
    <w:lvl w:ilvl="0" w:tplc="140A000D">
      <w:start w:val="1"/>
      <w:numFmt w:val="bullet"/>
      <w:lvlText w:val=""/>
      <w:lvlJc w:val="left"/>
      <w:pPr>
        <w:ind w:left="1776" w:hanging="360"/>
      </w:pPr>
      <w:rPr>
        <w:rFonts w:ascii="Wingdings" w:hAnsi="Wingdings"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31" w15:restartNumberingAfterBreak="0">
    <w:nsid w:val="77A36D49"/>
    <w:multiLevelType w:val="multilevel"/>
    <w:tmpl w:val="7388BD52"/>
    <w:lvl w:ilvl="0">
      <w:start w:val="1"/>
      <w:numFmt w:val="decimal"/>
      <w:lvlText w:val="%1."/>
      <w:lvlJc w:val="left"/>
      <w:pPr>
        <w:ind w:left="720" w:hanging="360"/>
      </w:pPr>
      <w:rPr>
        <w:rFonts w:ascii="Arial Black" w:hAnsi="Arial Black" w:hint="default"/>
        <w:color w:val="auto"/>
        <w:sz w:val="22"/>
        <w:szCs w:val="22"/>
      </w:rPr>
    </w:lvl>
    <w:lvl w:ilvl="1">
      <w:start w:val="1"/>
      <w:numFmt w:val="decimal"/>
      <w:lvlText w:val="%2."/>
      <w:lvlJc w:val="left"/>
      <w:pPr>
        <w:ind w:left="720" w:hanging="360"/>
      </w:pPr>
      <w:rPr>
        <w:b/>
        <w:bCs/>
        <w:sz w:val="22"/>
        <w:szCs w:val="22"/>
      </w:rPr>
    </w:lvl>
    <w:lvl w:ilvl="2">
      <w:start w:val="1"/>
      <w:numFmt w:val="decimal"/>
      <w:isLgl/>
      <w:lvlText w:val="%1.%2.%3"/>
      <w:lvlJc w:val="left"/>
      <w:pPr>
        <w:ind w:left="1080" w:hanging="720"/>
      </w:pPr>
      <w:rPr>
        <w:rFonts w:ascii="Arial Black" w:hAnsi="Arial Black" w:hint="default"/>
      </w:rPr>
    </w:lvl>
    <w:lvl w:ilvl="3">
      <w:start w:val="1"/>
      <w:numFmt w:val="decimal"/>
      <w:isLgl/>
      <w:lvlText w:val="%1.%2.%3.%4"/>
      <w:lvlJc w:val="left"/>
      <w:pPr>
        <w:ind w:left="1080" w:hanging="720"/>
      </w:pPr>
      <w:rPr>
        <w:rFonts w:ascii="Arial Black" w:hAnsi="Arial Black"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8065E9B"/>
    <w:multiLevelType w:val="hybridMultilevel"/>
    <w:tmpl w:val="446AE528"/>
    <w:lvl w:ilvl="0" w:tplc="B43CD2C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277BCF"/>
    <w:multiLevelType w:val="multilevel"/>
    <w:tmpl w:val="7388BD52"/>
    <w:lvl w:ilvl="0">
      <w:start w:val="1"/>
      <w:numFmt w:val="decimal"/>
      <w:lvlText w:val="%1."/>
      <w:lvlJc w:val="left"/>
      <w:pPr>
        <w:ind w:left="720" w:hanging="360"/>
      </w:pPr>
      <w:rPr>
        <w:rFonts w:ascii="Arial Black" w:hAnsi="Arial Black" w:hint="default"/>
        <w:color w:val="auto"/>
        <w:sz w:val="22"/>
        <w:szCs w:val="22"/>
      </w:rPr>
    </w:lvl>
    <w:lvl w:ilvl="1">
      <w:start w:val="1"/>
      <w:numFmt w:val="decimal"/>
      <w:lvlText w:val="%2."/>
      <w:lvlJc w:val="left"/>
      <w:pPr>
        <w:ind w:left="720" w:hanging="360"/>
      </w:pPr>
      <w:rPr>
        <w:b/>
        <w:bCs/>
        <w:sz w:val="22"/>
        <w:szCs w:val="22"/>
      </w:rPr>
    </w:lvl>
    <w:lvl w:ilvl="2">
      <w:start w:val="1"/>
      <w:numFmt w:val="decimal"/>
      <w:isLgl/>
      <w:lvlText w:val="%1.%2.%3"/>
      <w:lvlJc w:val="left"/>
      <w:pPr>
        <w:ind w:left="1080" w:hanging="720"/>
      </w:pPr>
      <w:rPr>
        <w:rFonts w:ascii="Arial Black" w:hAnsi="Arial Black" w:hint="default"/>
      </w:rPr>
    </w:lvl>
    <w:lvl w:ilvl="3">
      <w:start w:val="1"/>
      <w:numFmt w:val="decimal"/>
      <w:isLgl/>
      <w:lvlText w:val="%1.%2.%3.%4"/>
      <w:lvlJc w:val="left"/>
      <w:pPr>
        <w:ind w:left="1080" w:hanging="720"/>
      </w:pPr>
      <w:rPr>
        <w:rFonts w:ascii="Arial Black" w:hAnsi="Arial Black"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DA569DE"/>
    <w:multiLevelType w:val="hybridMultilevel"/>
    <w:tmpl w:val="5412D0AA"/>
    <w:lvl w:ilvl="0" w:tplc="1B7CCB48">
      <w:start w:val="1"/>
      <w:numFmt w:val="lowerLetter"/>
      <w:lvlText w:val="%1."/>
      <w:lvlJc w:val="left"/>
      <w:pPr>
        <w:ind w:left="720" w:hanging="360"/>
      </w:pPr>
      <w:rPr>
        <w:rFonts w:ascii="Arial" w:hAnsi="Arial" w:cs="Arial"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917786300">
    <w:abstractNumId w:val="19"/>
  </w:num>
  <w:num w:numId="2" w16cid:durableId="188379562">
    <w:abstractNumId w:val="33"/>
  </w:num>
  <w:num w:numId="3" w16cid:durableId="1794401270">
    <w:abstractNumId w:val="31"/>
  </w:num>
  <w:num w:numId="4" w16cid:durableId="1075711466">
    <w:abstractNumId w:val="2"/>
  </w:num>
  <w:num w:numId="5" w16cid:durableId="2108426368">
    <w:abstractNumId w:val="22"/>
  </w:num>
  <w:num w:numId="6" w16cid:durableId="1416246427">
    <w:abstractNumId w:val="17"/>
  </w:num>
  <w:num w:numId="7" w16cid:durableId="1643119418">
    <w:abstractNumId w:val="26"/>
  </w:num>
  <w:num w:numId="8" w16cid:durableId="2071229433">
    <w:abstractNumId w:val="27"/>
  </w:num>
  <w:num w:numId="9" w16cid:durableId="1431975654">
    <w:abstractNumId w:val="6"/>
  </w:num>
  <w:num w:numId="10" w16cid:durableId="570968098">
    <w:abstractNumId w:val="11"/>
  </w:num>
  <w:num w:numId="11" w16cid:durableId="61176149">
    <w:abstractNumId w:val="7"/>
  </w:num>
  <w:num w:numId="12" w16cid:durableId="874075763">
    <w:abstractNumId w:val="3"/>
  </w:num>
  <w:num w:numId="13" w16cid:durableId="1847556227">
    <w:abstractNumId w:val="16"/>
  </w:num>
  <w:num w:numId="14" w16cid:durableId="488907833">
    <w:abstractNumId w:val="5"/>
  </w:num>
  <w:num w:numId="15" w16cid:durableId="1511915820">
    <w:abstractNumId w:val="9"/>
  </w:num>
  <w:num w:numId="16" w16cid:durableId="209809025">
    <w:abstractNumId w:val="12"/>
  </w:num>
  <w:num w:numId="17" w16cid:durableId="485391925">
    <w:abstractNumId w:val="20"/>
  </w:num>
  <w:num w:numId="18" w16cid:durableId="1044402049">
    <w:abstractNumId w:val="8"/>
  </w:num>
  <w:num w:numId="19" w16cid:durableId="1732922799">
    <w:abstractNumId w:val="10"/>
  </w:num>
  <w:num w:numId="20" w16cid:durableId="35008338">
    <w:abstractNumId w:val="14"/>
  </w:num>
  <w:num w:numId="21" w16cid:durableId="708723521">
    <w:abstractNumId w:val="25"/>
  </w:num>
  <w:num w:numId="22" w16cid:durableId="564266122">
    <w:abstractNumId w:val="24"/>
  </w:num>
  <w:num w:numId="23" w16cid:durableId="907615073">
    <w:abstractNumId w:val="32"/>
  </w:num>
  <w:num w:numId="24" w16cid:durableId="1193687239">
    <w:abstractNumId w:val="13"/>
  </w:num>
  <w:num w:numId="25" w16cid:durableId="1768578577">
    <w:abstractNumId w:val="21"/>
  </w:num>
  <w:num w:numId="26" w16cid:durableId="967663781">
    <w:abstractNumId w:val="34"/>
  </w:num>
  <w:num w:numId="27" w16cid:durableId="1719357059">
    <w:abstractNumId w:val="29"/>
  </w:num>
  <w:num w:numId="28" w16cid:durableId="1125929289">
    <w:abstractNumId w:val="30"/>
  </w:num>
  <w:num w:numId="29" w16cid:durableId="664163963">
    <w:abstractNumId w:val="18"/>
  </w:num>
  <w:num w:numId="30" w16cid:durableId="640961763">
    <w:abstractNumId w:val="28"/>
  </w:num>
  <w:num w:numId="31" w16cid:durableId="1071388972">
    <w:abstractNumId w:val="15"/>
  </w:num>
  <w:num w:numId="32" w16cid:durableId="2061398832">
    <w:abstractNumId w:val="23"/>
  </w:num>
  <w:num w:numId="33" w16cid:durableId="1482770890">
    <w:abstractNumId w:val="4"/>
  </w:num>
  <w:num w:numId="34" w16cid:durableId="1968850806">
    <w:abstractNumId w:val="1"/>
  </w:num>
  <w:num w:numId="35" w16cid:durableId="5671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A0"/>
    <w:rsid w:val="00000564"/>
    <w:rsid w:val="00001742"/>
    <w:rsid w:val="00012EDA"/>
    <w:rsid w:val="00013161"/>
    <w:rsid w:val="00013210"/>
    <w:rsid w:val="000134D3"/>
    <w:rsid w:val="000178A6"/>
    <w:rsid w:val="00017CDC"/>
    <w:rsid w:val="00022E87"/>
    <w:rsid w:val="00025272"/>
    <w:rsid w:val="000274DF"/>
    <w:rsid w:val="0003240F"/>
    <w:rsid w:val="00032C63"/>
    <w:rsid w:val="0003441A"/>
    <w:rsid w:val="00034E6E"/>
    <w:rsid w:val="00035561"/>
    <w:rsid w:val="00040209"/>
    <w:rsid w:val="00041721"/>
    <w:rsid w:val="000435FB"/>
    <w:rsid w:val="00045374"/>
    <w:rsid w:val="0004639F"/>
    <w:rsid w:val="0004654D"/>
    <w:rsid w:val="00051FCC"/>
    <w:rsid w:val="000525A5"/>
    <w:rsid w:val="00053CFD"/>
    <w:rsid w:val="00057448"/>
    <w:rsid w:val="000578BF"/>
    <w:rsid w:val="00064233"/>
    <w:rsid w:val="00066557"/>
    <w:rsid w:val="000669B1"/>
    <w:rsid w:val="000714A2"/>
    <w:rsid w:val="00071D35"/>
    <w:rsid w:val="0007432F"/>
    <w:rsid w:val="0007701F"/>
    <w:rsid w:val="000773B7"/>
    <w:rsid w:val="00081CDB"/>
    <w:rsid w:val="0008382C"/>
    <w:rsid w:val="00084CEA"/>
    <w:rsid w:val="00084FFE"/>
    <w:rsid w:val="00086704"/>
    <w:rsid w:val="00097908"/>
    <w:rsid w:val="000A09FC"/>
    <w:rsid w:val="000A2898"/>
    <w:rsid w:val="000B2865"/>
    <w:rsid w:val="000B3A58"/>
    <w:rsid w:val="000B517A"/>
    <w:rsid w:val="000B70C1"/>
    <w:rsid w:val="000B7FBA"/>
    <w:rsid w:val="000C5DCC"/>
    <w:rsid w:val="000C7C41"/>
    <w:rsid w:val="000D436F"/>
    <w:rsid w:val="000D5E1F"/>
    <w:rsid w:val="000E363D"/>
    <w:rsid w:val="000E5A2A"/>
    <w:rsid w:val="000E5FEF"/>
    <w:rsid w:val="000E61EF"/>
    <w:rsid w:val="000E69C2"/>
    <w:rsid w:val="000F2BCD"/>
    <w:rsid w:val="000F56A8"/>
    <w:rsid w:val="000F6366"/>
    <w:rsid w:val="00101BDD"/>
    <w:rsid w:val="0010462B"/>
    <w:rsid w:val="00111C67"/>
    <w:rsid w:val="00111D83"/>
    <w:rsid w:val="0011349B"/>
    <w:rsid w:val="0011355D"/>
    <w:rsid w:val="00114D86"/>
    <w:rsid w:val="00120A4A"/>
    <w:rsid w:val="00122B74"/>
    <w:rsid w:val="00131577"/>
    <w:rsid w:val="00133A7B"/>
    <w:rsid w:val="0013617F"/>
    <w:rsid w:val="00140FFA"/>
    <w:rsid w:val="00141890"/>
    <w:rsid w:val="00145ABE"/>
    <w:rsid w:val="00152AA5"/>
    <w:rsid w:val="00152E1C"/>
    <w:rsid w:val="00152E3A"/>
    <w:rsid w:val="00154F9E"/>
    <w:rsid w:val="00160BAD"/>
    <w:rsid w:val="00161898"/>
    <w:rsid w:val="00165680"/>
    <w:rsid w:val="00171285"/>
    <w:rsid w:val="001739DC"/>
    <w:rsid w:val="00177E2E"/>
    <w:rsid w:val="0018281C"/>
    <w:rsid w:val="00184189"/>
    <w:rsid w:val="00185E3B"/>
    <w:rsid w:val="0019014E"/>
    <w:rsid w:val="00193240"/>
    <w:rsid w:val="00193480"/>
    <w:rsid w:val="00194285"/>
    <w:rsid w:val="001A4328"/>
    <w:rsid w:val="001A4B43"/>
    <w:rsid w:val="001B74D4"/>
    <w:rsid w:val="001C1F6F"/>
    <w:rsid w:val="001C21A7"/>
    <w:rsid w:val="001C2BFF"/>
    <w:rsid w:val="001C344C"/>
    <w:rsid w:val="001C3F53"/>
    <w:rsid w:val="001D0B15"/>
    <w:rsid w:val="001D1028"/>
    <w:rsid w:val="001D1B41"/>
    <w:rsid w:val="001D35E5"/>
    <w:rsid w:val="001E29BA"/>
    <w:rsid w:val="001E3714"/>
    <w:rsid w:val="001F2963"/>
    <w:rsid w:val="001F3181"/>
    <w:rsid w:val="001F779A"/>
    <w:rsid w:val="001F7A8F"/>
    <w:rsid w:val="00200BD2"/>
    <w:rsid w:val="00203BBF"/>
    <w:rsid w:val="002046EC"/>
    <w:rsid w:val="00211C24"/>
    <w:rsid w:val="00214335"/>
    <w:rsid w:val="00215F51"/>
    <w:rsid w:val="0021704A"/>
    <w:rsid w:val="00221E5E"/>
    <w:rsid w:val="00221EA7"/>
    <w:rsid w:val="00222CDC"/>
    <w:rsid w:val="0022630F"/>
    <w:rsid w:val="002265D5"/>
    <w:rsid w:val="00226CA2"/>
    <w:rsid w:val="00232B33"/>
    <w:rsid w:val="00234199"/>
    <w:rsid w:val="0023550E"/>
    <w:rsid w:val="00240439"/>
    <w:rsid w:val="00240527"/>
    <w:rsid w:val="00240695"/>
    <w:rsid w:val="00241C02"/>
    <w:rsid w:val="00244DB2"/>
    <w:rsid w:val="002465DF"/>
    <w:rsid w:val="0025120D"/>
    <w:rsid w:val="00251619"/>
    <w:rsid w:val="00254DA4"/>
    <w:rsid w:val="0025607F"/>
    <w:rsid w:val="0025643F"/>
    <w:rsid w:val="00257E64"/>
    <w:rsid w:val="00260E87"/>
    <w:rsid w:val="00261D3C"/>
    <w:rsid w:val="00267991"/>
    <w:rsid w:val="00267C13"/>
    <w:rsid w:val="00271CF1"/>
    <w:rsid w:val="00273E1F"/>
    <w:rsid w:val="002775D7"/>
    <w:rsid w:val="0027766E"/>
    <w:rsid w:val="0028052C"/>
    <w:rsid w:val="00282D48"/>
    <w:rsid w:val="00282FF6"/>
    <w:rsid w:val="00283EF6"/>
    <w:rsid w:val="0029254E"/>
    <w:rsid w:val="002928C5"/>
    <w:rsid w:val="002929C4"/>
    <w:rsid w:val="00296134"/>
    <w:rsid w:val="002975A5"/>
    <w:rsid w:val="00297772"/>
    <w:rsid w:val="002A0DFC"/>
    <w:rsid w:val="002A7F23"/>
    <w:rsid w:val="002B3315"/>
    <w:rsid w:val="002C1BEB"/>
    <w:rsid w:val="002C2C49"/>
    <w:rsid w:val="002C3F61"/>
    <w:rsid w:val="002C5BA4"/>
    <w:rsid w:val="002C5E24"/>
    <w:rsid w:val="002C6B30"/>
    <w:rsid w:val="002D0792"/>
    <w:rsid w:val="002D6A3F"/>
    <w:rsid w:val="002E0E35"/>
    <w:rsid w:val="002E2E85"/>
    <w:rsid w:val="002E680B"/>
    <w:rsid w:val="002F258E"/>
    <w:rsid w:val="002F58DE"/>
    <w:rsid w:val="002F6509"/>
    <w:rsid w:val="002F7339"/>
    <w:rsid w:val="00300073"/>
    <w:rsid w:val="00300FFB"/>
    <w:rsid w:val="00303E7A"/>
    <w:rsid w:val="00304994"/>
    <w:rsid w:val="0031332C"/>
    <w:rsid w:val="00315835"/>
    <w:rsid w:val="00320390"/>
    <w:rsid w:val="00323128"/>
    <w:rsid w:val="00323DDD"/>
    <w:rsid w:val="00324B76"/>
    <w:rsid w:val="00325667"/>
    <w:rsid w:val="00325D50"/>
    <w:rsid w:val="00330E1C"/>
    <w:rsid w:val="003331C8"/>
    <w:rsid w:val="0034109A"/>
    <w:rsid w:val="00342F53"/>
    <w:rsid w:val="00344389"/>
    <w:rsid w:val="00345BE5"/>
    <w:rsid w:val="00353EAD"/>
    <w:rsid w:val="00354094"/>
    <w:rsid w:val="00355672"/>
    <w:rsid w:val="0036072C"/>
    <w:rsid w:val="00365328"/>
    <w:rsid w:val="0036658B"/>
    <w:rsid w:val="00370CD5"/>
    <w:rsid w:val="00371746"/>
    <w:rsid w:val="00372D98"/>
    <w:rsid w:val="00373680"/>
    <w:rsid w:val="00374FA6"/>
    <w:rsid w:val="003754C7"/>
    <w:rsid w:val="00376281"/>
    <w:rsid w:val="00376599"/>
    <w:rsid w:val="003800F0"/>
    <w:rsid w:val="0038164F"/>
    <w:rsid w:val="00383E02"/>
    <w:rsid w:val="00386A35"/>
    <w:rsid w:val="0038772F"/>
    <w:rsid w:val="003918C2"/>
    <w:rsid w:val="00393179"/>
    <w:rsid w:val="003A0C67"/>
    <w:rsid w:val="003A481E"/>
    <w:rsid w:val="003A5A4B"/>
    <w:rsid w:val="003B1525"/>
    <w:rsid w:val="003C36F8"/>
    <w:rsid w:val="003C4E1A"/>
    <w:rsid w:val="003C5D65"/>
    <w:rsid w:val="003C63C4"/>
    <w:rsid w:val="003D65F7"/>
    <w:rsid w:val="003D72D2"/>
    <w:rsid w:val="003E24BA"/>
    <w:rsid w:val="003E34D1"/>
    <w:rsid w:val="003F06EC"/>
    <w:rsid w:val="003F67F4"/>
    <w:rsid w:val="003F6BC6"/>
    <w:rsid w:val="004004AE"/>
    <w:rsid w:val="0040094F"/>
    <w:rsid w:val="00403472"/>
    <w:rsid w:val="004047EC"/>
    <w:rsid w:val="00406EDC"/>
    <w:rsid w:val="004115DD"/>
    <w:rsid w:val="00411D41"/>
    <w:rsid w:val="0041299B"/>
    <w:rsid w:val="004150D4"/>
    <w:rsid w:val="004159EC"/>
    <w:rsid w:val="00415B64"/>
    <w:rsid w:val="004167E3"/>
    <w:rsid w:val="004212D4"/>
    <w:rsid w:val="00423FAD"/>
    <w:rsid w:val="00424DDD"/>
    <w:rsid w:val="00425A7B"/>
    <w:rsid w:val="00425BD7"/>
    <w:rsid w:val="00427781"/>
    <w:rsid w:val="00427B7A"/>
    <w:rsid w:val="0043256D"/>
    <w:rsid w:val="00434FB0"/>
    <w:rsid w:val="00435032"/>
    <w:rsid w:val="004355BA"/>
    <w:rsid w:val="00435DDE"/>
    <w:rsid w:val="00441D12"/>
    <w:rsid w:val="004428BB"/>
    <w:rsid w:val="004438AA"/>
    <w:rsid w:val="00443F0B"/>
    <w:rsid w:val="00450565"/>
    <w:rsid w:val="00450A2A"/>
    <w:rsid w:val="00450CFC"/>
    <w:rsid w:val="004565CB"/>
    <w:rsid w:val="004568A0"/>
    <w:rsid w:val="0046144B"/>
    <w:rsid w:val="004676AF"/>
    <w:rsid w:val="0047091F"/>
    <w:rsid w:val="00470C06"/>
    <w:rsid w:val="0047362D"/>
    <w:rsid w:val="00474747"/>
    <w:rsid w:val="00477030"/>
    <w:rsid w:val="0048465F"/>
    <w:rsid w:val="00484893"/>
    <w:rsid w:val="0048603C"/>
    <w:rsid w:val="004864F8"/>
    <w:rsid w:val="004912BF"/>
    <w:rsid w:val="004936F0"/>
    <w:rsid w:val="00495FCE"/>
    <w:rsid w:val="00496833"/>
    <w:rsid w:val="00497808"/>
    <w:rsid w:val="004A0BA8"/>
    <w:rsid w:val="004A27DD"/>
    <w:rsid w:val="004A357F"/>
    <w:rsid w:val="004A56B5"/>
    <w:rsid w:val="004B0211"/>
    <w:rsid w:val="004B03AD"/>
    <w:rsid w:val="004B1E37"/>
    <w:rsid w:val="004B260D"/>
    <w:rsid w:val="004C016C"/>
    <w:rsid w:val="004C2204"/>
    <w:rsid w:val="004C7372"/>
    <w:rsid w:val="004D06D9"/>
    <w:rsid w:val="004D2F0F"/>
    <w:rsid w:val="004D4342"/>
    <w:rsid w:val="004D4E14"/>
    <w:rsid w:val="004E26A7"/>
    <w:rsid w:val="004E3A09"/>
    <w:rsid w:val="004E6EAB"/>
    <w:rsid w:val="004F128F"/>
    <w:rsid w:val="004F288D"/>
    <w:rsid w:val="004F2DCC"/>
    <w:rsid w:val="004F2EC4"/>
    <w:rsid w:val="004F3268"/>
    <w:rsid w:val="004F3269"/>
    <w:rsid w:val="004F617E"/>
    <w:rsid w:val="00500903"/>
    <w:rsid w:val="00501356"/>
    <w:rsid w:val="00505DC0"/>
    <w:rsid w:val="00511909"/>
    <w:rsid w:val="0051469E"/>
    <w:rsid w:val="00514780"/>
    <w:rsid w:val="005147C1"/>
    <w:rsid w:val="00516BD4"/>
    <w:rsid w:val="00517A19"/>
    <w:rsid w:val="00517C1A"/>
    <w:rsid w:val="005208CC"/>
    <w:rsid w:val="00522FF4"/>
    <w:rsid w:val="00525CC3"/>
    <w:rsid w:val="005262CB"/>
    <w:rsid w:val="00526D03"/>
    <w:rsid w:val="0053706D"/>
    <w:rsid w:val="00540A0A"/>
    <w:rsid w:val="00541045"/>
    <w:rsid w:val="005446DE"/>
    <w:rsid w:val="00546104"/>
    <w:rsid w:val="005464B0"/>
    <w:rsid w:val="00554244"/>
    <w:rsid w:val="00555858"/>
    <w:rsid w:val="00557E9B"/>
    <w:rsid w:val="0056010B"/>
    <w:rsid w:val="0056306C"/>
    <w:rsid w:val="005640EC"/>
    <w:rsid w:val="00570932"/>
    <w:rsid w:val="00572E0B"/>
    <w:rsid w:val="005813CE"/>
    <w:rsid w:val="00581D95"/>
    <w:rsid w:val="00583433"/>
    <w:rsid w:val="00583C74"/>
    <w:rsid w:val="00587D77"/>
    <w:rsid w:val="00593269"/>
    <w:rsid w:val="00595399"/>
    <w:rsid w:val="005967FF"/>
    <w:rsid w:val="00597C44"/>
    <w:rsid w:val="005A2BAD"/>
    <w:rsid w:val="005A7C0F"/>
    <w:rsid w:val="005A7C93"/>
    <w:rsid w:val="005B5789"/>
    <w:rsid w:val="005B68EB"/>
    <w:rsid w:val="005B7755"/>
    <w:rsid w:val="005C3B20"/>
    <w:rsid w:val="005C584A"/>
    <w:rsid w:val="005C60B1"/>
    <w:rsid w:val="005C7E53"/>
    <w:rsid w:val="005D0ED6"/>
    <w:rsid w:val="005D0ED8"/>
    <w:rsid w:val="005D0FC0"/>
    <w:rsid w:val="005D32B9"/>
    <w:rsid w:val="005D5457"/>
    <w:rsid w:val="005D7344"/>
    <w:rsid w:val="005D79F8"/>
    <w:rsid w:val="005E0D9F"/>
    <w:rsid w:val="005E0E27"/>
    <w:rsid w:val="005E403A"/>
    <w:rsid w:val="005E5115"/>
    <w:rsid w:val="005E7057"/>
    <w:rsid w:val="005F5776"/>
    <w:rsid w:val="005F682E"/>
    <w:rsid w:val="00604510"/>
    <w:rsid w:val="00605CA6"/>
    <w:rsid w:val="00606434"/>
    <w:rsid w:val="00610B3D"/>
    <w:rsid w:val="00621985"/>
    <w:rsid w:val="00622B9E"/>
    <w:rsid w:val="0062419B"/>
    <w:rsid w:val="00625A53"/>
    <w:rsid w:val="0062676B"/>
    <w:rsid w:val="00627A5E"/>
    <w:rsid w:val="00627C09"/>
    <w:rsid w:val="0063706A"/>
    <w:rsid w:val="006404FA"/>
    <w:rsid w:val="0064078A"/>
    <w:rsid w:val="00641371"/>
    <w:rsid w:val="00641F90"/>
    <w:rsid w:val="006425C3"/>
    <w:rsid w:val="006463EE"/>
    <w:rsid w:val="00646818"/>
    <w:rsid w:val="006519EC"/>
    <w:rsid w:val="0065201F"/>
    <w:rsid w:val="0065656F"/>
    <w:rsid w:val="00656772"/>
    <w:rsid w:val="006567D3"/>
    <w:rsid w:val="00665777"/>
    <w:rsid w:val="00666D10"/>
    <w:rsid w:val="0066716C"/>
    <w:rsid w:val="006714E3"/>
    <w:rsid w:val="00671CED"/>
    <w:rsid w:val="00671FE9"/>
    <w:rsid w:val="00672278"/>
    <w:rsid w:val="00675FF5"/>
    <w:rsid w:val="00677894"/>
    <w:rsid w:val="006819A7"/>
    <w:rsid w:val="00682A6A"/>
    <w:rsid w:val="00683AC3"/>
    <w:rsid w:val="00684678"/>
    <w:rsid w:val="00690839"/>
    <w:rsid w:val="00690AF5"/>
    <w:rsid w:val="006920C2"/>
    <w:rsid w:val="006927A0"/>
    <w:rsid w:val="00693A15"/>
    <w:rsid w:val="006A0A99"/>
    <w:rsid w:val="006A0F32"/>
    <w:rsid w:val="006A1BD6"/>
    <w:rsid w:val="006A4F06"/>
    <w:rsid w:val="006A5B6D"/>
    <w:rsid w:val="006B4047"/>
    <w:rsid w:val="006B6088"/>
    <w:rsid w:val="006B7E74"/>
    <w:rsid w:val="006C275A"/>
    <w:rsid w:val="006C3049"/>
    <w:rsid w:val="006C3610"/>
    <w:rsid w:val="006C47F5"/>
    <w:rsid w:val="006C4EA2"/>
    <w:rsid w:val="006D4DD2"/>
    <w:rsid w:val="006D52C4"/>
    <w:rsid w:val="006D5B3D"/>
    <w:rsid w:val="006E04E0"/>
    <w:rsid w:val="006E127C"/>
    <w:rsid w:val="006E2703"/>
    <w:rsid w:val="006E6256"/>
    <w:rsid w:val="006E62AC"/>
    <w:rsid w:val="006E7261"/>
    <w:rsid w:val="006F26C3"/>
    <w:rsid w:val="006F34C8"/>
    <w:rsid w:val="006F3A44"/>
    <w:rsid w:val="006F3DD8"/>
    <w:rsid w:val="006F5434"/>
    <w:rsid w:val="007035F2"/>
    <w:rsid w:val="00704EAB"/>
    <w:rsid w:val="00705FBB"/>
    <w:rsid w:val="007072AE"/>
    <w:rsid w:val="007079D3"/>
    <w:rsid w:val="00715BF2"/>
    <w:rsid w:val="00716C38"/>
    <w:rsid w:val="00716C45"/>
    <w:rsid w:val="00720A7A"/>
    <w:rsid w:val="00722F71"/>
    <w:rsid w:val="00723563"/>
    <w:rsid w:val="007256FC"/>
    <w:rsid w:val="007266E8"/>
    <w:rsid w:val="007315C9"/>
    <w:rsid w:val="00732C73"/>
    <w:rsid w:val="0073538B"/>
    <w:rsid w:val="00735570"/>
    <w:rsid w:val="0074332B"/>
    <w:rsid w:val="007434FC"/>
    <w:rsid w:val="007441B2"/>
    <w:rsid w:val="00745122"/>
    <w:rsid w:val="0074648D"/>
    <w:rsid w:val="00747C4D"/>
    <w:rsid w:val="00752ACD"/>
    <w:rsid w:val="00752EC4"/>
    <w:rsid w:val="0076045D"/>
    <w:rsid w:val="00761F10"/>
    <w:rsid w:val="00764968"/>
    <w:rsid w:val="00765341"/>
    <w:rsid w:val="00770CAD"/>
    <w:rsid w:val="00771DBC"/>
    <w:rsid w:val="00772DAD"/>
    <w:rsid w:val="0077402D"/>
    <w:rsid w:val="00776466"/>
    <w:rsid w:val="00777CDC"/>
    <w:rsid w:val="007801A4"/>
    <w:rsid w:val="007819D1"/>
    <w:rsid w:val="00783232"/>
    <w:rsid w:val="00784456"/>
    <w:rsid w:val="00792A39"/>
    <w:rsid w:val="007931B8"/>
    <w:rsid w:val="0079386E"/>
    <w:rsid w:val="00793EDA"/>
    <w:rsid w:val="00796F07"/>
    <w:rsid w:val="0079772F"/>
    <w:rsid w:val="007A38B3"/>
    <w:rsid w:val="007A46F8"/>
    <w:rsid w:val="007A66AE"/>
    <w:rsid w:val="007A6D8D"/>
    <w:rsid w:val="007A7276"/>
    <w:rsid w:val="007B0FA7"/>
    <w:rsid w:val="007B2556"/>
    <w:rsid w:val="007B3C53"/>
    <w:rsid w:val="007C1241"/>
    <w:rsid w:val="007C1424"/>
    <w:rsid w:val="007C2D9E"/>
    <w:rsid w:val="007C32B8"/>
    <w:rsid w:val="007C3EB2"/>
    <w:rsid w:val="007C40EB"/>
    <w:rsid w:val="007C4CEA"/>
    <w:rsid w:val="007C5829"/>
    <w:rsid w:val="007C5A59"/>
    <w:rsid w:val="007C633E"/>
    <w:rsid w:val="007D1156"/>
    <w:rsid w:val="007D64EA"/>
    <w:rsid w:val="007D7065"/>
    <w:rsid w:val="007D7953"/>
    <w:rsid w:val="007D7CC2"/>
    <w:rsid w:val="007E1042"/>
    <w:rsid w:val="007E19DC"/>
    <w:rsid w:val="007E1B70"/>
    <w:rsid w:val="007E3DE0"/>
    <w:rsid w:val="007E4855"/>
    <w:rsid w:val="007F0E6F"/>
    <w:rsid w:val="007F24EE"/>
    <w:rsid w:val="007F4D80"/>
    <w:rsid w:val="007F4DEF"/>
    <w:rsid w:val="008008E3"/>
    <w:rsid w:val="008072B1"/>
    <w:rsid w:val="008102BD"/>
    <w:rsid w:val="00814902"/>
    <w:rsid w:val="00817F27"/>
    <w:rsid w:val="00823B8D"/>
    <w:rsid w:val="00824FF8"/>
    <w:rsid w:val="0082565B"/>
    <w:rsid w:val="0082750C"/>
    <w:rsid w:val="00827DA0"/>
    <w:rsid w:val="00830E80"/>
    <w:rsid w:val="00831411"/>
    <w:rsid w:val="008324FB"/>
    <w:rsid w:val="00836EED"/>
    <w:rsid w:val="00845B98"/>
    <w:rsid w:val="00846408"/>
    <w:rsid w:val="008553B6"/>
    <w:rsid w:val="008569C8"/>
    <w:rsid w:val="00857C56"/>
    <w:rsid w:val="00857CC7"/>
    <w:rsid w:val="00860EF4"/>
    <w:rsid w:val="0086390C"/>
    <w:rsid w:val="00864608"/>
    <w:rsid w:val="00867857"/>
    <w:rsid w:val="00874156"/>
    <w:rsid w:val="00880B53"/>
    <w:rsid w:val="0088131C"/>
    <w:rsid w:val="0088156F"/>
    <w:rsid w:val="00882174"/>
    <w:rsid w:val="00885C99"/>
    <w:rsid w:val="008863AD"/>
    <w:rsid w:val="00886B48"/>
    <w:rsid w:val="00890505"/>
    <w:rsid w:val="0089170C"/>
    <w:rsid w:val="00891C7C"/>
    <w:rsid w:val="008947E3"/>
    <w:rsid w:val="00894A70"/>
    <w:rsid w:val="00894AB7"/>
    <w:rsid w:val="0089619E"/>
    <w:rsid w:val="008963A9"/>
    <w:rsid w:val="0089676E"/>
    <w:rsid w:val="008A2C42"/>
    <w:rsid w:val="008A3D71"/>
    <w:rsid w:val="008A56B8"/>
    <w:rsid w:val="008A5BFE"/>
    <w:rsid w:val="008A7C48"/>
    <w:rsid w:val="008A7D9F"/>
    <w:rsid w:val="008A7DB3"/>
    <w:rsid w:val="008B154E"/>
    <w:rsid w:val="008B7CAB"/>
    <w:rsid w:val="008C07A2"/>
    <w:rsid w:val="008C1C15"/>
    <w:rsid w:val="008C2777"/>
    <w:rsid w:val="008D19D4"/>
    <w:rsid w:val="008D7658"/>
    <w:rsid w:val="008E132F"/>
    <w:rsid w:val="008E2327"/>
    <w:rsid w:val="008E26D4"/>
    <w:rsid w:val="008E3952"/>
    <w:rsid w:val="008E51E0"/>
    <w:rsid w:val="008E5C48"/>
    <w:rsid w:val="008E6252"/>
    <w:rsid w:val="008E66F5"/>
    <w:rsid w:val="008E67CC"/>
    <w:rsid w:val="009011BC"/>
    <w:rsid w:val="0090337C"/>
    <w:rsid w:val="00906AB1"/>
    <w:rsid w:val="00906FBD"/>
    <w:rsid w:val="0091003A"/>
    <w:rsid w:val="009111F1"/>
    <w:rsid w:val="00912176"/>
    <w:rsid w:val="0091562B"/>
    <w:rsid w:val="00920210"/>
    <w:rsid w:val="00920DA0"/>
    <w:rsid w:val="00923F34"/>
    <w:rsid w:val="00930452"/>
    <w:rsid w:val="00935BF1"/>
    <w:rsid w:val="00935E4B"/>
    <w:rsid w:val="00936B76"/>
    <w:rsid w:val="00940450"/>
    <w:rsid w:val="00940E30"/>
    <w:rsid w:val="00941A5B"/>
    <w:rsid w:val="00941D45"/>
    <w:rsid w:val="0094278E"/>
    <w:rsid w:val="0095054F"/>
    <w:rsid w:val="00951094"/>
    <w:rsid w:val="009526C2"/>
    <w:rsid w:val="00952AAE"/>
    <w:rsid w:val="00952CC6"/>
    <w:rsid w:val="00953F0D"/>
    <w:rsid w:val="0095526F"/>
    <w:rsid w:val="00956593"/>
    <w:rsid w:val="00961CD6"/>
    <w:rsid w:val="00961F2A"/>
    <w:rsid w:val="00963F0F"/>
    <w:rsid w:val="009645F3"/>
    <w:rsid w:val="00966953"/>
    <w:rsid w:val="009672AE"/>
    <w:rsid w:val="00967D72"/>
    <w:rsid w:val="00972618"/>
    <w:rsid w:val="00972EB1"/>
    <w:rsid w:val="009761FF"/>
    <w:rsid w:val="00980FE5"/>
    <w:rsid w:val="00983DCA"/>
    <w:rsid w:val="0098667E"/>
    <w:rsid w:val="00991DC5"/>
    <w:rsid w:val="00991F69"/>
    <w:rsid w:val="009964B3"/>
    <w:rsid w:val="009A0955"/>
    <w:rsid w:val="009A0EF7"/>
    <w:rsid w:val="009A347E"/>
    <w:rsid w:val="009B00F0"/>
    <w:rsid w:val="009B071C"/>
    <w:rsid w:val="009B0F63"/>
    <w:rsid w:val="009B12D5"/>
    <w:rsid w:val="009B4C51"/>
    <w:rsid w:val="009B7733"/>
    <w:rsid w:val="009C51EA"/>
    <w:rsid w:val="009C691C"/>
    <w:rsid w:val="009C7234"/>
    <w:rsid w:val="009D3581"/>
    <w:rsid w:val="009D6018"/>
    <w:rsid w:val="009E064B"/>
    <w:rsid w:val="009E37DF"/>
    <w:rsid w:val="009E3A56"/>
    <w:rsid w:val="009E409E"/>
    <w:rsid w:val="009E4A50"/>
    <w:rsid w:val="009E6903"/>
    <w:rsid w:val="009E7353"/>
    <w:rsid w:val="009F0B3C"/>
    <w:rsid w:val="009F2E7C"/>
    <w:rsid w:val="00A02D74"/>
    <w:rsid w:val="00A03E1D"/>
    <w:rsid w:val="00A04143"/>
    <w:rsid w:val="00A05A26"/>
    <w:rsid w:val="00A05C4B"/>
    <w:rsid w:val="00A06EFC"/>
    <w:rsid w:val="00A16BC3"/>
    <w:rsid w:val="00A2435B"/>
    <w:rsid w:val="00A25B46"/>
    <w:rsid w:val="00A27D06"/>
    <w:rsid w:val="00A3297E"/>
    <w:rsid w:val="00A4066B"/>
    <w:rsid w:val="00A40E4E"/>
    <w:rsid w:val="00A426B1"/>
    <w:rsid w:val="00A43C75"/>
    <w:rsid w:val="00A45DE4"/>
    <w:rsid w:val="00A46C4C"/>
    <w:rsid w:val="00A4798A"/>
    <w:rsid w:val="00A47CA5"/>
    <w:rsid w:val="00A57796"/>
    <w:rsid w:val="00A5792A"/>
    <w:rsid w:val="00A612D7"/>
    <w:rsid w:val="00A6233B"/>
    <w:rsid w:val="00A6330D"/>
    <w:rsid w:val="00A65A7A"/>
    <w:rsid w:val="00A67DA5"/>
    <w:rsid w:val="00A70904"/>
    <w:rsid w:val="00A73A64"/>
    <w:rsid w:val="00A75B01"/>
    <w:rsid w:val="00A76030"/>
    <w:rsid w:val="00A76A2F"/>
    <w:rsid w:val="00A76EEA"/>
    <w:rsid w:val="00A77D3E"/>
    <w:rsid w:val="00A800AC"/>
    <w:rsid w:val="00A81DC3"/>
    <w:rsid w:val="00A82D32"/>
    <w:rsid w:val="00A83C15"/>
    <w:rsid w:val="00A85DC6"/>
    <w:rsid w:val="00A85DF6"/>
    <w:rsid w:val="00A867E3"/>
    <w:rsid w:val="00A900F2"/>
    <w:rsid w:val="00A9076E"/>
    <w:rsid w:val="00A90924"/>
    <w:rsid w:val="00A90FF6"/>
    <w:rsid w:val="00A9665F"/>
    <w:rsid w:val="00A9737B"/>
    <w:rsid w:val="00AA047A"/>
    <w:rsid w:val="00AA132A"/>
    <w:rsid w:val="00AA1C20"/>
    <w:rsid w:val="00AA4D9D"/>
    <w:rsid w:val="00AB3139"/>
    <w:rsid w:val="00AB35F3"/>
    <w:rsid w:val="00AB4052"/>
    <w:rsid w:val="00AB5900"/>
    <w:rsid w:val="00AB680A"/>
    <w:rsid w:val="00AC28D8"/>
    <w:rsid w:val="00AD2DD3"/>
    <w:rsid w:val="00AD47F5"/>
    <w:rsid w:val="00AD6D7D"/>
    <w:rsid w:val="00AE16F6"/>
    <w:rsid w:val="00AF2D7E"/>
    <w:rsid w:val="00AF46EB"/>
    <w:rsid w:val="00B00E16"/>
    <w:rsid w:val="00B02852"/>
    <w:rsid w:val="00B04B06"/>
    <w:rsid w:val="00B04F98"/>
    <w:rsid w:val="00B06AC1"/>
    <w:rsid w:val="00B06E5A"/>
    <w:rsid w:val="00B06ED4"/>
    <w:rsid w:val="00B1230B"/>
    <w:rsid w:val="00B14D4B"/>
    <w:rsid w:val="00B1687E"/>
    <w:rsid w:val="00B1772A"/>
    <w:rsid w:val="00B17FC5"/>
    <w:rsid w:val="00B203C9"/>
    <w:rsid w:val="00B20C97"/>
    <w:rsid w:val="00B22E9B"/>
    <w:rsid w:val="00B24E77"/>
    <w:rsid w:val="00B4755D"/>
    <w:rsid w:val="00B47577"/>
    <w:rsid w:val="00B47BFD"/>
    <w:rsid w:val="00B50B57"/>
    <w:rsid w:val="00B533A5"/>
    <w:rsid w:val="00B56009"/>
    <w:rsid w:val="00B569A2"/>
    <w:rsid w:val="00B56ADE"/>
    <w:rsid w:val="00B56E16"/>
    <w:rsid w:val="00B56F9D"/>
    <w:rsid w:val="00B6062A"/>
    <w:rsid w:val="00B63184"/>
    <w:rsid w:val="00B648E7"/>
    <w:rsid w:val="00B64D00"/>
    <w:rsid w:val="00B655F4"/>
    <w:rsid w:val="00B66E6A"/>
    <w:rsid w:val="00B679A2"/>
    <w:rsid w:val="00B7007B"/>
    <w:rsid w:val="00B7202D"/>
    <w:rsid w:val="00B750E5"/>
    <w:rsid w:val="00B76AB5"/>
    <w:rsid w:val="00B76B77"/>
    <w:rsid w:val="00B83106"/>
    <w:rsid w:val="00B90F89"/>
    <w:rsid w:val="00B91517"/>
    <w:rsid w:val="00B94B41"/>
    <w:rsid w:val="00B953FE"/>
    <w:rsid w:val="00B96CB2"/>
    <w:rsid w:val="00B97F1C"/>
    <w:rsid w:val="00BA1880"/>
    <w:rsid w:val="00BA509C"/>
    <w:rsid w:val="00BA5813"/>
    <w:rsid w:val="00BB110A"/>
    <w:rsid w:val="00BB28B1"/>
    <w:rsid w:val="00BB3B9D"/>
    <w:rsid w:val="00BB483B"/>
    <w:rsid w:val="00BC16AE"/>
    <w:rsid w:val="00BC30EC"/>
    <w:rsid w:val="00BC5C76"/>
    <w:rsid w:val="00BD0515"/>
    <w:rsid w:val="00BD0C5B"/>
    <w:rsid w:val="00BE0DB3"/>
    <w:rsid w:val="00BE126A"/>
    <w:rsid w:val="00BE3BE4"/>
    <w:rsid w:val="00BE57C9"/>
    <w:rsid w:val="00BE7C13"/>
    <w:rsid w:val="00BF0B84"/>
    <w:rsid w:val="00BF2B89"/>
    <w:rsid w:val="00BF4FB9"/>
    <w:rsid w:val="00BF4FE6"/>
    <w:rsid w:val="00BF6521"/>
    <w:rsid w:val="00BF78A5"/>
    <w:rsid w:val="00C03BC1"/>
    <w:rsid w:val="00C10F4A"/>
    <w:rsid w:val="00C146B6"/>
    <w:rsid w:val="00C158A6"/>
    <w:rsid w:val="00C15BA5"/>
    <w:rsid w:val="00C23EFE"/>
    <w:rsid w:val="00C3261E"/>
    <w:rsid w:val="00C32A75"/>
    <w:rsid w:val="00C33AD1"/>
    <w:rsid w:val="00C34C65"/>
    <w:rsid w:val="00C377A7"/>
    <w:rsid w:val="00C4122E"/>
    <w:rsid w:val="00C43BF3"/>
    <w:rsid w:val="00C45A8E"/>
    <w:rsid w:val="00C513C6"/>
    <w:rsid w:val="00C63D9F"/>
    <w:rsid w:val="00C66238"/>
    <w:rsid w:val="00C70343"/>
    <w:rsid w:val="00C7057C"/>
    <w:rsid w:val="00C7336F"/>
    <w:rsid w:val="00C73E00"/>
    <w:rsid w:val="00C74B3F"/>
    <w:rsid w:val="00C74BA0"/>
    <w:rsid w:val="00C761F9"/>
    <w:rsid w:val="00C8101E"/>
    <w:rsid w:val="00C843E7"/>
    <w:rsid w:val="00C848B8"/>
    <w:rsid w:val="00C957A4"/>
    <w:rsid w:val="00C966E4"/>
    <w:rsid w:val="00C96A43"/>
    <w:rsid w:val="00C97697"/>
    <w:rsid w:val="00CA5B59"/>
    <w:rsid w:val="00CA6323"/>
    <w:rsid w:val="00CB0288"/>
    <w:rsid w:val="00CB0CD9"/>
    <w:rsid w:val="00CB35C4"/>
    <w:rsid w:val="00CB42D9"/>
    <w:rsid w:val="00CB6C87"/>
    <w:rsid w:val="00CB737E"/>
    <w:rsid w:val="00CB7F82"/>
    <w:rsid w:val="00CC073D"/>
    <w:rsid w:val="00CC09BF"/>
    <w:rsid w:val="00CC10F8"/>
    <w:rsid w:val="00CC5123"/>
    <w:rsid w:val="00CC6579"/>
    <w:rsid w:val="00CD71A6"/>
    <w:rsid w:val="00CE016F"/>
    <w:rsid w:val="00CE4AEF"/>
    <w:rsid w:val="00CE6B0E"/>
    <w:rsid w:val="00CF5B6C"/>
    <w:rsid w:val="00D01473"/>
    <w:rsid w:val="00D02446"/>
    <w:rsid w:val="00D02E91"/>
    <w:rsid w:val="00D0489A"/>
    <w:rsid w:val="00D068A7"/>
    <w:rsid w:val="00D07377"/>
    <w:rsid w:val="00D11756"/>
    <w:rsid w:val="00D13B65"/>
    <w:rsid w:val="00D155FB"/>
    <w:rsid w:val="00D24408"/>
    <w:rsid w:val="00D24F71"/>
    <w:rsid w:val="00D30546"/>
    <w:rsid w:val="00D341FD"/>
    <w:rsid w:val="00D34363"/>
    <w:rsid w:val="00D35F97"/>
    <w:rsid w:val="00D369C5"/>
    <w:rsid w:val="00D413EA"/>
    <w:rsid w:val="00D42888"/>
    <w:rsid w:val="00D43C6E"/>
    <w:rsid w:val="00D45C5B"/>
    <w:rsid w:val="00D47996"/>
    <w:rsid w:val="00D53E23"/>
    <w:rsid w:val="00D54B2F"/>
    <w:rsid w:val="00D56969"/>
    <w:rsid w:val="00D56E10"/>
    <w:rsid w:val="00D57F7D"/>
    <w:rsid w:val="00D63047"/>
    <w:rsid w:val="00D63307"/>
    <w:rsid w:val="00D634C2"/>
    <w:rsid w:val="00D63C93"/>
    <w:rsid w:val="00D64867"/>
    <w:rsid w:val="00D65505"/>
    <w:rsid w:val="00D66201"/>
    <w:rsid w:val="00D72F84"/>
    <w:rsid w:val="00D8088F"/>
    <w:rsid w:val="00D83293"/>
    <w:rsid w:val="00DA1AF6"/>
    <w:rsid w:val="00DA5AA5"/>
    <w:rsid w:val="00DB0C79"/>
    <w:rsid w:val="00DB3F92"/>
    <w:rsid w:val="00DC1CC6"/>
    <w:rsid w:val="00DC23DB"/>
    <w:rsid w:val="00DC275B"/>
    <w:rsid w:val="00DC7396"/>
    <w:rsid w:val="00DC78CF"/>
    <w:rsid w:val="00DD0047"/>
    <w:rsid w:val="00DD0A0C"/>
    <w:rsid w:val="00DD110D"/>
    <w:rsid w:val="00DD1AD1"/>
    <w:rsid w:val="00DD2C27"/>
    <w:rsid w:val="00DD504E"/>
    <w:rsid w:val="00DD6D90"/>
    <w:rsid w:val="00DD7C99"/>
    <w:rsid w:val="00DE1FB5"/>
    <w:rsid w:val="00DE32A2"/>
    <w:rsid w:val="00DE537A"/>
    <w:rsid w:val="00DE56B2"/>
    <w:rsid w:val="00DE5E47"/>
    <w:rsid w:val="00DE66FC"/>
    <w:rsid w:val="00DE7A78"/>
    <w:rsid w:val="00DF2E33"/>
    <w:rsid w:val="00DF5AB1"/>
    <w:rsid w:val="00E02664"/>
    <w:rsid w:val="00E059FB"/>
    <w:rsid w:val="00E066AA"/>
    <w:rsid w:val="00E10AEA"/>
    <w:rsid w:val="00E124CD"/>
    <w:rsid w:val="00E16B3D"/>
    <w:rsid w:val="00E16F5E"/>
    <w:rsid w:val="00E21360"/>
    <w:rsid w:val="00E21B2D"/>
    <w:rsid w:val="00E2218A"/>
    <w:rsid w:val="00E2660E"/>
    <w:rsid w:val="00E26F26"/>
    <w:rsid w:val="00E27174"/>
    <w:rsid w:val="00E31252"/>
    <w:rsid w:val="00E31FE4"/>
    <w:rsid w:val="00E32366"/>
    <w:rsid w:val="00E327CC"/>
    <w:rsid w:val="00E3280D"/>
    <w:rsid w:val="00E33034"/>
    <w:rsid w:val="00E3337C"/>
    <w:rsid w:val="00E36BFB"/>
    <w:rsid w:val="00E43EA4"/>
    <w:rsid w:val="00E43EAA"/>
    <w:rsid w:val="00E457CD"/>
    <w:rsid w:val="00E46245"/>
    <w:rsid w:val="00E468D0"/>
    <w:rsid w:val="00E5501A"/>
    <w:rsid w:val="00E5717C"/>
    <w:rsid w:val="00E61438"/>
    <w:rsid w:val="00E62326"/>
    <w:rsid w:val="00E647A7"/>
    <w:rsid w:val="00E660AD"/>
    <w:rsid w:val="00E666CE"/>
    <w:rsid w:val="00E73578"/>
    <w:rsid w:val="00E76F34"/>
    <w:rsid w:val="00E8014F"/>
    <w:rsid w:val="00E80AC1"/>
    <w:rsid w:val="00E824C7"/>
    <w:rsid w:val="00E8313D"/>
    <w:rsid w:val="00E8372A"/>
    <w:rsid w:val="00E83D0D"/>
    <w:rsid w:val="00E85649"/>
    <w:rsid w:val="00E8642E"/>
    <w:rsid w:val="00E92A33"/>
    <w:rsid w:val="00E93601"/>
    <w:rsid w:val="00E972B0"/>
    <w:rsid w:val="00EA0CD7"/>
    <w:rsid w:val="00EA0D47"/>
    <w:rsid w:val="00EA1209"/>
    <w:rsid w:val="00EA4CC0"/>
    <w:rsid w:val="00EA6BF6"/>
    <w:rsid w:val="00EB1A65"/>
    <w:rsid w:val="00EB3502"/>
    <w:rsid w:val="00EC0ED8"/>
    <w:rsid w:val="00EC2D65"/>
    <w:rsid w:val="00EC3226"/>
    <w:rsid w:val="00EC4129"/>
    <w:rsid w:val="00EC58D5"/>
    <w:rsid w:val="00EC68C8"/>
    <w:rsid w:val="00ED1817"/>
    <w:rsid w:val="00ED1AC2"/>
    <w:rsid w:val="00ED31E8"/>
    <w:rsid w:val="00EE361D"/>
    <w:rsid w:val="00EE6B7A"/>
    <w:rsid w:val="00EF1A81"/>
    <w:rsid w:val="00EF1EB6"/>
    <w:rsid w:val="00EF2E75"/>
    <w:rsid w:val="00F04B19"/>
    <w:rsid w:val="00F1256B"/>
    <w:rsid w:val="00F13EB9"/>
    <w:rsid w:val="00F142C9"/>
    <w:rsid w:val="00F14337"/>
    <w:rsid w:val="00F16BF8"/>
    <w:rsid w:val="00F1752D"/>
    <w:rsid w:val="00F20272"/>
    <w:rsid w:val="00F20CF2"/>
    <w:rsid w:val="00F251C2"/>
    <w:rsid w:val="00F2602E"/>
    <w:rsid w:val="00F2649A"/>
    <w:rsid w:val="00F2719C"/>
    <w:rsid w:val="00F377F5"/>
    <w:rsid w:val="00F43F48"/>
    <w:rsid w:val="00F45037"/>
    <w:rsid w:val="00F46E8B"/>
    <w:rsid w:val="00F50422"/>
    <w:rsid w:val="00F50B57"/>
    <w:rsid w:val="00F64913"/>
    <w:rsid w:val="00F6530F"/>
    <w:rsid w:val="00F655F5"/>
    <w:rsid w:val="00F67E2F"/>
    <w:rsid w:val="00F777D1"/>
    <w:rsid w:val="00F77948"/>
    <w:rsid w:val="00F80750"/>
    <w:rsid w:val="00F81C73"/>
    <w:rsid w:val="00F83C2B"/>
    <w:rsid w:val="00F84E09"/>
    <w:rsid w:val="00F8570C"/>
    <w:rsid w:val="00F85C5D"/>
    <w:rsid w:val="00F86DA0"/>
    <w:rsid w:val="00F902B9"/>
    <w:rsid w:val="00F90AA9"/>
    <w:rsid w:val="00F914C3"/>
    <w:rsid w:val="00F9397D"/>
    <w:rsid w:val="00FA7F3B"/>
    <w:rsid w:val="00FB0B36"/>
    <w:rsid w:val="00FB116F"/>
    <w:rsid w:val="00FB3DC6"/>
    <w:rsid w:val="00FB52D4"/>
    <w:rsid w:val="00FC04ED"/>
    <w:rsid w:val="00FC5E15"/>
    <w:rsid w:val="00FC7A73"/>
    <w:rsid w:val="00FC7F57"/>
    <w:rsid w:val="00FD0119"/>
    <w:rsid w:val="00FD6E0F"/>
    <w:rsid w:val="00FE163D"/>
    <w:rsid w:val="00FE30BD"/>
    <w:rsid w:val="00FE783E"/>
    <w:rsid w:val="00FF0423"/>
    <w:rsid w:val="00FF14B3"/>
    <w:rsid w:val="00FF335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ED52"/>
  <w15:chartTrackingRefBased/>
  <w15:docId w15:val="{2CB2D872-9D72-46BE-A4BB-DDDACF92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2C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3EDA"/>
    <w:pPr>
      <w:tabs>
        <w:tab w:val="center" w:pos="4419"/>
        <w:tab w:val="right" w:pos="8838"/>
      </w:tabs>
      <w:spacing w:after="0" w:line="240" w:lineRule="auto"/>
    </w:pPr>
    <w:rPr>
      <w:rFonts w:eastAsiaTheme="minorEastAsia"/>
      <w:sz w:val="21"/>
      <w:szCs w:val="21"/>
    </w:rPr>
  </w:style>
  <w:style w:type="character" w:customStyle="1" w:styleId="EncabezadoCar">
    <w:name w:val="Encabezado Car"/>
    <w:basedOn w:val="Fuentedeprrafopredeter"/>
    <w:link w:val="Encabezado"/>
    <w:uiPriority w:val="99"/>
    <w:rsid w:val="00793EDA"/>
    <w:rPr>
      <w:rFonts w:eastAsiaTheme="minorEastAsia"/>
      <w:sz w:val="21"/>
      <w:szCs w:val="21"/>
    </w:rPr>
  </w:style>
  <w:style w:type="paragraph" w:styleId="Piedepgina">
    <w:name w:val="footer"/>
    <w:basedOn w:val="Normal"/>
    <w:link w:val="PiedepginaCar"/>
    <w:uiPriority w:val="99"/>
    <w:unhideWhenUsed/>
    <w:rsid w:val="00793EDA"/>
    <w:pPr>
      <w:tabs>
        <w:tab w:val="center" w:pos="4419"/>
        <w:tab w:val="right" w:pos="8838"/>
      </w:tabs>
      <w:spacing w:after="0" w:line="240" w:lineRule="auto"/>
    </w:pPr>
    <w:rPr>
      <w:rFonts w:eastAsiaTheme="minorEastAsia"/>
      <w:sz w:val="21"/>
      <w:szCs w:val="21"/>
    </w:rPr>
  </w:style>
  <w:style w:type="character" w:customStyle="1" w:styleId="PiedepginaCar">
    <w:name w:val="Pie de página Car"/>
    <w:basedOn w:val="Fuentedeprrafopredeter"/>
    <w:link w:val="Piedepgina"/>
    <w:uiPriority w:val="99"/>
    <w:rsid w:val="00793EDA"/>
    <w:rPr>
      <w:rFonts w:eastAsiaTheme="minorEastAsia"/>
      <w:sz w:val="21"/>
      <w:szCs w:val="21"/>
    </w:rPr>
  </w:style>
  <w:style w:type="paragraph" w:styleId="Prrafodelista">
    <w:name w:val="List Paragraph"/>
    <w:basedOn w:val="Normal"/>
    <w:uiPriority w:val="34"/>
    <w:qFormat/>
    <w:rsid w:val="00C32A75"/>
    <w:pPr>
      <w:ind w:left="720"/>
      <w:contextualSpacing/>
    </w:pPr>
  </w:style>
  <w:style w:type="paragraph" w:customStyle="1" w:styleId="Default">
    <w:name w:val="Default"/>
    <w:rsid w:val="00E76F3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627A5E"/>
    <w:rPr>
      <w:color w:val="0563C1" w:themeColor="hyperlink"/>
      <w:u w:val="single"/>
    </w:rPr>
  </w:style>
  <w:style w:type="character" w:styleId="Mencinsinresolver">
    <w:name w:val="Unresolved Mention"/>
    <w:basedOn w:val="Fuentedeprrafopredeter"/>
    <w:uiPriority w:val="99"/>
    <w:semiHidden/>
    <w:unhideWhenUsed/>
    <w:rsid w:val="00627A5E"/>
    <w:rPr>
      <w:color w:val="605E5C"/>
      <w:shd w:val="clear" w:color="auto" w:fill="E1DFDD"/>
    </w:rPr>
  </w:style>
  <w:style w:type="character" w:styleId="Hipervnculovisitado">
    <w:name w:val="FollowedHyperlink"/>
    <w:basedOn w:val="Fuentedeprrafopredeter"/>
    <w:uiPriority w:val="99"/>
    <w:semiHidden/>
    <w:unhideWhenUsed/>
    <w:rsid w:val="002975A5"/>
    <w:rPr>
      <w:color w:val="954F72" w:themeColor="followedHyperlink"/>
      <w:u w:val="single"/>
    </w:rPr>
  </w:style>
  <w:style w:type="character" w:styleId="Refdecomentario">
    <w:name w:val="annotation reference"/>
    <w:basedOn w:val="Fuentedeprrafopredeter"/>
    <w:uiPriority w:val="99"/>
    <w:semiHidden/>
    <w:unhideWhenUsed/>
    <w:rsid w:val="00AB5900"/>
    <w:rPr>
      <w:sz w:val="16"/>
      <w:szCs w:val="16"/>
    </w:rPr>
  </w:style>
  <w:style w:type="paragraph" w:styleId="Textocomentario">
    <w:name w:val="annotation text"/>
    <w:basedOn w:val="Normal"/>
    <w:link w:val="TextocomentarioCar"/>
    <w:uiPriority w:val="99"/>
    <w:unhideWhenUsed/>
    <w:rsid w:val="00AB5900"/>
    <w:pPr>
      <w:spacing w:line="240" w:lineRule="auto"/>
    </w:pPr>
    <w:rPr>
      <w:sz w:val="20"/>
      <w:szCs w:val="20"/>
    </w:rPr>
  </w:style>
  <w:style w:type="character" w:customStyle="1" w:styleId="TextocomentarioCar">
    <w:name w:val="Texto comentario Car"/>
    <w:basedOn w:val="Fuentedeprrafopredeter"/>
    <w:link w:val="Textocomentario"/>
    <w:uiPriority w:val="99"/>
    <w:rsid w:val="00AB5900"/>
    <w:rPr>
      <w:sz w:val="20"/>
      <w:szCs w:val="20"/>
    </w:rPr>
  </w:style>
  <w:style w:type="paragraph" w:styleId="Asuntodelcomentario">
    <w:name w:val="annotation subject"/>
    <w:basedOn w:val="Textocomentario"/>
    <w:next w:val="Textocomentario"/>
    <w:link w:val="AsuntodelcomentarioCar"/>
    <w:uiPriority w:val="99"/>
    <w:semiHidden/>
    <w:unhideWhenUsed/>
    <w:rsid w:val="00AB5900"/>
    <w:rPr>
      <w:b/>
      <w:bCs/>
    </w:rPr>
  </w:style>
  <w:style w:type="character" w:customStyle="1" w:styleId="AsuntodelcomentarioCar">
    <w:name w:val="Asunto del comentario Car"/>
    <w:basedOn w:val="TextocomentarioCar"/>
    <w:link w:val="Asuntodelcomentario"/>
    <w:uiPriority w:val="99"/>
    <w:semiHidden/>
    <w:rsid w:val="00AB5900"/>
    <w:rPr>
      <w:b/>
      <w:bCs/>
      <w:sz w:val="20"/>
      <w:szCs w:val="20"/>
    </w:rPr>
  </w:style>
  <w:style w:type="table" w:customStyle="1" w:styleId="TableNormal">
    <w:name w:val="Table Normal"/>
    <w:uiPriority w:val="2"/>
    <w:semiHidden/>
    <w:qFormat/>
    <w:rsid w:val="009F0B3C"/>
    <w:pPr>
      <w:widowControl w:val="0"/>
      <w:autoSpaceDE w:val="0"/>
      <w:autoSpaceDN w:val="0"/>
      <w:spacing w:after="0" w:line="240" w:lineRule="auto"/>
    </w:pPr>
    <w:rPr>
      <w:rFonts w:eastAsiaTheme="minorEastAsia"/>
      <w:sz w:val="21"/>
      <w:szCs w:val="21"/>
      <w:lang w:val="en-US"/>
    </w:rPr>
    <w:tblPr>
      <w:tblCellMar>
        <w:top w:w="0" w:type="dxa"/>
        <w:left w:w="0" w:type="dxa"/>
        <w:bottom w:w="0" w:type="dxa"/>
        <w:right w:w="0" w:type="dxa"/>
      </w:tblCellMar>
    </w:tblPr>
  </w:style>
  <w:style w:type="paragraph" w:styleId="Revisin">
    <w:name w:val="Revision"/>
    <w:hidden/>
    <w:uiPriority w:val="99"/>
    <w:semiHidden/>
    <w:rsid w:val="00084CEA"/>
    <w:pPr>
      <w:spacing w:after="0" w:line="240" w:lineRule="auto"/>
    </w:pPr>
  </w:style>
  <w:style w:type="character" w:customStyle="1" w:styleId="Ttulo1Car">
    <w:name w:val="Título 1 Car"/>
    <w:basedOn w:val="Fuentedeprrafopredeter"/>
    <w:link w:val="Ttulo1"/>
    <w:uiPriority w:val="9"/>
    <w:rsid w:val="00222CDC"/>
    <w:rPr>
      <w:rFonts w:asciiTheme="majorHAnsi" w:eastAsiaTheme="majorEastAsia" w:hAnsiTheme="majorHAnsi" w:cstheme="majorBidi"/>
      <w:color w:val="2F5496" w:themeColor="accent1" w:themeShade="BF"/>
      <w:sz w:val="32"/>
      <w:szCs w:val="32"/>
    </w:rPr>
  </w:style>
  <w:style w:type="paragraph" w:styleId="Lista2">
    <w:name w:val="List 2"/>
    <w:basedOn w:val="Normal"/>
    <w:uiPriority w:val="99"/>
    <w:unhideWhenUsed/>
    <w:rsid w:val="00222CDC"/>
    <w:pPr>
      <w:ind w:left="566" w:hanging="283"/>
      <w:contextualSpacing/>
    </w:pPr>
  </w:style>
  <w:style w:type="paragraph" w:styleId="Saludo">
    <w:name w:val="Salutation"/>
    <w:basedOn w:val="Normal"/>
    <w:next w:val="Normal"/>
    <w:link w:val="SaludoCar"/>
    <w:uiPriority w:val="99"/>
    <w:unhideWhenUsed/>
    <w:rsid w:val="00222CDC"/>
  </w:style>
  <w:style w:type="character" w:customStyle="1" w:styleId="SaludoCar">
    <w:name w:val="Saludo Car"/>
    <w:basedOn w:val="Fuentedeprrafopredeter"/>
    <w:link w:val="Saludo"/>
    <w:uiPriority w:val="99"/>
    <w:rsid w:val="00222CDC"/>
  </w:style>
  <w:style w:type="paragraph" w:styleId="Listaconvietas2">
    <w:name w:val="List Bullet 2"/>
    <w:basedOn w:val="Normal"/>
    <w:uiPriority w:val="99"/>
    <w:unhideWhenUsed/>
    <w:rsid w:val="00222CDC"/>
    <w:pPr>
      <w:numPr>
        <w:numId w:val="34"/>
      </w:numPr>
      <w:contextualSpacing/>
    </w:pPr>
  </w:style>
  <w:style w:type="paragraph" w:styleId="Listaconvietas3">
    <w:name w:val="List Bullet 3"/>
    <w:basedOn w:val="Normal"/>
    <w:uiPriority w:val="99"/>
    <w:unhideWhenUsed/>
    <w:rsid w:val="00222CDC"/>
    <w:pPr>
      <w:numPr>
        <w:numId w:val="35"/>
      </w:numPr>
      <w:contextualSpacing/>
    </w:pPr>
  </w:style>
  <w:style w:type="paragraph" w:styleId="Continuarlista">
    <w:name w:val="List Continue"/>
    <w:basedOn w:val="Normal"/>
    <w:uiPriority w:val="99"/>
    <w:unhideWhenUsed/>
    <w:rsid w:val="00222CDC"/>
    <w:pPr>
      <w:spacing w:after="120"/>
      <w:ind w:left="283"/>
      <w:contextualSpacing/>
    </w:pPr>
  </w:style>
  <w:style w:type="paragraph" w:styleId="Textoindependiente">
    <w:name w:val="Body Text"/>
    <w:basedOn w:val="Normal"/>
    <w:link w:val="TextoindependienteCar"/>
    <w:uiPriority w:val="99"/>
    <w:unhideWhenUsed/>
    <w:rsid w:val="00222CDC"/>
    <w:pPr>
      <w:spacing w:after="120"/>
    </w:pPr>
  </w:style>
  <w:style w:type="character" w:customStyle="1" w:styleId="TextoindependienteCar">
    <w:name w:val="Texto independiente Car"/>
    <w:basedOn w:val="Fuentedeprrafopredeter"/>
    <w:link w:val="Textoindependiente"/>
    <w:uiPriority w:val="99"/>
    <w:rsid w:val="00222CDC"/>
  </w:style>
  <w:style w:type="paragraph" w:styleId="Sangradetextonormal">
    <w:name w:val="Body Text Indent"/>
    <w:basedOn w:val="Normal"/>
    <w:link w:val="SangradetextonormalCar"/>
    <w:uiPriority w:val="99"/>
    <w:unhideWhenUsed/>
    <w:rsid w:val="00222CDC"/>
    <w:pPr>
      <w:spacing w:after="120"/>
      <w:ind w:left="283"/>
    </w:pPr>
  </w:style>
  <w:style w:type="character" w:customStyle="1" w:styleId="SangradetextonormalCar">
    <w:name w:val="Sangría de texto normal Car"/>
    <w:basedOn w:val="Fuentedeprrafopredeter"/>
    <w:link w:val="Sangradetextonormal"/>
    <w:uiPriority w:val="99"/>
    <w:rsid w:val="00222CDC"/>
  </w:style>
  <w:style w:type="paragraph" w:styleId="Textoindependienteprimerasangra2">
    <w:name w:val="Body Text First Indent 2"/>
    <w:basedOn w:val="Sangradetextonormal"/>
    <w:link w:val="Textoindependienteprimerasangra2Car"/>
    <w:uiPriority w:val="99"/>
    <w:unhideWhenUsed/>
    <w:rsid w:val="00222CDC"/>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22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833585">
      <w:bodyDiv w:val="1"/>
      <w:marLeft w:val="0"/>
      <w:marRight w:val="0"/>
      <w:marTop w:val="0"/>
      <w:marBottom w:val="0"/>
      <w:divBdr>
        <w:top w:val="none" w:sz="0" w:space="0" w:color="auto"/>
        <w:left w:val="none" w:sz="0" w:space="0" w:color="auto"/>
        <w:bottom w:val="none" w:sz="0" w:space="0" w:color="auto"/>
        <w:right w:val="none" w:sz="0" w:space="0" w:color="auto"/>
      </w:divBdr>
    </w:div>
    <w:div w:id="18358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Pages/ResponsePage.aspx?id=N0xEOX4YBEmhPc3usDYAx3pHKh4Anx9HpjFMwWuyJtJUNlI5WUUyODNaQlVXNzhUSVBMREoyRTU2OS4u&amp;embed=true%22"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6PRSJ9Y2RTY"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mailto:proveeduria@Poder-Judicial.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vanguardcr.com/wp-content/uploads/2014/09/PODERJUDICIAL300x300.png"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C3735387838F41A7653A073F5E8546" ma:contentTypeVersion="13" ma:contentTypeDescription="Crear nuevo documento." ma:contentTypeScope="" ma:versionID="4efd179b4b7c81be62f1ecfde2e07296">
  <xsd:schema xmlns:xsd="http://www.w3.org/2001/XMLSchema" xmlns:xs="http://www.w3.org/2001/XMLSchema" xmlns:p="http://schemas.microsoft.com/office/2006/metadata/properties" xmlns:ns2="c473d7e0-f710-41ea-b518-f01e04fda409" xmlns:ns3="770ba3f6-bdcb-4c55-963d-3fe2901bd09b" targetNamespace="http://schemas.microsoft.com/office/2006/metadata/properties" ma:root="true" ma:fieldsID="8f56d403584a476153bdde2ce3ef99cf" ns2:_="" ns3:_="">
    <xsd:import namespace="c473d7e0-f710-41ea-b518-f01e04fda409"/>
    <xsd:import namespace="770ba3f6-bdcb-4c55-963d-3fe2901bd0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3d7e0-f710-41ea-b518-f01e04fda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fbcaa838-b8ae-4c10-9066-cd2dbd42e92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0ba3f6-bdcb-4c55-963d-3fe2901bd0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8db095-faa9-4ddb-ac36-b99a85b9a6c3}" ma:internalName="TaxCatchAll" ma:showField="CatchAllData" ma:web="770ba3f6-bdcb-4c55-963d-3fe2901bd09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0ba3f6-bdcb-4c55-963d-3fe2901bd09b" xsi:nil="true"/>
    <lcf76f155ced4ddcb4097134ff3c332f xmlns="c473d7e0-f710-41ea-b518-f01e04fda4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C86E59-F06C-444E-98B5-4EAB4850BB12}"/>
</file>

<file path=customXml/itemProps2.xml><?xml version="1.0" encoding="utf-8"?>
<ds:datastoreItem xmlns:ds="http://schemas.openxmlformats.org/officeDocument/2006/customXml" ds:itemID="{FE3ED1E3-D3C1-427A-81A5-B947B9656AE2}"/>
</file>

<file path=customXml/itemProps3.xml><?xml version="1.0" encoding="utf-8"?>
<ds:datastoreItem xmlns:ds="http://schemas.openxmlformats.org/officeDocument/2006/customXml" ds:itemID="{32F59842-4998-4B2B-A300-B3D855EA1059}"/>
</file>

<file path=docProps/app.xml><?xml version="1.0" encoding="utf-8"?>
<Properties xmlns="http://schemas.openxmlformats.org/officeDocument/2006/extended-properties" xmlns:vt="http://schemas.openxmlformats.org/officeDocument/2006/docPropsVTypes">
  <Template>Normal.dotm</Template>
  <TotalTime>37</TotalTime>
  <Pages>44</Pages>
  <Words>13307</Words>
  <Characters>73192</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Zeledón Gutiérrez</dc:creator>
  <cp:keywords/>
  <dc:description/>
  <cp:lastModifiedBy>Sonia Zeledón Gutiérrez</cp:lastModifiedBy>
  <cp:revision>18</cp:revision>
  <dcterms:created xsi:type="dcterms:W3CDTF">2024-01-12T17:11:00Z</dcterms:created>
  <dcterms:modified xsi:type="dcterms:W3CDTF">2024-04-25T20:48:00Z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0x010100E6C3735387838F41A7653A073F5E8546</vt:lpwstr>
  </property>
</Properties>
</file>