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FB96" w14:textId="0019CBFC" w:rsidR="006A7836" w:rsidRPr="00227BCF" w:rsidRDefault="006A7836" w:rsidP="00B97EB7">
      <w:pPr>
        <w:spacing w:after="0" w:line="276" w:lineRule="auto"/>
        <w:jc w:val="center"/>
        <w:rPr>
          <w:rFonts w:ascii="Arial" w:hAnsi="Arial" w:cs="Arial"/>
          <w:b/>
          <w:color w:val="000000" w:themeColor="text1"/>
          <w:sz w:val="22"/>
          <w:szCs w:val="22"/>
          <w:lang w:val="es-419"/>
        </w:rPr>
      </w:pPr>
      <w:bookmarkStart w:id="0" w:name="_Hlk126670116"/>
      <w:bookmarkStart w:id="1" w:name="_Hlk95918577"/>
      <w:r w:rsidRPr="00227BCF">
        <w:rPr>
          <w:rFonts w:ascii="Arial" w:hAnsi="Arial" w:cs="Arial"/>
          <w:b/>
          <w:color w:val="000000" w:themeColor="text1"/>
          <w:sz w:val="22"/>
          <w:szCs w:val="22"/>
          <w:lang w:val="es-419"/>
        </w:rPr>
        <w:t xml:space="preserve">Guía para la confección de la Decisión </w:t>
      </w:r>
      <w:r w:rsidR="00107E44" w:rsidRPr="00227BCF">
        <w:rPr>
          <w:rFonts w:ascii="Arial" w:hAnsi="Arial" w:cs="Arial"/>
          <w:b/>
          <w:color w:val="000000" w:themeColor="text1"/>
          <w:sz w:val="22"/>
          <w:szCs w:val="22"/>
          <w:lang w:val="es-419"/>
        </w:rPr>
        <w:t>I</w:t>
      </w:r>
      <w:r w:rsidR="00EE1D55" w:rsidRPr="00227BCF">
        <w:rPr>
          <w:rFonts w:ascii="Arial" w:hAnsi="Arial" w:cs="Arial"/>
          <w:b/>
          <w:color w:val="000000" w:themeColor="text1"/>
          <w:sz w:val="22"/>
          <w:szCs w:val="22"/>
          <w:lang w:val="es-419"/>
        </w:rPr>
        <w:t>nicial</w:t>
      </w:r>
      <w:r w:rsidR="005A7C04" w:rsidRPr="00227BCF">
        <w:rPr>
          <w:rFonts w:ascii="Arial" w:hAnsi="Arial" w:cs="Arial"/>
          <w:b/>
          <w:color w:val="000000" w:themeColor="text1"/>
          <w:sz w:val="22"/>
          <w:szCs w:val="22"/>
          <w:lang w:val="es-419"/>
        </w:rPr>
        <w:t xml:space="preserve"> </w:t>
      </w:r>
      <w:r w:rsidR="0093406F" w:rsidRPr="00227BCF">
        <w:rPr>
          <w:rFonts w:ascii="Arial" w:hAnsi="Arial" w:cs="Arial"/>
          <w:b/>
          <w:color w:val="000000" w:themeColor="text1"/>
          <w:sz w:val="22"/>
          <w:szCs w:val="22"/>
          <w:lang w:val="es-419"/>
        </w:rPr>
        <w:t>para el uso de la excepción de b</w:t>
      </w:r>
      <w:r w:rsidR="00F97915" w:rsidRPr="00227BCF">
        <w:rPr>
          <w:rFonts w:ascii="Arial" w:hAnsi="Arial" w:cs="Arial"/>
          <w:b/>
          <w:color w:val="000000" w:themeColor="text1"/>
          <w:sz w:val="22"/>
          <w:szCs w:val="22"/>
          <w:lang w:val="es-419"/>
        </w:rPr>
        <w:t xml:space="preserve">ienes </w:t>
      </w:r>
      <w:r w:rsidR="00F7245F" w:rsidRPr="00227BCF">
        <w:rPr>
          <w:rFonts w:ascii="Arial" w:hAnsi="Arial" w:cs="Arial"/>
          <w:b/>
          <w:color w:val="000000" w:themeColor="text1"/>
          <w:sz w:val="22"/>
          <w:szCs w:val="22"/>
          <w:lang w:val="es-419"/>
        </w:rPr>
        <w:t xml:space="preserve">o servicios </w:t>
      </w:r>
      <w:r w:rsidR="00F97915" w:rsidRPr="00227BCF">
        <w:rPr>
          <w:rFonts w:ascii="Arial" w:hAnsi="Arial" w:cs="Arial"/>
          <w:b/>
          <w:color w:val="000000" w:themeColor="text1"/>
          <w:sz w:val="22"/>
          <w:szCs w:val="22"/>
          <w:lang w:val="es-419"/>
        </w:rPr>
        <w:t>artístico</w:t>
      </w:r>
      <w:r w:rsidR="0093406F" w:rsidRPr="00227BCF">
        <w:rPr>
          <w:rFonts w:ascii="Arial" w:hAnsi="Arial" w:cs="Arial"/>
          <w:b/>
          <w:color w:val="000000" w:themeColor="text1"/>
          <w:sz w:val="22"/>
          <w:szCs w:val="22"/>
          <w:lang w:val="es-419"/>
        </w:rPr>
        <w:t>s</w:t>
      </w:r>
      <w:r w:rsidR="00F97915" w:rsidRPr="00227BCF">
        <w:rPr>
          <w:rFonts w:ascii="Arial" w:hAnsi="Arial" w:cs="Arial"/>
          <w:b/>
          <w:color w:val="000000" w:themeColor="text1"/>
          <w:sz w:val="22"/>
          <w:szCs w:val="22"/>
          <w:lang w:val="es-419"/>
        </w:rPr>
        <w:t>, culturales e intelectuales</w:t>
      </w:r>
      <w:r w:rsidR="005A7C04" w:rsidRPr="00227BCF">
        <w:rPr>
          <w:rFonts w:ascii="Arial" w:hAnsi="Arial" w:cs="Arial"/>
          <w:b/>
          <w:color w:val="000000" w:themeColor="text1"/>
          <w:sz w:val="22"/>
          <w:szCs w:val="22"/>
          <w:lang w:val="es-419"/>
        </w:rPr>
        <w:t xml:space="preserve">. </w:t>
      </w:r>
    </w:p>
    <w:p w14:paraId="7AA999B5" w14:textId="77777777" w:rsidR="006A7836" w:rsidRPr="00227BCF" w:rsidRDefault="006A7836" w:rsidP="00B97EB7">
      <w:pPr>
        <w:spacing w:after="0" w:line="276" w:lineRule="auto"/>
        <w:ind w:left="708" w:hanging="708"/>
        <w:jc w:val="both"/>
        <w:rPr>
          <w:rFonts w:ascii="Arial" w:hAnsi="Arial" w:cs="Arial"/>
          <w:bCs/>
          <w:color w:val="000000" w:themeColor="text1"/>
          <w:sz w:val="22"/>
          <w:szCs w:val="22"/>
          <w:lang w:val="es-419"/>
        </w:rPr>
      </w:pPr>
    </w:p>
    <w:p w14:paraId="57CEC940" w14:textId="51ED50C5" w:rsidR="000D4BB9" w:rsidRPr="00227BCF" w:rsidRDefault="00716D69" w:rsidP="00B97EB7">
      <w:pPr>
        <w:spacing w:after="0" w:line="276" w:lineRule="auto"/>
        <w:jc w:val="both"/>
        <w:rPr>
          <w:rFonts w:ascii="Arial" w:hAnsi="Arial" w:cs="Arial"/>
          <w:bCs/>
          <w:color w:val="000000" w:themeColor="text1"/>
          <w:sz w:val="22"/>
          <w:szCs w:val="22"/>
          <w:lang w:val="es-419"/>
        </w:rPr>
      </w:pPr>
      <w:bookmarkStart w:id="2" w:name="_Hlk126670172"/>
      <w:bookmarkEnd w:id="0"/>
      <w:r w:rsidRPr="00227BCF">
        <w:rPr>
          <w:rFonts w:ascii="Arial" w:hAnsi="Arial" w:cs="Arial"/>
          <w:bCs/>
          <w:color w:val="000000" w:themeColor="text1"/>
          <w:sz w:val="22"/>
          <w:szCs w:val="22"/>
          <w:lang w:val="es-419"/>
        </w:rPr>
        <w:t xml:space="preserve">El objetivo de la presente guía es brindarle a la persona usuaria las pautas </w:t>
      </w:r>
      <w:r w:rsidR="001615A1" w:rsidRPr="00227BCF">
        <w:rPr>
          <w:rFonts w:ascii="Arial" w:hAnsi="Arial" w:cs="Arial"/>
          <w:bCs/>
          <w:color w:val="000000" w:themeColor="text1"/>
          <w:sz w:val="22"/>
          <w:szCs w:val="22"/>
          <w:lang w:val="es-419"/>
        </w:rPr>
        <w:t>a</w:t>
      </w:r>
      <w:r w:rsidRPr="00227BCF">
        <w:rPr>
          <w:rFonts w:ascii="Arial" w:hAnsi="Arial" w:cs="Arial"/>
          <w:bCs/>
          <w:color w:val="000000" w:themeColor="text1"/>
          <w:sz w:val="22"/>
          <w:szCs w:val="22"/>
          <w:lang w:val="es-419"/>
        </w:rPr>
        <w:t xml:space="preserve"> seguir para confeccionar y desarrollar el oficio de </w:t>
      </w:r>
      <w:r w:rsidR="00716563" w:rsidRPr="00227BCF">
        <w:rPr>
          <w:rFonts w:ascii="Arial" w:hAnsi="Arial" w:cs="Arial"/>
          <w:bCs/>
          <w:color w:val="000000" w:themeColor="text1"/>
          <w:sz w:val="22"/>
          <w:szCs w:val="22"/>
          <w:lang w:val="es-419"/>
        </w:rPr>
        <w:t>D</w:t>
      </w:r>
      <w:r w:rsidRPr="00227BCF">
        <w:rPr>
          <w:rFonts w:ascii="Arial" w:hAnsi="Arial" w:cs="Arial"/>
          <w:bCs/>
          <w:color w:val="000000" w:themeColor="text1"/>
          <w:sz w:val="22"/>
          <w:szCs w:val="22"/>
          <w:lang w:val="es-419"/>
        </w:rPr>
        <w:t xml:space="preserve">ecisión </w:t>
      </w:r>
      <w:r w:rsidR="00716563" w:rsidRPr="00227BCF">
        <w:rPr>
          <w:rFonts w:ascii="Arial" w:hAnsi="Arial" w:cs="Arial"/>
          <w:bCs/>
          <w:color w:val="000000" w:themeColor="text1"/>
          <w:sz w:val="22"/>
          <w:szCs w:val="22"/>
          <w:lang w:val="es-419"/>
        </w:rPr>
        <w:t>I</w:t>
      </w:r>
      <w:r w:rsidRPr="00227BCF">
        <w:rPr>
          <w:rFonts w:ascii="Arial" w:hAnsi="Arial" w:cs="Arial"/>
          <w:bCs/>
          <w:color w:val="000000" w:themeColor="text1"/>
          <w:sz w:val="22"/>
          <w:szCs w:val="22"/>
          <w:lang w:val="es-419"/>
        </w:rPr>
        <w:t xml:space="preserve">nicial </w:t>
      </w:r>
      <w:r w:rsidR="001D401F" w:rsidRPr="00227BCF">
        <w:rPr>
          <w:rFonts w:ascii="Arial" w:hAnsi="Arial" w:cs="Arial"/>
          <w:bCs/>
          <w:color w:val="000000" w:themeColor="text1"/>
          <w:sz w:val="22"/>
          <w:szCs w:val="22"/>
          <w:lang w:val="es-419"/>
        </w:rPr>
        <w:t>para el</w:t>
      </w:r>
      <w:r w:rsidR="004A710E" w:rsidRPr="00227BCF">
        <w:rPr>
          <w:rFonts w:ascii="Arial" w:hAnsi="Arial" w:cs="Arial"/>
          <w:bCs/>
          <w:color w:val="000000" w:themeColor="text1"/>
          <w:sz w:val="22"/>
          <w:szCs w:val="22"/>
          <w:lang w:val="es-419"/>
        </w:rPr>
        <w:t xml:space="preserve"> procedimiento </w:t>
      </w:r>
      <w:r w:rsidR="001D401F" w:rsidRPr="00227BCF">
        <w:rPr>
          <w:rFonts w:ascii="Arial" w:hAnsi="Arial" w:cs="Arial"/>
          <w:bCs/>
          <w:color w:val="000000" w:themeColor="text1"/>
          <w:sz w:val="22"/>
          <w:szCs w:val="22"/>
          <w:lang w:val="es-419"/>
        </w:rPr>
        <w:t>de</w:t>
      </w:r>
      <w:r w:rsidRPr="00227BCF">
        <w:rPr>
          <w:rFonts w:ascii="Arial" w:hAnsi="Arial" w:cs="Arial"/>
          <w:bCs/>
          <w:color w:val="000000" w:themeColor="text1"/>
          <w:sz w:val="22"/>
          <w:szCs w:val="22"/>
          <w:lang w:val="es-419"/>
        </w:rPr>
        <w:t xml:space="preserve"> excepción</w:t>
      </w:r>
      <w:r w:rsidR="00AA196E" w:rsidRPr="00227BCF">
        <w:rPr>
          <w:rFonts w:ascii="Arial" w:hAnsi="Arial" w:cs="Arial"/>
          <w:bCs/>
          <w:color w:val="000000" w:themeColor="text1"/>
          <w:sz w:val="22"/>
          <w:szCs w:val="22"/>
          <w:lang w:val="es-419"/>
        </w:rPr>
        <w:t xml:space="preserve"> para la contratación de bienes o servicios artísticos, culturales e intelectuales</w:t>
      </w:r>
      <w:r w:rsidR="001D401F"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w:t>
      </w:r>
      <w:r w:rsidR="004A710E" w:rsidRPr="00227BCF">
        <w:rPr>
          <w:rFonts w:ascii="Arial" w:hAnsi="Arial" w:cs="Arial"/>
          <w:bCs/>
          <w:color w:val="000000" w:themeColor="text1"/>
          <w:sz w:val="22"/>
          <w:szCs w:val="22"/>
          <w:lang w:val="es-419"/>
        </w:rPr>
        <w:t xml:space="preserve">de conformidad con lo establecido en </w:t>
      </w:r>
      <w:r w:rsidR="00017103" w:rsidRPr="00227BCF">
        <w:rPr>
          <w:rFonts w:ascii="Arial" w:hAnsi="Arial" w:cs="Arial"/>
          <w:bCs/>
          <w:color w:val="000000" w:themeColor="text1"/>
          <w:sz w:val="22"/>
          <w:szCs w:val="22"/>
          <w:lang w:val="es-419"/>
        </w:rPr>
        <w:t>los</w:t>
      </w:r>
      <w:r w:rsidR="005A7C04" w:rsidRPr="00227BCF">
        <w:rPr>
          <w:rFonts w:ascii="Arial" w:hAnsi="Arial" w:cs="Arial"/>
          <w:bCs/>
          <w:color w:val="000000" w:themeColor="text1"/>
          <w:sz w:val="22"/>
          <w:szCs w:val="22"/>
          <w:lang w:val="es-419"/>
        </w:rPr>
        <w:t xml:space="preserve"> art</w:t>
      </w:r>
      <w:r w:rsidR="00AA196E" w:rsidRPr="00227BCF">
        <w:rPr>
          <w:rFonts w:ascii="Arial" w:hAnsi="Arial" w:cs="Arial"/>
          <w:bCs/>
          <w:color w:val="000000" w:themeColor="text1"/>
          <w:sz w:val="22"/>
          <w:szCs w:val="22"/>
          <w:lang w:val="es-419"/>
        </w:rPr>
        <w:t>ículo</w:t>
      </w:r>
      <w:r w:rsidR="00017103" w:rsidRPr="00227BCF">
        <w:rPr>
          <w:rFonts w:ascii="Arial" w:hAnsi="Arial" w:cs="Arial"/>
          <w:bCs/>
          <w:color w:val="000000" w:themeColor="text1"/>
          <w:sz w:val="22"/>
          <w:szCs w:val="22"/>
          <w:lang w:val="es-419"/>
        </w:rPr>
        <w:t>s</w:t>
      </w:r>
      <w:r w:rsidR="005A7C04" w:rsidRPr="00227BCF">
        <w:rPr>
          <w:rFonts w:ascii="Arial" w:hAnsi="Arial" w:cs="Arial"/>
          <w:bCs/>
          <w:color w:val="000000" w:themeColor="text1"/>
          <w:sz w:val="22"/>
          <w:szCs w:val="22"/>
          <w:lang w:val="es-419"/>
        </w:rPr>
        <w:t xml:space="preserve"> 3 inciso </w:t>
      </w:r>
      <w:r w:rsidR="00332DCF" w:rsidRPr="00227BCF">
        <w:rPr>
          <w:rFonts w:ascii="Arial" w:hAnsi="Arial" w:cs="Arial"/>
          <w:bCs/>
          <w:color w:val="000000" w:themeColor="text1"/>
          <w:sz w:val="22"/>
          <w:szCs w:val="22"/>
          <w:lang w:val="es-419"/>
        </w:rPr>
        <w:t>i</w:t>
      </w:r>
      <w:r w:rsidR="005A7C04"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w:t>
      </w:r>
      <w:r w:rsidR="00017103" w:rsidRPr="00227BCF">
        <w:rPr>
          <w:rFonts w:ascii="Arial" w:hAnsi="Arial" w:cs="Arial"/>
          <w:bCs/>
          <w:color w:val="000000" w:themeColor="text1"/>
          <w:sz w:val="22"/>
          <w:szCs w:val="22"/>
          <w:lang w:val="es-419"/>
        </w:rPr>
        <w:t>y</w:t>
      </w:r>
      <w:r w:rsidRPr="00227BCF">
        <w:rPr>
          <w:rFonts w:ascii="Arial" w:hAnsi="Arial" w:cs="Arial"/>
          <w:bCs/>
          <w:color w:val="000000" w:themeColor="text1"/>
          <w:sz w:val="22"/>
          <w:szCs w:val="22"/>
          <w:lang w:val="es-419"/>
        </w:rPr>
        <w:t xml:space="preserve"> 4 </w:t>
      </w:r>
      <w:r w:rsidR="005A7C04" w:rsidRPr="00227BCF">
        <w:rPr>
          <w:rFonts w:ascii="Arial" w:hAnsi="Arial" w:cs="Arial"/>
          <w:bCs/>
          <w:color w:val="000000" w:themeColor="text1"/>
          <w:sz w:val="22"/>
          <w:szCs w:val="22"/>
          <w:lang w:val="es-419"/>
        </w:rPr>
        <w:t>de la Ley General de Contratación Pública (</w:t>
      </w:r>
      <w:r w:rsidR="00AA196E" w:rsidRPr="00227BCF">
        <w:rPr>
          <w:rFonts w:ascii="Arial" w:hAnsi="Arial" w:cs="Arial"/>
          <w:bCs/>
          <w:color w:val="000000" w:themeColor="text1"/>
          <w:sz w:val="22"/>
          <w:szCs w:val="22"/>
          <w:lang w:val="es-419"/>
        </w:rPr>
        <w:t xml:space="preserve"> en a</w:t>
      </w:r>
      <w:r w:rsidR="00017103" w:rsidRPr="00227BCF">
        <w:rPr>
          <w:rFonts w:ascii="Arial" w:hAnsi="Arial" w:cs="Arial"/>
          <w:bCs/>
          <w:color w:val="000000" w:themeColor="text1"/>
          <w:sz w:val="22"/>
          <w:szCs w:val="22"/>
          <w:lang w:val="es-419"/>
        </w:rPr>
        <w:t>d</w:t>
      </w:r>
      <w:r w:rsidR="00AA196E" w:rsidRPr="00227BCF">
        <w:rPr>
          <w:rFonts w:ascii="Arial" w:hAnsi="Arial" w:cs="Arial"/>
          <w:bCs/>
          <w:color w:val="000000" w:themeColor="text1"/>
          <w:sz w:val="22"/>
          <w:szCs w:val="22"/>
          <w:lang w:val="es-419"/>
        </w:rPr>
        <w:t>e</w:t>
      </w:r>
      <w:r w:rsidR="00017103" w:rsidRPr="00227BCF">
        <w:rPr>
          <w:rFonts w:ascii="Arial" w:hAnsi="Arial" w:cs="Arial"/>
          <w:bCs/>
          <w:color w:val="000000" w:themeColor="text1"/>
          <w:sz w:val="22"/>
          <w:szCs w:val="22"/>
          <w:lang w:val="es-419"/>
        </w:rPr>
        <w:t>la</w:t>
      </w:r>
      <w:r w:rsidR="00AA196E" w:rsidRPr="00227BCF">
        <w:rPr>
          <w:rFonts w:ascii="Arial" w:hAnsi="Arial" w:cs="Arial"/>
          <w:bCs/>
          <w:color w:val="000000" w:themeColor="text1"/>
          <w:sz w:val="22"/>
          <w:szCs w:val="22"/>
          <w:lang w:val="es-419"/>
        </w:rPr>
        <w:t>nt</w:t>
      </w:r>
      <w:r w:rsidR="00017103" w:rsidRPr="00227BCF">
        <w:rPr>
          <w:rFonts w:ascii="Arial" w:hAnsi="Arial" w:cs="Arial"/>
          <w:bCs/>
          <w:color w:val="000000" w:themeColor="text1"/>
          <w:sz w:val="22"/>
          <w:szCs w:val="22"/>
          <w:lang w:val="es-419"/>
        </w:rPr>
        <w:t xml:space="preserve">e </w:t>
      </w:r>
      <w:r w:rsidR="005A7C04" w:rsidRPr="00227BCF">
        <w:rPr>
          <w:rFonts w:ascii="Arial" w:hAnsi="Arial" w:cs="Arial"/>
          <w:bCs/>
          <w:color w:val="000000" w:themeColor="text1"/>
          <w:sz w:val="22"/>
          <w:szCs w:val="22"/>
          <w:lang w:val="es-419"/>
        </w:rPr>
        <w:t xml:space="preserve">LGCP) </w:t>
      </w:r>
      <w:r w:rsidRPr="00227BCF">
        <w:rPr>
          <w:rFonts w:ascii="Arial" w:hAnsi="Arial" w:cs="Arial"/>
          <w:bCs/>
          <w:color w:val="000000" w:themeColor="text1"/>
          <w:sz w:val="22"/>
          <w:szCs w:val="22"/>
          <w:lang w:val="es-419"/>
        </w:rPr>
        <w:t xml:space="preserve">y </w:t>
      </w:r>
      <w:r w:rsidR="00017103" w:rsidRPr="00227BCF">
        <w:rPr>
          <w:rFonts w:ascii="Arial" w:hAnsi="Arial" w:cs="Arial"/>
          <w:bCs/>
          <w:color w:val="000000" w:themeColor="text1"/>
          <w:sz w:val="22"/>
          <w:szCs w:val="22"/>
          <w:lang w:val="es-419"/>
        </w:rPr>
        <w:t>numeral</w:t>
      </w:r>
      <w:r w:rsidRPr="00227BCF">
        <w:rPr>
          <w:rFonts w:ascii="Arial" w:hAnsi="Arial" w:cs="Arial"/>
          <w:bCs/>
          <w:color w:val="000000" w:themeColor="text1"/>
          <w:sz w:val="22"/>
          <w:szCs w:val="22"/>
          <w:lang w:val="es-419"/>
        </w:rPr>
        <w:t>1</w:t>
      </w:r>
      <w:r w:rsidR="00F97915" w:rsidRPr="00227BCF">
        <w:rPr>
          <w:rFonts w:ascii="Arial" w:hAnsi="Arial" w:cs="Arial"/>
          <w:bCs/>
          <w:color w:val="000000" w:themeColor="text1"/>
          <w:sz w:val="22"/>
          <w:szCs w:val="22"/>
          <w:lang w:val="es-419"/>
        </w:rPr>
        <w:t>4</w:t>
      </w:r>
      <w:r w:rsidRPr="00227BCF">
        <w:rPr>
          <w:rFonts w:ascii="Arial" w:hAnsi="Arial" w:cs="Arial"/>
          <w:bCs/>
          <w:color w:val="000000" w:themeColor="text1"/>
          <w:sz w:val="22"/>
          <w:szCs w:val="22"/>
          <w:lang w:val="es-419"/>
        </w:rPr>
        <w:t xml:space="preserve"> de su </w:t>
      </w:r>
      <w:r w:rsidR="00017103" w:rsidRPr="00227BCF">
        <w:rPr>
          <w:rFonts w:ascii="Arial" w:hAnsi="Arial" w:cs="Arial"/>
          <w:bCs/>
          <w:color w:val="000000" w:themeColor="text1"/>
          <w:sz w:val="22"/>
          <w:szCs w:val="22"/>
          <w:lang w:val="es-419"/>
        </w:rPr>
        <w:t>R</w:t>
      </w:r>
      <w:r w:rsidRPr="00227BCF">
        <w:rPr>
          <w:rFonts w:ascii="Arial" w:hAnsi="Arial" w:cs="Arial"/>
          <w:bCs/>
          <w:color w:val="000000" w:themeColor="text1"/>
          <w:sz w:val="22"/>
          <w:szCs w:val="22"/>
          <w:lang w:val="es-419"/>
        </w:rPr>
        <w:t>eglamento;</w:t>
      </w:r>
      <w:r w:rsidR="00902B69" w:rsidRPr="00227BCF">
        <w:rPr>
          <w:rFonts w:ascii="Arial" w:hAnsi="Arial" w:cs="Arial"/>
          <w:bCs/>
          <w:color w:val="000000" w:themeColor="text1"/>
          <w:sz w:val="22"/>
          <w:szCs w:val="22"/>
          <w:lang w:val="es-419"/>
        </w:rPr>
        <w:t xml:space="preserve"> </w:t>
      </w:r>
      <w:r w:rsidR="000C6584" w:rsidRPr="00227BCF">
        <w:rPr>
          <w:rFonts w:ascii="Arial" w:hAnsi="Arial" w:cs="Arial"/>
          <w:bCs/>
          <w:color w:val="000000" w:themeColor="text1"/>
          <w:sz w:val="22"/>
          <w:szCs w:val="22"/>
          <w:lang w:val="es-419"/>
        </w:rPr>
        <w:t xml:space="preserve">para que </w:t>
      </w:r>
      <w:r w:rsidR="00C17EAF" w:rsidRPr="00227BCF">
        <w:rPr>
          <w:rFonts w:ascii="Arial" w:hAnsi="Arial" w:cs="Arial"/>
          <w:bCs/>
          <w:color w:val="000000" w:themeColor="text1"/>
          <w:sz w:val="22"/>
          <w:szCs w:val="22"/>
          <w:lang w:val="es-419"/>
        </w:rPr>
        <w:t>e</w:t>
      </w:r>
      <w:r w:rsidR="000C6584" w:rsidRPr="00227BCF">
        <w:rPr>
          <w:rFonts w:ascii="Arial" w:hAnsi="Arial" w:cs="Arial"/>
          <w:bCs/>
          <w:color w:val="000000" w:themeColor="text1"/>
          <w:sz w:val="22"/>
          <w:szCs w:val="22"/>
          <w:lang w:val="es-419"/>
        </w:rPr>
        <w:t xml:space="preserve">ste pueda suplir la información necesaria </w:t>
      </w:r>
      <w:r w:rsidR="008E4FFF" w:rsidRPr="00227BCF">
        <w:rPr>
          <w:rFonts w:ascii="Arial" w:hAnsi="Arial" w:cs="Arial"/>
          <w:bCs/>
          <w:color w:val="000000" w:themeColor="text1"/>
          <w:sz w:val="22"/>
          <w:szCs w:val="22"/>
          <w:lang w:val="es-419"/>
        </w:rPr>
        <w:t xml:space="preserve">con el propósito </w:t>
      </w:r>
      <w:r w:rsidR="003D43C5" w:rsidRPr="00227BCF">
        <w:rPr>
          <w:rFonts w:ascii="Arial" w:hAnsi="Arial" w:cs="Arial"/>
          <w:bCs/>
          <w:color w:val="000000" w:themeColor="text1"/>
          <w:sz w:val="22"/>
          <w:szCs w:val="22"/>
          <w:lang w:val="es-419"/>
        </w:rPr>
        <w:t xml:space="preserve">de </w:t>
      </w:r>
      <w:r w:rsidR="000C6584" w:rsidRPr="00227BCF">
        <w:rPr>
          <w:rFonts w:ascii="Arial" w:hAnsi="Arial" w:cs="Arial"/>
          <w:bCs/>
          <w:color w:val="000000" w:themeColor="text1"/>
          <w:sz w:val="22"/>
          <w:szCs w:val="22"/>
          <w:lang w:val="es-419"/>
        </w:rPr>
        <w:t>dictar el acto de inicio</w:t>
      </w:r>
      <w:r w:rsidR="00C61C11" w:rsidRPr="00227BCF">
        <w:rPr>
          <w:rFonts w:ascii="Arial" w:hAnsi="Arial" w:cs="Arial"/>
          <w:bCs/>
          <w:color w:val="000000" w:themeColor="text1"/>
          <w:sz w:val="22"/>
          <w:szCs w:val="22"/>
          <w:lang w:val="es-419"/>
        </w:rPr>
        <w:t xml:space="preserve"> </w:t>
      </w:r>
      <w:r w:rsidR="00176D0F" w:rsidRPr="00227BCF">
        <w:rPr>
          <w:rFonts w:ascii="Arial" w:hAnsi="Arial" w:cs="Arial"/>
          <w:bCs/>
          <w:color w:val="000000" w:themeColor="text1"/>
          <w:sz w:val="22"/>
          <w:szCs w:val="22"/>
          <w:lang w:val="es-419"/>
        </w:rPr>
        <w:t xml:space="preserve">que las oficinas </w:t>
      </w:r>
      <w:r w:rsidR="000C6584" w:rsidRPr="00227BCF">
        <w:rPr>
          <w:rFonts w:ascii="Arial" w:hAnsi="Arial" w:cs="Arial"/>
          <w:bCs/>
          <w:color w:val="000000" w:themeColor="text1"/>
          <w:sz w:val="22"/>
          <w:szCs w:val="22"/>
          <w:lang w:val="es-419"/>
        </w:rPr>
        <w:t xml:space="preserve">requieran </w:t>
      </w:r>
      <w:r w:rsidR="00657BCF" w:rsidRPr="00227BCF">
        <w:rPr>
          <w:rFonts w:ascii="Arial" w:hAnsi="Arial" w:cs="Arial"/>
          <w:bCs/>
          <w:color w:val="000000" w:themeColor="text1"/>
          <w:sz w:val="22"/>
          <w:szCs w:val="22"/>
          <w:lang w:val="es-419"/>
        </w:rPr>
        <w:t xml:space="preserve">para </w:t>
      </w:r>
      <w:r w:rsidR="000C6584" w:rsidRPr="00227BCF">
        <w:rPr>
          <w:rFonts w:ascii="Arial" w:hAnsi="Arial" w:cs="Arial"/>
          <w:bCs/>
          <w:color w:val="000000" w:themeColor="text1"/>
          <w:sz w:val="22"/>
          <w:szCs w:val="22"/>
          <w:lang w:val="es-419"/>
        </w:rPr>
        <w:t>ejecutar</w:t>
      </w:r>
      <w:r w:rsidR="00A16F7A" w:rsidRPr="00227BCF">
        <w:rPr>
          <w:rFonts w:ascii="Arial" w:hAnsi="Arial" w:cs="Arial"/>
          <w:bCs/>
          <w:color w:val="000000" w:themeColor="text1"/>
          <w:sz w:val="22"/>
          <w:szCs w:val="22"/>
          <w:lang w:val="es-419"/>
        </w:rPr>
        <w:t xml:space="preserve"> dicha excepción</w:t>
      </w:r>
      <w:r w:rsidRPr="00227BCF">
        <w:rPr>
          <w:rFonts w:ascii="Arial" w:hAnsi="Arial" w:cs="Arial"/>
          <w:bCs/>
          <w:color w:val="000000" w:themeColor="text1"/>
          <w:sz w:val="22"/>
          <w:szCs w:val="22"/>
          <w:lang w:val="es-419"/>
        </w:rPr>
        <w:t>.</w:t>
      </w:r>
    </w:p>
    <w:bookmarkEnd w:id="2"/>
    <w:p w14:paraId="330B7890" w14:textId="77777777" w:rsidR="00176D0F" w:rsidRPr="00227BCF" w:rsidRDefault="00176D0F" w:rsidP="00B97EB7">
      <w:pPr>
        <w:spacing w:after="0" w:line="276" w:lineRule="auto"/>
        <w:jc w:val="both"/>
        <w:rPr>
          <w:rFonts w:ascii="Arial" w:hAnsi="Arial" w:cs="Arial"/>
          <w:bCs/>
          <w:color w:val="000000" w:themeColor="text1"/>
          <w:sz w:val="22"/>
          <w:szCs w:val="22"/>
          <w:lang w:val="es-419"/>
        </w:rPr>
      </w:pPr>
    </w:p>
    <w:p w14:paraId="177FB8F0" w14:textId="77777777" w:rsidR="00577F93" w:rsidRPr="00227BCF" w:rsidRDefault="00577F93" w:rsidP="00577F93">
      <w:pPr>
        <w:spacing w:after="0" w:line="276" w:lineRule="auto"/>
        <w:jc w:val="both"/>
        <w:rPr>
          <w:rFonts w:ascii="Arial" w:hAnsi="Arial" w:cs="Arial"/>
          <w:bCs/>
          <w:color w:val="000000" w:themeColor="text1"/>
          <w:sz w:val="22"/>
          <w:szCs w:val="22"/>
        </w:rPr>
      </w:pPr>
      <w:bookmarkStart w:id="3" w:name="_Hlk126670415"/>
      <w:r w:rsidRPr="00227BCF">
        <w:rPr>
          <w:rFonts w:ascii="Arial" w:hAnsi="Arial" w:cs="Arial"/>
          <w:bCs/>
          <w:color w:val="000000" w:themeColor="text1"/>
          <w:sz w:val="22"/>
          <w:szCs w:val="22"/>
        </w:rPr>
        <w:t>De previo, cabe señalar que la conducta que se espera de las personas que gestionan compras públicas es la regulada en el artículo 8 inciso a) de la Ley General de Contratación Pública, que establece como principio de integridad, que la conducta de todos los sujetos que intervengan en la actividad de contratación en la que medien fondos públicos, se ajustará al cumplimiento de las normas y los valores éticos, entre ellos, la honestidad, la buena fe, la responsabilidad y el respeto, prevaleciendo en todo momento el interés público.</w:t>
      </w:r>
    </w:p>
    <w:p w14:paraId="7FD9AFF8" w14:textId="77777777" w:rsidR="00577F93" w:rsidRPr="00227BCF" w:rsidRDefault="00577F93" w:rsidP="00B97EB7">
      <w:pPr>
        <w:spacing w:after="0" w:line="276" w:lineRule="auto"/>
        <w:jc w:val="both"/>
        <w:rPr>
          <w:rFonts w:ascii="Arial" w:hAnsi="Arial" w:cs="Arial"/>
          <w:bCs/>
          <w:color w:val="000000" w:themeColor="text1"/>
          <w:sz w:val="22"/>
          <w:szCs w:val="22"/>
          <w:lang w:val="es-419"/>
        </w:rPr>
      </w:pPr>
    </w:p>
    <w:p w14:paraId="5A1CFDC2" w14:textId="152E8458" w:rsidR="00DE274F" w:rsidRPr="00227BCF" w:rsidRDefault="00DE274F" w:rsidP="00B97EB7">
      <w:pPr>
        <w:spacing w:after="0" w:line="276" w:lineRule="auto"/>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En virtud de lo anterior</w:t>
      </w:r>
      <w:r w:rsidR="00657BCF"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w:t>
      </w:r>
      <w:r w:rsidR="00A16F7A" w:rsidRPr="00227BCF">
        <w:rPr>
          <w:rFonts w:ascii="Arial" w:hAnsi="Arial" w:cs="Arial"/>
          <w:bCs/>
          <w:color w:val="000000" w:themeColor="text1"/>
          <w:sz w:val="22"/>
          <w:szCs w:val="22"/>
          <w:lang w:val="es-419"/>
        </w:rPr>
        <w:t xml:space="preserve">el </w:t>
      </w:r>
      <w:r w:rsidRPr="00227BCF">
        <w:rPr>
          <w:rFonts w:ascii="Arial" w:hAnsi="Arial" w:cs="Arial"/>
          <w:bCs/>
          <w:color w:val="000000" w:themeColor="text1"/>
          <w:sz w:val="22"/>
          <w:szCs w:val="22"/>
          <w:lang w:val="es-419"/>
        </w:rPr>
        <w:t xml:space="preserve">oficio de </w:t>
      </w:r>
      <w:r w:rsidR="00577F93" w:rsidRPr="00227BCF">
        <w:rPr>
          <w:rFonts w:ascii="Arial" w:hAnsi="Arial" w:cs="Arial"/>
          <w:bCs/>
          <w:color w:val="000000" w:themeColor="text1"/>
          <w:sz w:val="22"/>
          <w:szCs w:val="22"/>
          <w:lang w:val="es-419"/>
        </w:rPr>
        <w:t>D</w:t>
      </w:r>
      <w:r w:rsidRPr="00227BCF">
        <w:rPr>
          <w:rFonts w:ascii="Arial" w:hAnsi="Arial" w:cs="Arial"/>
          <w:bCs/>
          <w:color w:val="000000" w:themeColor="text1"/>
          <w:sz w:val="22"/>
          <w:szCs w:val="22"/>
          <w:lang w:val="es-419"/>
        </w:rPr>
        <w:t xml:space="preserve">ecisión </w:t>
      </w:r>
      <w:r w:rsidR="00577F93" w:rsidRPr="00227BCF">
        <w:rPr>
          <w:rFonts w:ascii="Arial" w:hAnsi="Arial" w:cs="Arial"/>
          <w:bCs/>
          <w:color w:val="000000" w:themeColor="text1"/>
          <w:sz w:val="22"/>
          <w:szCs w:val="22"/>
          <w:lang w:val="es-419"/>
        </w:rPr>
        <w:t>I</w:t>
      </w:r>
      <w:r w:rsidRPr="00227BCF">
        <w:rPr>
          <w:rFonts w:ascii="Arial" w:hAnsi="Arial" w:cs="Arial"/>
          <w:bCs/>
          <w:color w:val="000000" w:themeColor="text1"/>
          <w:sz w:val="22"/>
          <w:szCs w:val="22"/>
          <w:lang w:val="es-419"/>
        </w:rPr>
        <w:t>nicial que se remita y que no se ajuste a lo descrito en la presente guía se determinará como no válido para lograr respaldar la contratació</w:t>
      </w:r>
      <w:r w:rsidR="001D401F" w:rsidRPr="00227BCF">
        <w:rPr>
          <w:rFonts w:ascii="Arial" w:hAnsi="Arial" w:cs="Arial"/>
          <w:bCs/>
          <w:color w:val="000000" w:themeColor="text1"/>
          <w:sz w:val="22"/>
          <w:szCs w:val="22"/>
          <w:lang w:val="es-419"/>
        </w:rPr>
        <w:t>n</w:t>
      </w:r>
      <w:r w:rsidR="002A311F"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y por tanto será devuelto para que sea corregido.</w:t>
      </w:r>
    </w:p>
    <w:bookmarkEnd w:id="3"/>
    <w:p w14:paraId="1043F575" w14:textId="4532F0BB" w:rsidR="00617C06" w:rsidRPr="00227BCF" w:rsidRDefault="00617C06" w:rsidP="00B97EB7">
      <w:pPr>
        <w:spacing w:after="0" w:line="276" w:lineRule="auto"/>
        <w:jc w:val="both"/>
        <w:rPr>
          <w:rFonts w:ascii="Arial" w:hAnsi="Arial" w:cs="Arial"/>
          <w:bCs/>
          <w:color w:val="000000" w:themeColor="text1"/>
          <w:sz w:val="22"/>
          <w:szCs w:val="22"/>
          <w:lang w:val="es-419"/>
        </w:rPr>
      </w:pPr>
    </w:p>
    <w:p w14:paraId="4E4A0043" w14:textId="13E1D29D" w:rsidR="004A710E" w:rsidRPr="00227BCF" w:rsidRDefault="00577F93" w:rsidP="00B97EB7">
      <w:pPr>
        <w:spacing w:after="0" w:line="276" w:lineRule="auto"/>
        <w:jc w:val="both"/>
        <w:rPr>
          <w:rFonts w:ascii="Arial" w:hAnsi="Arial" w:cs="Arial"/>
          <w:b/>
          <w:color w:val="000000" w:themeColor="text1"/>
          <w:sz w:val="22"/>
          <w:szCs w:val="22"/>
          <w:lang w:val="es-419"/>
        </w:rPr>
      </w:pPr>
      <w:r w:rsidRPr="00227BCF">
        <w:rPr>
          <w:rFonts w:ascii="Arial" w:hAnsi="Arial" w:cs="Arial"/>
          <w:b/>
          <w:color w:val="000000" w:themeColor="text1"/>
          <w:sz w:val="22"/>
          <w:szCs w:val="22"/>
          <w:lang w:val="es-419"/>
        </w:rPr>
        <w:t>Términos y definiciones</w:t>
      </w:r>
    </w:p>
    <w:p w14:paraId="788FBC67" w14:textId="77777777" w:rsidR="004A710E" w:rsidRPr="00227BCF" w:rsidRDefault="004A710E" w:rsidP="00B97EB7">
      <w:pPr>
        <w:spacing w:after="0" w:line="276" w:lineRule="auto"/>
        <w:jc w:val="both"/>
        <w:rPr>
          <w:rFonts w:ascii="Arial" w:hAnsi="Arial" w:cs="Arial"/>
          <w:bCs/>
          <w:color w:val="000000" w:themeColor="text1"/>
          <w:sz w:val="22"/>
          <w:szCs w:val="22"/>
          <w:lang w:val="es-419"/>
        </w:rPr>
      </w:pPr>
    </w:p>
    <w:p w14:paraId="2E8CF16D" w14:textId="77777777" w:rsidR="006278BF" w:rsidRPr="00227BCF" w:rsidRDefault="006278BF" w:rsidP="006278BF">
      <w:pPr>
        <w:spacing w:after="0" w:line="276" w:lineRule="auto"/>
        <w:jc w:val="both"/>
        <w:rPr>
          <w:rFonts w:ascii="Arial" w:eastAsia="Times New Roman" w:hAnsi="Arial" w:cs="Arial"/>
          <w:bCs/>
          <w:color w:val="000000" w:themeColor="text1"/>
          <w:sz w:val="22"/>
          <w:szCs w:val="22"/>
          <w:lang w:val="es-419"/>
        </w:rPr>
      </w:pPr>
      <w:r w:rsidRPr="00227BCF">
        <w:rPr>
          <w:rFonts w:ascii="Arial" w:eastAsia="Times New Roman" w:hAnsi="Arial" w:cs="Arial"/>
          <w:bCs/>
          <w:color w:val="000000" w:themeColor="text1"/>
          <w:sz w:val="22"/>
          <w:szCs w:val="22"/>
          <w:lang w:val="es-419"/>
        </w:rPr>
        <w:t>En este apartado se describen algunos términos importantes para la comprensión de este documento.</w:t>
      </w:r>
    </w:p>
    <w:p w14:paraId="7016B671" w14:textId="77777777" w:rsidR="006278BF" w:rsidRPr="00227BCF" w:rsidRDefault="006278BF" w:rsidP="006278BF">
      <w:pPr>
        <w:spacing w:after="0" w:line="276" w:lineRule="auto"/>
        <w:jc w:val="both"/>
        <w:rPr>
          <w:rFonts w:ascii="Arial" w:eastAsia="Times New Roman" w:hAnsi="Arial" w:cs="Arial"/>
          <w:bCs/>
          <w:color w:val="000000" w:themeColor="text1"/>
          <w:sz w:val="22"/>
          <w:szCs w:val="22"/>
          <w:lang w:val="es-419"/>
        </w:rPr>
      </w:pPr>
    </w:p>
    <w:p w14:paraId="3261F0B5" w14:textId="77777777" w:rsidR="006278BF" w:rsidRPr="00227BCF" w:rsidRDefault="006278BF" w:rsidP="006278BF">
      <w:pPr>
        <w:spacing w:after="0" w:line="276" w:lineRule="auto"/>
        <w:ind w:left="360"/>
        <w:jc w:val="both"/>
        <w:rPr>
          <w:rFonts w:ascii="Arial" w:hAnsi="Arial" w:cs="Arial"/>
          <w:iCs/>
          <w:color w:val="000000" w:themeColor="text1"/>
          <w:sz w:val="22"/>
          <w:szCs w:val="22"/>
          <w:lang w:val="es-ES_tradnl"/>
        </w:rPr>
      </w:pPr>
      <w:r w:rsidRPr="00227BCF">
        <w:rPr>
          <w:rFonts w:ascii="Arial" w:hAnsi="Arial" w:cs="Arial"/>
          <w:b/>
          <w:color w:val="000000" w:themeColor="text1"/>
          <w:sz w:val="22"/>
          <w:szCs w:val="22"/>
        </w:rPr>
        <w:t>Jefatura de la oficina solicitante:</w:t>
      </w:r>
      <w:r w:rsidRPr="00227BCF">
        <w:rPr>
          <w:rFonts w:ascii="Arial" w:eastAsia="Times New Roman" w:hAnsi="Arial" w:cs="Arial"/>
          <w:bCs/>
          <w:iCs/>
          <w:color w:val="000000" w:themeColor="text1"/>
          <w:sz w:val="20"/>
          <w:szCs w:val="20"/>
          <w:lang w:val="es-ES_tradnl" w:eastAsia="ar-SA"/>
        </w:rPr>
        <w:t xml:space="preserve"> </w:t>
      </w:r>
      <w:r w:rsidRPr="00227BCF">
        <w:rPr>
          <w:rFonts w:ascii="Arial" w:hAnsi="Arial" w:cs="Arial"/>
          <w:iCs/>
          <w:color w:val="000000" w:themeColor="text1"/>
          <w:sz w:val="22"/>
          <w:szCs w:val="22"/>
          <w:lang w:val="es-ES_tradnl"/>
        </w:rPr>
        <w:t>Jerarca del departamento o dirección de acuerdo con el organigrama de la oficina correspondiente. Es decir, la persona responsable que ejerce el mando o dirección en dicha oficina.</w:t>
      </w:r>
    </w:p>
    <w:p w14:paraId="725C19B5" w14:textId="77777777" w:rsidR="006278BF" w:rsidRPr="00227BCF" w:rsidRDefault="006278BF" w:rsidP="006278BF">
      <w:pPr>
        <w:spacing w:after="0" w:line="276" w:lineRule="auto"/>
        <w:ind w:left="720"/>
        <w:contextualSpacing/>
        <w:jc w:val="both"/>
        <w:rPr>
          <w:rFonts w:ascii="Arial" w:hAnsi="Arial" w:cs="Arial"/>
          <w:iCs/>
          <w:color w:val="000000" w:themeColor="text1"/>
          <w:sz w:val="22"/>
          <w:szCs w:val="22"/>
          <w:lang w:val="es-ES_tradnl"/>
        </w:rPr>
      </w:pPr>
    </w:p>
    <w:p w14:paraId="5253194F" w14:textId="77777777" w:rsidR="006278BF" w:rsidRPr="00227BCF" w:rsidRDefault="006278BF" w:rsidP="006278BF">
      <w:pPr>
        <w:spacing w:after="0" w:line="276" w:lineRule="auto"/>
        <w:ind w:left="360"/>
        <w:jc w:val="both"/>
        <w:rPr>
          <w:rFonts w:ascii="Arial" w:hAnsi="Arial" w:cs="Arial"/>
          <w:iCs/>
          <w:color w:val="000000" w:themeColor="text1"/>
          <w:sz w:val="22"/>
          <w:szCs w:val="22"/>
          <w:lang w:val="es-ES_tradnl"/>
        </w:rPr>
      </w:pPr>
      <w:r w:rsidRPr="00227BCF">
        <w:rPr>
          <w:rFonts w:ascii="Arial" w:hAnsi="Arial" w:cs="Arial"/>
          <w:b/>
          <w:bCs/>
          <w:iCs/>
          <w:color w:val="000000" w:themeColor="text1"/>
          <w:sz w:val="22"/>
          <w:szCs w:val="22"/>
          <w:lang w:val="es-ES_tradnl"/>
        </w:rPr>
        <w:t>Estudio de mercado:</w:t>
      </w:r>
      <w:r w:rsidRPr="00227BCF">
        <w:rPr>
          <w:rFonts w:ascii="Arial" w:hAnsi="Arial" w:cs="Arial"/>
          <w:iCs/>
          <w:color w:val="000000" w:themeColor="text1"/>
          <w:sz w:val="22"/>
          <w:szCs w:val="22"/>
          <w:lang w:val="es-ES_tradnl"/>
        </w:rPr>
        <w:t xml:space="preserve"> Es el instrumento para que las instituciones identifiquen las posibilidades ofrecidas por el mercado a través de una investigación rigurosa, especializada y a partir de muestras concretas en un mayor espacio de tiempo. </w:t>
      </w:r>
    </w:p>
    <w:p w14:paraId="58FEBC8C" w14:textId="77777777" w:rsidR="006278BF" w:rsidRPr="00227BCF" w:rsidRDefault="006278BF" w:rsidP="006278BF">
      <w:pPr>
        <w:spacing w:after="0" w:line="276" w:lineRule="auto"/>
        <w:ind w:left="720"/>
        <w:contextualSpacing/>
        <w:jc w:val="both"/>
        <w:rPr>
          <w:rFonts w:ascii="Arial" w:hAnsi="Arial" w:cs="Arial"/>
          <w:iCs/>
          <w:color w:val="000000" w:themeColor="text1"/>
          <w:sz w:val="22"/>
          <w:szCs w:val="22"/>
          <w:lang w:val="es-ES_tradnl"/>
        </w:rPr>
      </w:pPr>
    </w:p>
    <w:p w14:paraId="3F942053" w14:textId="77777777" w:rsidR="006278BF" w:rsidRPr="00227BCF" w:rsidRDefault="006278BF" w:rsidP="006278BF">
      <w:pPr>
        <w:spacing w:after="0" w:line="276" w:lineRule="auto"/>
        <w:ind w:left="360"/>
        <w:jc w:val="both"/>
        <w:rPr>
          <w:rFonts w:ascii="Arial" w:hAnsi="Arial" w:cs="Arial"/>
          <w:iCs/>
          <w:color w:val="000000" w:themeColor="text1"/>
          <w:sz w:val="22"/>
          <w:szCs w:val="22"/>
          <w:lang w:val="es-ES_tradnl"/>
        </w:rPr>
      </w:pPr>
      <w:r w:rsidRPr="00227BCF">
        <w:rPr>
          <w:rFonts w:ascii="Arial" w:hAnsi="Arial" w:cs="Arial"/>
          <w:b/>
          <w:bCs/>
          <w:iCs/>
          <w:color w:val="000000" w:themeColor="text1"/>
          <w:sz w:val="22"/>
          <w:szCs w:val="22"/>
          <w:lang w:val="es-ES_tradnl"/>
        </w:rPr>
        <w:lastRenderedPageBreak/>
        <w:t>Sondeo de mercado:</w:t>
      </w:r>
      <w:r w:rsidRPr="00227BCF">
        <w:rPr>
          <w:rFonts w:ascii="Arial" w:hAnsi="Arial" w:cs="Arial"/>
          <w:iCs/>
          <w:color w:val="000000" w:themeColor="text1"/>
          <w:sz w:val="22"/>
          <w:szCs w:val="22"/>
          <w:lang w:val="es-ES_tradnl"/>
        </w:rPr>
        <w:t xml:space="preserve"> Tiene el mismo objetivo que el estudio de mercado, pero se realiza a través de una pequeña muestra aleatoria y, en consecuencia, se genera en un menor plazo.</w:t>
      </w:r>
    </w:p>
    <w:p w14:paraId="30A8E559" w14:textId="77777777" w:rsidR="006278BF" w:rsidRPr="00227BCF" w:rsidRDefault="006278BF" w:rsidP="006278BF">
      <w:pPr>
        <w:spacing w:after="0"/>
        <w:ind w:left="720"/>
        <w:contextualSpacing/>
        <w:jc w:val="both"/>
        <w:rPr>
          <w:rFonts w:ascii="Arial" w:eastAsia="Times New Roman" w:hAnsi="Arial" w:cs="Arial"/>
          <w:bCs/>
          <w:color w:val="000000" w:themeColor="text1"/>
          <w:sz w:val="22"/>
          <w:szCs w:val="22"/>
          <w:lang w:val="es-419"/>
        </w:rPr>
      </w:pPr>
    </w:p>
    <w:p w14:paraId="1DE9C1ED" w14:textId="77777777" w:rsidR="00A35853" w:rsidRPr="00227BCF" w:rsidRDefault="00A35853" w:rsidP="00A35853">
      <w:pPr>
        <w:spacing w:after="0" w:line="276" w:lineRule="auto"/>
        <w:ind w:left="360"/>
        <w:jc w:val="both"/>
        <w:rPr>
          <w:rFonts w:ascii="Arial" w:hAnsi="Arial" w:cs="Arial"/>
          <w:bCs/>
          <w:color w:val="000000" w:themeColor="text1"/>
          <w:sz w:val="22"/>
          <w:szCs w:val="22"/>
        </w:rPr>
      </w:pPr>
      <w:r w:rsidRPr="00227BCF">
        <w:rPr>
          <w:rFonts w:ascii="Arial" w:hAnsi="Arial" w:cs="Arial"/>
          <w:b/>
          <w:color w:val="000000" w:themeColor="text1"/>
          <w:sz w:val="22"/>
          <w:szCs w:val="22"/>
        </w:rPr>
        <w:t xml:space="preserve">Oferente: </w:t>
      </w:r>
      <w:r w:rsidRPr="00227BCF">
        <w:rPr>
          <w:rFonts w:ascii="Arial" w:hAnsi="Arial" w:cs="Arial"/>
          <w:bCs/>
          <w:color w:val="000000" w:themeColor="text1"/>
          <w:sz w:val="22"/>
          <w:szCs w:val="22"/>
        </w:rPr>
        <w:t>Participante de un trámite de contratación pública por medio de la presentación de una oferta, en la que ofrece un bien, servicio u obra a solicitud de una institución.</w:t>
      </w:r>
    </w:p>
    <w:p w14:paraId="649A9B0A" w14:textId="77777777" w:rsidR="006278BF" w:rsidRPr="00227BCF" w:rsidRDefault="006278BF" w:rsidP="00B97EB7">
      <w:pPr>
        <w:spacing w:after="0" w:line="276" w:lineRule="auto"/>
        <w:jc w:val="both"/>
        <w:rPr>
          <w:rFonts w:ascii="Arial" w:hAnsi="Arial" w:cs="Arial"/>
          <w:bCs/>
          <w:color w:val="000000" w:themeColor="text1"/>
          <w:sz w:val="22"/>
          <w:szCs w:val="22"/>
          <w:lang w:val="es-419"/>
        </w:rPr>
      </w:pPr>
    </w:p>
    <w:p w14:paraId="643D019A" w14:textId="394C81DD" w:rsidR="00617C06" w:rsidRPr="00227BCF" w:rsidRDefault="0088292B" w:rsidP="00A35853">
      <w:pPr>
        <w:spacing w:after="0" w:line="276" w:lineRule="auto"/>
        <w:ind w:left="360"/>
        <w:jc w:val="both"/>
        <w:rPr>
          <w:rFonts w:ascii="Arial" w:hAnsi="Arial" w:cs="Arial"/>
          <w:bCs/>
          <w:color w:val="000000" w:themeColor="text1"/>
          <w:sz w:val="22"/>
          <w:szCs w:val="22"/>
          <w:lang w:val="es-419"/>
        </w:rPr>
      </w:pPr>
      <w:r w:rsidRPr="00227BCF">
        <w:rPr>
          <w:rFonts w:ascii="Arial" w:hAnsi="Arial" w:cs="Arial"/>
          <w:b/>
          <w:color w:val="000000" w:themeColor="text1"/>
          <w:sz w:val="22"/>
          <w:szCs w:val="22"/>
          <w:lang w:val="es-419"/>
        </w:rPr>
        <w:t xml:space="preserve">Procedimientos de </w:t>
      </w:r>
      <w:r w:rsidR="00617C06" w:rsidRPr="00227BCF">
        <w:rPr>
          <w:rFonts w:ascii="Arial" w:hAnsi="Arial" w:cs="Arial"/>
          <w:b/>
          <w:color w:val="000000" w:themeColor="text1"/>
          <w:sz w:val="22"/>
          <w:szCs w:val="22"/>
          <w:lang w:val="es-419"/>
        </w:rPr>
        <w:t>Excepci</w:t>
      </w:r>
      <w:r w:rsidRPr="00227BCF">
        <w:rPr>
          <w:rFonts w:ascii="Arial" w:hAnsi="Arial" w:cs="Arial"/>
          <w:b/>
          <w:color w:val="000000" w:themeColor="text1"/>
          <w:sz w:val="22"/>
          <w:szCs w:val="22"/>
          <w:lang w:val="es-419"/>
        </w:rPr>
        <w:t>ón</w:t>
      </w:r>
      <w:r w:rsidR="00617C06" w:rsidRPr="00227BCF">
        <w:rPr>
          <w:rFonts w:ascii="Arial" w:hAnsi="Arial" w:cs="Arial"/>
          <w:b/>
          <w:color w:val="000000" w:themeColor="text1"/>
          <w:sz w:val="22"/>
          <w:szCs w:val="22"/>
          <w:lang w:val="es-419"/>
        </w:rPr>
        <w:t xml:space="preserve">: </w:t>
      </w:r>
      <w:bookmarkStart w:id="4" w:name="_Hlk126670636"/>
      <w:r w:rsidR="00095A8F" w:rsidRPr="00227BCF">
        <w:rPr>
          <w:rFonts w:ascii="Arial" w:hAnsi="Arial" w:cs="Arial"/>
          <w:bCs/>
          <w:color w:val="000000" w:themeColor="text1"/>
          <w:sz w:val="22"/>
          <w:szCs w:val="22"/>
          <w:lang w:val="es-419"/>
        </w:rPr>
        <w:t>L</w:t>
      </w:r>
      <w:r w:rsidR="00617C06" w:rsidRPr="00227BCF">
        <w:rPr>
          <w:rFonts w:ascii="Arial" w:hAnsi="Arial" w:cs="Arial"/>
          <w:bCs/>
          <w:color w:val="000000" w:themeColor="text1"/>
          <w:sz w:val="22"/>
          <w:szCs w:val="22"/>
          <w:lang w:val="es-419"/>
        </w:rPr>
        <w:t xml:space="preserve">os procedimientos de excepción </w:t>
      </w:r>
      <w:r w:rsidR="004A710E" w:rsidRPr="00227BCF">
        <w:rPr>
          <w:rFonts w:ascii="Arial" w:hAnsi="Arial" w:cs="Arial"/>
          <w:bCs/>
          <w:color w:val="000000" w:themeColor="text1"/>
          <w:sz w:val="22"/>
          <w:szCs w:val="22"/>
          <w:lang w:val="es-419"/>
        </w:rPr>
        <w:t xml:space="preserve">son aquellos que </w:t>
      </w:r>
      <w:r w:rsidR="00617C06" w:rsidRPr="00227BCF">
        <w:rPr>
          <w:rFonts w:ascii="Arial" w:hAnsi="Arial" w:cs="Arial"/>
          <w:bCs/>
          <w:color w:val="000000" w:themeColor="text1"/>
          <w:sz w:val="22"/>
          <w:szCs w:val="22"/>
          <w:lang w:val="es-419"/>
        </w:rPr>
        <w:t xml:space="preserve">se </w:t>
      </w:r>
      <w:r w:rsidR="00617C06" w:rsidRPr="00227BCF">
        <w:rPr>
          <w:rFonts w:ascii="Arial" w:hAnsi="Arial" w:cs="Arial"/>
          <w:bCs/>
          <w:color w:val="000000" w:themeColor="text1"/>
          <w:sz w:val="22"/>
          <w:szCs w:val="22"/>
          <w:u w:val="single"/>
          <w:lang w:val="es-419"/>
        </w:rPr>
        <w:t>pueden emplear solamente cuando existe una norma que permite apartar</w:t>
      </w:r>
      <w:r w:rsidR="000A18BA" w:rsidRPr="00227BCF">
        <w:rPr>
          <w:rFonts w:ascii="Arial" w:hAnsi="Arial" w:cs="Arial"/>
          <w:bCs/>
          <w:color w:val="000000" w:themeColor="text1"/>
          <w:sz w:val="22"/>
          <w:szCs w:val="22"/>
          <w:u w:val="single"/>
          <w:lang w:val="es-419"/>
        </w:rPr>
        <w:t>se</w:t>
      </w:r>
      <w:r w:rsidR="00617C06" w:rsidRPr="00227BCF">
        <w:rPr>
          <w:rFonts w:ascii="Arial" w:hAnsi="Arial" w:cs="Arial"/>
          <w:bCs/>
          <w:color w:val="000000" w:themeColor="text1"/>
          <w:sz w:val="22"/>
          <w:szCs w:val="22"/>
          <w:u w:val="single"/>
          <w:lang w:val="es-419"/>
        </w:rPr>
        <w:t xml:space="preserve"> del procedimiento ordinario</w:t>
      </w:r>
      <w:r w:rsidR="00095A8F" w:rsidRPr="00227BCF">
        <w:rPr>
          <w:rFonts w:ascii="Arial" w:hAnsi="Arial" w:cs="Arial"/>
          <w:bCs/>
          <w:color w:val="000000" w:themeColor="text1"/>
          <w:sz w:val="22"/>
          <w:szCs w:val="22"/>
          <w:lang w:val="es-419"/>
        </w:rPr>
        <w:t xml:space="preserve">, siempre y cuando se cumplan con </w:t>
      </w:r>
      <w:r w:rsidR="00617C06" w:rsidRPr="00227BCF">
        <w:rPr>
          <w:rFonts w:ascii="Arial" w:hAnsi="Arial" w:cs="Arial"/>
          <w:bCs/>
          <w:color w:val="000000" w:themeColor="text1"/>
          <w:sz w:val="22"/>
          <w:szCs w:val="22"/>
          <w:lang w:val="es-419"/>
        </w:rPr>
        <w:t xml:space="preserve">una serie de supuestos que indican que lo más conveniente es realizar un procedimiento distinto a </w:t>
      </w:r>
      <w:r w:rsidR="00095A8F" w:rsidRPr="00227BCF">
        <w:rPr>
          <w:rFonts w:ascii="Arial" w:hAnsi="Arial" w:cs="Arial"/>
          <w:bCs/>
          <w:color w:val="000000" w:themeColor="text1"/>
          <w:sz w:val="22"/>
          <w:szCs w:val="22"/>
          <w:lang w:val="es-419"/>
        </w:rPr>
        <w:t xml:space="preserve">los </w:t>
      </w:r>
      <w:r w:rsidR="00D75315" w:rsidRPr="00227BCF">
        <w:rPr>
          <w:rFonts w:ascii="Arial" w:hAnsi="Arial" w:cs="Arial"/>
          <w:bCs/>
          <w:color w:val="000000" w:themeColor="text1"/>
          <w:sz w:val="22"/>
          <w:szCs w:val="22"/>
          <w:lang w:val="es-419"/>
        </w:rPr>
        <w:t>ordinarios</w:t>
      </w:r>
      <w:r w:rsidR="00617C06" w:rsidRPr="00227BCF">
        <w:rPr>
          <w:rFonts w:ascii="Arial" w:hAnsi="Arial" w:cs="Arial"/>
          <w:bCs/>
          <w:color w:val="000000" w:themeColor="text1"/>
          <w:sz w:val="22"/>
          <w:szCs w:val="22"/>
          <w:lang w:val="es-419"/>
        </w:rPr>
        <w:t>, ya que sólo de esta forma podría conseguirse el fin público.</w:t>
      </w:r>
    </w:p>
    <w:p w14:paraId="29B1CF44" w14:textId="77777777" w:rsidR="00A35853" w:rsidRPr="00227BCF" w:rsidRDefault="00A35853" w:rsidP="00A35853">
      <w:pPr>
        <w:spacing w:after="0" w:line="276" w:lineRule="auto"/>
        <w:ind w:left="426"/>
        <w:jc w:val="both"/>
        <w:rPr>
          <w:rFonts w:ascii="Arial" w:hAnsi="Arial" w:cs="Arial"/>
          <w:bCs/>
          <w:color w:val="000000" w:themeColor="text1"/>
          <w:sz w:val="22"/>
          <w:szCs w:val="22"/>
          <w:lang w:val="es-419"/>
        </w:rPr>
      </w:pPr>
    </w:p>
    <w:p w14:paraId="407F02E8" w14:textId="77777777" w:rsidR="00A35853" w:rsidRPr="00227BCF" w:rsidRDefault="00A35853" w:rsidP="00A35853">
      <w:pPr>
        <w:spacing w:after="0" w:line="276" w:lineRule="auto"/>
        <w:ind w:left="360"/>
        <w:jc w:val="both"/>
        <w:rPr>
          <w:rFonts w:ascii="Arial" w:hAnsi="Arial" w:cs="Arial"/>
          <w:bCs/>
          <w:color w:val="000000" w:themeColor="text1"/>
          <w:sz w:val="22"/>
          <w:szCs w:val="22"/>
          <w:lang w:val="es-419"/>
        </w:rPr>
      </w:pPr>
      <w:r w:rsidRPr="00227BCF">
        <w:rPr>
          <w:rFonts w:ascii="Arial" w:hAnsi="Arial" w:cs="Arial"/>
          <w:b/>
          <w:color w:val="000000" w:themeColor="text1"/>
          <w:sz w:val="22"/>
          <w:szCs w:val="22"/>
          <w:lang w:val="es-419"/>
        </w:rPr>
        <w:t xml:space="preserve">Incompatible: </w:t>
      </w:r>
      <w:r w:rsidRPr="00227BCF">
        <w:rPr>
          <w:rFonts w:ascii="Arial" w:hAnsi="Arial" w:cs="Arial"/>
          <w:bCs/>
          <w:color w:val="000000" w:themeColor="text1"/>
          <w:sz w:val="22"/>
          <w:szCs w:val="22"/>
          <w:lang w:val="es-419"/>
        </w:rPr>
        <w:t>No compatible con algo o alguien, dicho de una persona o de una cosa que impide estar, funcionar o coexistir con otra.</w:t>
      </w:r>
      <w:r w:rsidRPr="00227BCF">
        <w:rPr>
          <w:rFonts w:ascii="Arial" w:hAnsi="Arial" w:cs="Arial"/>
          <w:b/>
          <w:color w:val="000000" w:themeColor="text1"/>
          <w:sz w:val="22"/>
          <w:szCs w:val="22"/>
          <w:lang w:val="es-419"/>
        </w:rPr>
        <w:t xml:space="preserve">  </w:t>
      </w:r>
    </w:p>
    <w:p w14:paraId="639F5D83" w14:textId="77777777" w:rsidR="00A35853" w:rsidRPr="00227BCF" w:rsidRDefault="00A35853" w:rsidP="00A35853">
      <w:pPr>
        <w:pStyle w:val="Prrafodelista"/>
        <w:spacing w:after="0" w:line="276" w:lineRule="auto"/>
        <w:ind w:left="426"/>
        <w:jc w:val="both"/>
        <w:rPr>
          <w:rFonts w:ascii="Arial" w:hAnsi="Arial" w:cs="Arial"/>
          <w:b/>
          <w:color w:val="000000" w:themeColor="text1"/>
          <w:sz w:val="22"/>
          <w:szCs w:val="22"/>
          <w:lang w:val="es-419"/>
        </w:rPr>
      </w:pPr>
    </w:p>
    <w:p w14:paraId="73D3659F" w14:textId="471EDFB0" w:rsidR="00A35853" w:rsidRPr="00227BCF" w:rsidRDefault="00A35853" w:rsidP="00A35853">
      <w:pPr>
        <w:spacing w:after="0" w:line="276" w:lineRule="auto"/>
        <w:ind w:left="360"/>
        <w:jc w:val="both"/>
        <w:rPr>
          <w:rFonts w:ascii="Arial" w:hAnsi="Arial" w:cs="Arial"/>
          <w:color w:val="000000" w:themeColor="text1"/>
          <w:sz w:val="22"/>
          <w:szCs w:val="22"/>
          <w:shd w:val="clear" w:color="auto" w:fill="FFFFFF"/>
        </w:rPr>
      </w:pPr>
      <w:r w:rsidRPr="00227BCF">
        <w:rPr>
          <w:rFonts w:ascii="Arial" w:hAnsi="Arial" w:cs="Arial"/>
          <w:b/>
          <w:color w:val="000000" w:themeColor="text1"/>
          <w:sz w:val="22"/>
          <w:szCs w:val="22"/>
          <w:lang w:val="es-419"/>
        </w:rPr>
        <w:t xml:space="preserve">Carácter personalísimo: </w:t>
      </w:r>
      <w:r w:rsidR="00027671" w:rsidRPr="00227BCF">
        <w:rPr>
          <w:rFonts w:ascii="Arial" w:hAnsi="Arial" w:cs="Arial"/>
          <w:color w:val="000000" w:themeColor="text1"/>
          <w:sz w:val="22"/>
          <w:szCs w:val="22"/>
          <w:shd w:val="clear" w:color="auto" w:fill="FFFFFF"/>
        </w:rPr>
        <w:t>Caracterización en la</w:t>
      </w:r>
      <w:r w:rsidRPr="00227BCF">
        <w:rPr>
          <w:rFonts w:ascii="Arial" w:hAnsi="Arial" w:cs="Arial"/>
          <w:color w:val="000000" w:themeColor="text1"/>
          <w:sz w:val="22"/>
          <w:szCs w:val="22"/>
          <w:shd w:val="clear" w:color="auto" w:fill="FFFFFF"/>
        </w:rPr>
        <w:t xml:space="preserve"> que, en la creación de un acto, no puede intervenir otra voluntad distinta a la de quien lo crea. Es una consecuencia de dos principios: la "individualidad de la persona" y el de los “derechos inherentes a la persona”. </w:t>
      </w:r>
    </w:p>
    <w:p w14:paraId="0FEE6858" w14:textId="77777777" w:rsidR="00A35853" w:rsidRPr="00227BCF" w:rsidRDefault="00A35853" w:rsidP="00A35853">
      <w:pPr>
        <w:pStyle w:val="Prrafodelista"/>
        <w:spacing w:after="0" w:line="276" w:lineRule="auto"/>
        <w:ind w:left="426"/>
        <w:jc w:val="both"/>
        <w:rPr>
          <w:rFonts w:ascii="Arial" w:hAnsi="Arial" w:cs="Arial"/>
          <w:b/>
          <w:color w:val="000000" w:themeColor="text1"/>
          <w:sz w:val="22"/>
          <w:szCs w:val="22"/>
          <w:lang w:val="es-419"/>
        </w:rPr>
      </w:pPr>
    </w:p>
    <w:p w14:paraId="4825BAE1" w14:textId="500AD595" w:rsidR="00A35853" w:rsidRPr="00227BCF" w:rsidRDefault="00A35853" w:rsidP="00A35853">
      <w:pPr>
        <w:spacing w:after="0" w:line="276" w:lineRule="auto"/>
        <w:ind w:left="360"/>
        <w:jc w:val="both"/>
        <w:rPr>
          <w:rFonts w:ascii="Arial" w:hAnsi="Arial" w:cs="Arial"/>
          <w:bCs/>
          <w:color w:val="000000" w:themeColor="text1"/>
          <w:sz w:val="22"/>
          <w:szCs w:val="22"/>
          <w:lang w:val="es-419"/>
        </w:rPr>
      </w:pPr>
      <w:r w:rsidRPr="00227BCF">
        <w:rPr>
          <w:rFonts w:ascii="Arial" w:hAnsi="Arial" w:cs="Arial"/>
          <w:b/>
          <w:color w:val="000000" w:themeColor="text1"/>
          <w:sz w:val="22"/>
          <w:szCs w:val="22"/>
          <w:lang w:val="es-419"/>
        </w:rPr>
        <w:t>Registro precalificado</w:t>
      </w:r>
      <w:r w:rsidRPr="00227BCF">
        <w:rPr>
          <w:rFonts w:ascii="Arial" w:hAnsi="Arial" w:cs="Arial"/>
          <w:bCs/>
          <w:color w:val="000000" w:themeColor="text1"/>
          <w:sz w:val="22"/>
          <w:szCs w:val="22"/>
          <w:lang w:val="es-419"/>
        </w:rPr>
        <w:t>:</w:t>
      </w:r>
      <w:r w:rsidRPr="00227BCF">
        <w:rPr>
          <w:rFonts w:ascii="Arial" w:hAnsi="Arial" w:cs="Arial"/>
          <w:b/>
          <w:color w:val="000000" w:themeColor="text1"/>
          <w:sz w:val="22"/>
          <w:szCs w:val="22"/>
          <w:lang w:val="es-419"/>
        </w:rPr>
        <w:t xml:space="preserve"> </w:t>
      </w:r>
      <w:r w:rsidR="0099271E" w:rsidRPr="00227BCF">
        <w:rPr>
          <w:rFonts w:ascii="Arial" w:hAnsi="Arial" w:cs="Arial"/>
          <w:bCs/>
          <w:color w:val="000000" w:themeColor="text1"/>
          <w:sz w:val="22"/>
          <w:szCs w:val="22"/>
          <w:lang w:val="es-419"/>
        </w:rPr>
        <w:t xml:space="preserve">Disponer de personas </w:t>
      </w:r>
      <w:r w:rsidRPr="00227BCF">
        <w:rPr>
          <w:rFonts w:ascii="Arial" w:hAnsi="Arial" w:cs="Arial"/>
          <w:bCs/>
          <w:color w:val="000000" w:themeColor="text1"/>
          <w:sz w:val="22"/>
          <w:szCs w:val="22"/>
          <w:lang w:val="es-419"/>
        </w:rPr>
        <w:t xml:space="preserve">oferentes que preliminarmente cumplieron los requisitos mínimos necesarios para ser susceptibles de elección. </w:t>
      </w:r>
    </w:p>
    <w:p w14:paraId="6A7F2B71" w14:textId="77777777" w:rsidR="00A35853" w:rsidRPr="00227BCF" w:rsidRDefault="00A35853" w:rsidP="00A35853">
      <w:pPr>
        <w:pStyle w:val="Prrafodelista"/>
        <w:spacing w:after="0" w:line="276" w:lineRule="auto"/>
        <w:ind w:left="426"/>
        <w:jc w:val="both"/>
        <w:rPr>
          <w:rFonts w:ascii="Arial" w:hAnsi="Arial" w:cs="Arial"/>
          <w:b/>
          <w:color w:val="000000" w:themeColor="text1"/>
          <w:sz w:val="22"/>
          <w:szCs w:val="22"/>
          <w:lang w:val="es-419"/>
        </w:rPr>
      </w:pPr>
    </w:p>
    <w:p w14:paraId="2BB288DC" w14:textId="4AB091D1" w:rsidR="00A35853" w:rsidRPr="00227BCF" w:rsidRDefault="00A35853" w:rsidP="00A35853">
      <w:pPr>
        <w:spacing w:after="0" w:line="276" w:lineRule="auto"/>
        <w:ind w:left="360"/>
        <w:jc w:val="both"/>
        <w:rPr>
          <w:rFonts w:ascii="Arial" w:hAnsi="Arial" w:cs="Arial"/>
          <w:b/>
          <w:color w:val="000000" w:themeColor="text1"/>
          <w:sz w:val="22"/>
          <w:szCs w:val="22"/>
          <w:lang w:val="es-419"/>
        </w:rPr>
      </w:pPr>
      <w:r w:rsidRPr="00227BCF">
        <w:rPr>
          <w:rFonts w:ascii="Arial" w:hAnsi="Arial" w:cs="Arial"/>
          <w:b/>
          <w:color w:val="000000" w:themeColor="text1"/>
          <w:sz w:val="22"/>
          <w:szCs w:val="22"/>
          <w:lang w:val="es-419"/>
        </w:rPr>
        <w:t xml:space="preserve">Certamen: </w:t>
      </w:r>
      <w:r w:rsidR="009D2C9B" w:rsidRPr="00227BCF">
        <w:rPr>
          <w:rFonts w:ascii="Arial" w:hAnsi="Arial" w:cs="Arial"/>
          <w:bCs/>
          <w:color w:val="000000" w:themeColor="text1"/>
          <w:sz w:val="22"/>
          <w:szCs w:val="22"/>
          <w:lang w:val="es-419"/>
        </w:rPr>
        <w:t>C</w:t>
      </w:r>
      <w:r w:rsidRPr="00227BCF">
        <w:rPr>
          <w:rFonts w:ascii="Arial" w:hAnsi="Arial" w:cs="Arial"/>
          <w:bCs/>
          <w:color w:val="000000" w:themeColor="text1"/>
          <w:sz w:val="22"/>
          <w:szCs w:val="22"/>
          <w:lang w:val="es-419"/>
        </w:rPr>
        <w:t>oncurso que se organiza con el objetivo de premiar una obra, una actividad, entre otros.</w:t>
      </w:r>
      <w:r w:rsidRPr="00227BCF">
        <w:rPr>
          <w:rFonts w:ascii="Arial" w:hAnsi="Arial" w:cs="Arial"/>
          <w:b/>
          <w:color w:val="000000" w:themeColor="text1"/>
          <w:sz w:val="22"/>
          <w:szCs w:val="22"/>
          <w:lang w:val="es-419"/>
        </w:rPr>
        <w:t xml:space="preserve"> </w:t>
      </w:r>
      <w:r w:rsidRPr="00227BCF">
        <w:rPr>
          <w:rFonts w:ascii="Arial" w:hAnsi="Arial" w:cs="Arial"/>
          <w:bCs/>
          <w:color w:val="000000" w:themeColor="text1"/>
          <w:sz w:val="22"/>
          <w:szCs w:val="22"/>
          <w:lang w:val="es-419"/>
        </w:rPr>
        <w:t xml:space="preserve"> </w:t>
      </w:r>
    </w:p>
    <w:p w14:paraId="3B08EF15" w14:textId="77777777" w:rsidR="00BC7772" w:rsidRPr="00227BCF" w:rsidRDefault="00BC7772" w:rsidP="00A35853">
      <w:pPr>
        <w:spacing w:after="0" w:line="276" w:lineRule="auto"/>
        <w:ind w:left="360"/>
        <w:jc w:val="both"/>
        <w:rPr>
          <w:rFonts w:ascii="Arial" w:hAnsi="Arial" w:cs="Arial"/>
          <w:b/>
          <w:color w:val="000000" w:themeColor="text1"/>
          <w:sz w:val="22"/>
          <w:szCs w:val="22"/>
          <w:lang w:val="es-419"/>
        </w:rPr>
      </w:pPr>
    </w:p>
    <w:p w14:paraId="5BBD72C8" w14:textId="72D6CCD9" w:rsidR="00A35853" w:rsidRPr="00227BCF" w:rsidRDefault="00A35853" w:rsidP="00A35853">
      <w:pPr>
        <w:spacing w:after="0" w:line="276" w:lineRule="auto"/>
        <w:ind w:left="360"/>
        <w:jc w:val="both"/>
        <w:rPr>
          <w:rFonts w:ascii="Arial" w:hAnsi="Arial" w:cs="Arial"/>
          <w:bCs/>
          <w:color w:val="000000" w:themeColor="text1"/>
          <w:sz w:val="22"/>
          <w:szCs w:val="22"/>
          <w:lang w:val="es-419"/>
        </w:rPr>
      </w:pPr>
      <w:r w:rsidRPr="00227BCF">
        <w:rPr>
          <w:rFonts w:ascii="Arial" w:hAnsi="Arial" w:cs="Arial"/>
          <w:b/>
          <w:color w:val="000000" w:themeColor="text1"/>
          <w:sz w:val="22"/>
          <w:szCs w:val="22"/>
          <w:lang w:val="es-419"/>
        </w:rPr>
        <w:t>Intuitu personae:</w:t>
      </w:r>
      <w:r w:rsidRPr="00227BCF">
        <w:rPr>
          <w:rFonts w:ascii="Arial" w:hAnsi="Arial" w:cs="Arial"/>
          <w:bCs/>
          <w:color w:val="000000" w:themeColor="text1"/>
          <w:sz w:val="22"/>
          <w:szCs w:val="22"/>
          <w:lang w:val="es-419"/>
        </w:rPr>
        <w:t xml:space="preserve">  Se refiere a la selección de</w:t>
      </w:r>
      <w:r w:rsidR="009D2C9B" w:rsidRPr="00227BCF">
        <w:rPr>
          <w:rFonts w:ascii="Arial" w:hAnsi="Arial" w:cs="Arial"/>
          <w:bCs/>
          <w:color w:val="000000" w:themeColor="text1"/>
          <w:sz w:val="22"/>
          <w:szCs w:val="22"/>
          <w:lang w:val="es-419"/>
        </w:rPr>
        <w:t xml:space="preserve"> la persona</w:t>
      </w:r>
      <w:r w:rsidRPr="00227BCF">
        <w:rPr>
          <w:rFonts w:ascii="Arial" w:hAnsi="Arial" w:cs="Arial"/>
          <w:bCs/>
          <w:color w:val="000000" w:themeColor="text1"/>
          <w:sz w:val="22"/>
          <w:szCs w:val="22"/>
          <w:lang w:val="es-419"/>
        </w:rPr>
        <w:t xml:space="preserve"> proveedor</w:t>
      </w:r>
      <w:r w:rsidR="009D2C9B" w:rsidRPr="00227BCF">
        <w:rPr>
          <w:rFonts w:ascii="Arial" w:hAnsi="Arial" w:cs="Arial"/>
          <w:bCs/>
          <w:color w:val="000000" w:themeColor="text1"/>
          <w:sz w:val="22"/>
          <w:szCs w:val="22"/>
          <w:lang w:val="es-419"/>
        </w:rPr>
        <w:t>a</w:t>
      </w:r>
      <w:r w:rsidRPr="00227BCF">
        <w:rPr>
          <w:rFonts w:ascii="Arial" w:hAnsi="Arial" w:cs="Arial"/>
          <w:bCs/>
          <w:color w:val="000000" w:themeColor="text1"/>
          <w:sz w:val="22"/>
          <w:szCs w:val="22"/>
          <w:lang w:val="es-419"/>
        </w:rPr>
        <w:t xml:space="preserve"> o contratista con base a sus características personales, experiencia, habilidades o destrezas específicas en el área requerida, en lugar de simplemente basarse en factores como el precio o la calidad de los bienes o servicios ofrecidos, siempre y cuando su selección sea justa y objetiva. </w:t>
      </w:r>
    </w:p>
    <w:p w14:paraId="0DE93C59" w14:textId="77777777" w:rsidR="00A35853" w:rsidRPr="00227BCF" w:rsidRDefault="00A35853" w:rsidP="00A35853">
      <w:pPr>
        <w:pStyle w:val="Prrafodelista"/>
        <w:spacing w:after="0" w:line="276" w:lineRule="auto"/>
        <w:ind w:left="426"/>
        <w:jc w:val="both"/>
        <w:rPr>
          <w:rFonts w:ascii="Arial" w:hAnsi="Arial" w:cs="Arial"/>
          <w:bCs/>
          <w:color w:val="000000" w:themeColor="text1"/>
          <w:sz w:val="22"/>
          <w:szCs w:val="22"/>
          <w:lang w:val="es-419"/>
        </w:rPr>
      </w:pPr>
    </w:p>
    <w:p w14:paraId="47BCE611" w14:textId="357D9D70" w:rsidR="00A35853" w:rsidRPr="00227BCF" w:rsidRDefault="00A35853" w:rsidP="00A35853">
      <w:pPr>
        <w:spacing w:after="0" w:line="276" w:lineRule="auto"/>
        <w:ind w:left="360"/>
        <w:jc w:val="both"/>
        <w:rPr>
          <w:rFonts w:ascii="Arial" w:hAnsi="Arial" w:cs="Arial"/>
          <w:bCs/>
          <w:color w:val="000000" w:themeColor="text1"/>
          <w:sz w:val="22"/>
          <w:szCs w:val="22"/>
          <w:lang w:val="es-419"/>
        </w:rPr>
      </w:pPr>
      <w:r w:rsidRPr="00227BCF">
        <w:rPr>
          <w:rFonts w:ascii="Arial" w:hAnsi="Arial" w:cs="Arial"/>
          <w:b/>
          <w:color w:val="000000" w:themeColor="text1"/>
          <w:sz w:val="22"/>
          <w:szCs w:val="22"/>
          <w:lang w:val="es-419"/>
        </w:rPr>
        <w:t>Especialidad:</w:t>
      </w:r>
      <w:r w:rsidRPr="00227BCF">
        <w:rPr>
          <w:rFonts w:ascii="Arial" w:hAnsi="Arial" w:cs="Arial"/>
          <w:bCs/>
          <w:color w:val="000000" w:themeColor="text1"/>
          <w:sz w:val="22"/>
          <w:szCs w:val="22"/>
          <w:lang w:val="es-419"/>
        </w:rPr>
        <w:t xml:space="preserve"> Se refiere a la capacidad técnica que debe tener una empresa o persona física para llevar a cabo un contrato especifico, ya que permite determinar si </w:t>
      </w:r>
      <w:r w:rsidR="00352934" w:rsidRPr="00227BCF">
        <w:rPr>
          <w:rFonts w:ascii="Arial" w:hAnsi="Arial" w:cs="Arial"/>
          <w:bCs/>
          <w:color w:val="000000" w:themeColor="text1"/>
          <w:sz w:val="22"/>
          <w:szCs w:val="22"/>
          <w:lang w:val="es-419"/>
        </w:rPr>
        <w:t>la</w:t>
      </w:r>
      <w:r w:rsidRPr="00227BCF">
        <w:rPr>
          <w:rFonts w:ascii="Arial" w:hAnsi="Arial" w:cs="Arial"/>
          <w:bCs/>
          <w:color w:val="000000" w:themeColor="text1"/>
          <w:sz w:val="22"/>
          <w:szCs w:val="22"/>
          <w:lang w:val="es-419"/>
        </w:rPr>
        <w:t xml:space="preserve"> </w:t>
      </w:r>
      <w:r w:rsidR="00352934" w:rsidRPr="00227BCF">
        <w:rPr>
          <w:rFonts w:ascii="Arial" w:hAnsi="Arial" w:cs="Arial"/>
          <w:bCs/>
          <w:color w:val="000000" w:themeColor="text1"/>
          <w:sz w:val="22"/>
          <w:szCs w:val="22"/>
          <w:lang w:val="es-419"/>
        </w:rPr>
        <w:t xml:space="preserve">persona </w:t>
      </w:r>
      <w:r w:rsidRPr="00227BCF">
        <w:rPr>
          <w:rFonts w:ascii="Arial" w:hAnsi="Arial" w:cs="Arial"/>
          <w:bCs/>
          <w:color w:val="000000" w:themeColor="text1"/>
          <w:sz w:val="22"/>
          <w:szCs w:val="22"/>
          <w:lang w:val="es-419"/>
        </w:rPr>
        <w:t>proveedor</w:t>
      </w:r>
      <w:r w:rsidR="00352934" w:rsidRPr="00227BCF">
        <w:rPr>
          <w:rFonts w:ascii="Arial" w:hAnsi="Arial" w:cs="Arial"/>
          <w:bCs/>
          <w:color w:val="000000" w:themeColor="text1"/>
          <w:sz w:val="22"/>
          <w:szCs w:val="22"/>
          <w:lang w:val="es-419"/>
        </w:rPr>
        <w:t>a</w:t>
      </w:r>
      <w:r w:rsidRPr="00227BCF">
        <w:rPr>
          <w:rFonts w:ascii="Arial" w:hAnsi="Arial" w:cs="Arial"/>
          <w:bCs/>
          <w:color w:val="000000" w:themeColor="text1"/>
          <w:sz w:val="22"/>
          <w:szCs w:val="22"/>
          <w:lang w:val="es-419"/>
        </w:rPr>
        <w:t xml:space="preserve"> cuenta con los conocimientos y habilidades necesarios para llevar a cabo el trabajo de manera adecuada y eficiente, es decir, la oficina usuaria deberá considerar </w:t>
      </w:r>
      <w:r w:rsidRPr="00227BCF">
        <w:rPr>
          <w:rFonts w:ascii="Arial" w:hAnsi="Arial" w:cs="Arial"/>
          <w:bCs/>
          <w:color w:val="000000" w:themeColor="text1"/>
          <w:sz w:val="22"/>
          <w:szCs w:val="22"/>
          <w:lang w:val="es-419"/>
        </w:rPr>
        <w:lastRenderedPageBreak/>
        <w:t>factores como la capacidad jurídica, financiera y técnica en trabajos similares según el objeto contractual. </w:t>
      </w:r>
    </w:p>
    <w:p w14:paraId="34D2FBCF" w14:textId="77777777" w:rsidR="00A35853" w:rsidRPr="00227BCF" w:rsidRDefault="00A35853" w:rsidP="00A35853">
      <w:pPr>
        <w:pStyle w:val="Prrafodelista"/>
        <w:spacing w:after="0" w:line="276" w:lineRule="auto"/>
        <w:jc w:val="both"/>
        <w:rPr>
          <w:rFonts w:ascii="Arial" w:hAnsi="Arial" w:cs="Arial"/>
          <w:bCs/>
          <w:color w:val="000000" w:themeColor="text1"/>
          <w:sz w:val="22"/>
          <w:szCs w:val="22"/>
          <w:lang w:val="es-419"/>
        </w:rPr>
      </w:pPr>
    </w:p>
    <w:p w14:paraId="4BFAE8A5" w14:textId="77777777" w:rsidR="00537B45" w:rsidRPr="00227BCF" w:rsidRDefault="00537B45" w:rsidP="00537B45">
      <w:pPr>
        <w:spacing w:after="0" w:line="276" w:lineRule="auto"/>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¿Qué se entiende por bienes y servicios artísticos, culturales e intelectuales?</w:t>
      </w:r>
    </w:p>
    <w:p w14:paraId="73BBD077" w14:textId="77777777" w:rsidR="00537B45" w:rsidRPr="00227BCF" w:rsidRDefault="00537B45" w:rsidP="00537B45">
      <w:pPr>
        <w:spacing w:after="0" w:line="276" w:lineRule="auto"/>
        <w:jc w:val="both"/>
        <w:rPr>
          <w:rFonts w:ascii="Arial" w:hAnsi="Arial" w:cs="Arial"/>
          <w:color w:val="000000" w:themeColor="text1"/>
          <w:sz w:val="22"/>
          <w:szCs w:val="22"/>
          <w:lang w:val="es-419"/>
        </w:rPr>
      </w:pPr>
    </w:p>
    <w:p w14:paraId="07394CDC" w14:textId="77777777" w:rsidR="00537B45" w:rsidRPr="00227BCF" w:rsidRDefault="00537B45" w:rsidP="00537B45">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 entiende por bienes y servicios artísticos, culturales e intelectuales aquellos que se refieren a la creación, producción, interpretación, difusión y promoción de actividades culturales y artísticas.</w:t>
      </w:r>
    </w:p>
    <w:p w14:paraId="35A0CDEC" w14:textId="77777777" w:rsidR="004E6DD6" w:rsidRPr="00227BCF" w:rsidRDefault="004E6DD6" w:rsidP="00537B45">
      <w:pPr>
        <w:spacing w:after="0" w:line="276" w:lineRule="auto"/>
        <w:jc w:val="both"/>
        <w:rPr>
          <w:rFonts w:ascii="Arial" w:hAnsi="Arial" w:cs="Arial"/>
          <w:color w:val="000000" w:themeColor="text1"/>
          <w:sz w:val="22"/>
          <w:szCs w:val="22"/>
          <w:lang w:val="es-419"/>
        </w:rPr>
      </w:pPr>
    </w:p>
    <w:p w14:paraId="42C82CF9" w14:textId="7D009C9C" w:rsidR="004E6DD6" w:rsidRPr="00227BCF" w:rsidRDefault="004E6DD6" w:rsidP="004E6DD6">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Como referencia a la condición de artístico y cultural, adoptando las definiciones del diccionario de la lengua española de la Real Academia Española, podría indicarse que se </w:t>
      </w:r>
      <w:r w:rsidR="004A1BDC" w:rsidRPr="00227BCF">
        <w:rPr>
          <w:rFonts w:ascii="Arial" w:hAnsi="Arial" w:cs="Arial"/>
          <w:color w:val="000000" w:themeColor="text1"/>
          <w:sz w:val="22"/>
          <w:szCs w:val="22"/>
          <w:lang w:val="es-419"/>
        </w:rPr>
        <w:t>trate</w:t>
      </w:r>
      <w:r w:rsidRPr="00227BCF">
        <w:rPr>
          <w:rFonts w:ascii="Arial" w:hAnsi="Arial" w:cs="Arial"/>
          <w:color w:val="000000" w:themeColor="text1"/>
          <w:sz w:val="22"/>
          <w:szCs w:val="22"/>
          <w:lang w:val="es-419"/>
        </w:rPr>
        <w:t xml:space="preserve"> de bienes o servicios pertenecientes o relativos a las artes o indicarse que se trate de bienes o servicios pertenecientes o relativos a las artes o a los artistas y que también resulten pertenecientes o relativos a la cultura.</w:t>
      </w:r>
    </w:p>
    <w:p w14:paraId="3C464F7E" w14:textId="77777777" w:rsidR="00537B45" w:rsidRPr="00227BCF" w:rsidRDefault="00537B45" w:rsidP="00537B45">
      <w:pPr>
        <w:spacing w:after="0" w:line="276" w:lineRule="auto"/>
        <w:jc w:val="both"/>
        <w:rPr>
          <w:rFonts w:ascii="Arial" w:hAnsi="Arial" w:cs="Arial"/>
          <w:color w:val="000000" w:themeColor="text1"/>
          <w:sz w:val="22"/>
          <w:szCs w:val="22"/>
          <w:lang w:val="es-419"/>
        </w:rPr>
      </w:pPr>
    </w:p>
    <w:p w14:paraId="59082E5E" w14:textId="7C68FAED" w:rsidR="006C1A3D" w:rsidRPr="00227BCF" w:rsidRDefault="006C1A3D" w:rsidP="006C1A3D">
      <w:pPr>
        <w:spacing w:after="0" w:line="240" w:lineRule="auto"/>
        <w:jc w:val="both"/>
        <w:rPr>
          <w:rFonts w:ascii="Arial" w:eastAsia="Times New Roman" w:hAnsi="Arial" w:cs="Arial"/>
          <w:bCs/>
          <w:color w:val="000000" w:themeColor="text1"/>
          <w:sz w:val="22"/>
          <w:szCs w:val="22"/>
          <w:lang w:val="es-419"/>
        </w:rPr>
      </w:pPr>
      <w:r w:rsidRPr="00227BCF">
        <w:rPr>
          <w:rFonts w:ascii="Arial" w:eastAsia="Times New Roman" w:hAnsi="Arial" w:cs="Arial"/>
          <w:bCs/>
          <w:color w:val="000000" w:themeColor="text1"/>
          <w:sz w:val="22"/>
          <w:szCs w:val="22"/>
          <w:lang w:val="es-419"/>
        </w:rPr>
        <w:t>El numeral 14 del Reglamento a la Ley General de Contratación Pública indica:</w:t>
      </w:r>
    </w:p>
    <w:bookmarkEnd w:id="4"/>
    <w:p w14:paraId="3AC1426E" w14:textId="231E3E92" w:rsidR="009C1AC8" w:rsidRPr="00227BCF" w:rsidRDefault="009C1AC8" w:rsidP="00B97EB7">
      <w:pPr>
        <w:spacing w:after="0" w:line="276" w:lineRule="auto"/>
        <w:jc w:val="both"/>
        <w:rPr>
          <w:rFonts w:ascii="Arial" w:hAnsi="Arial" w:cs="Arial"/>
          <w:bCs/>
          <w:color w:val="000000" w:themeColor="text1"/>
          <w:sz w:val="22"/>
          <w:szCs w:val="22"/>
          <w:lang w:val="es-419"/>
        </w:rPr>
      </w:pPr>
    </w:p>
    <w:p w14:paraId="2E11A0F7" w14:textId="77777777" w:rsidR="00336EBF" w:rsidRPr="00227BCF" w:rsidRDefault="006C1A3D" w:rsidP="00A35853">
      <w:pPr>
        <w:pStyle w:val="Prrafodelista"/>
        <w:spacing w:after="0" w:line="276" w:lineRule="auto"/>
        <w:jc w:val="both"/>
        <w:rPr>
          <w:rFonts w:ascii="Arial" w:hAnsi="Arial" w:cs="Arial"/>
          <w:bCs/>
          <w:color w:val="000000" w:themeColor="text1"/>
          <w:sz w:val="22"/>
          <w:szCs w:val="22"/>
          <w:lang w:val="es-419"/>
        </w:rPr>
      </w:pPr>
      <w:bookmarkStart w:id="5" w:name="_Hlk126670777"/>
      <w:bookmarkStart w:id="6" w:name="_Hlk126671311"/>
      <w:r w:rsidRPr="00227BCF">
        <w:rPr>
          <w:rFonts w:ascii="Arial" w:hAnsi="Arial" w:cs="Arial"/>
          <w:bCs/>
          <w:color w:val="000000" w:themeColor="text1"/>
          <w:sz w:val="22"/>
          <w:szCs w:val="22"/>
          <w:lang w:val="es-419"/>
        </w:rPr>
        <w:t>“(</w:t>
      </w:r>
      <w:r w:rsidR="00336EBF" w:rsidRPr="00227BCF">
        <w:rPr>
          <w:rFonts w:ascii="Arial" w:hAnsi="Arial" w:cs="Arial"/>
          <w:bCs/>
          <w:color w:val="000000" w:themeColor="text1"/>
          <w:sz w:val="22"/>
          <w:szCs w:val="22"/>
          <w:lang w:val="es-419"/>
        </w:rPr>
        <w:t>…)</w:t>
      </w:r>
    </w:p>
    <w:p w14:paraId="5DDA9C71" w14:textId="7DD2C8EE" w:rsidR="00F97915" w:rsidRPr="00227BCF" w:rsidRDefault="0088292B" w:rsidP="00AE2DC5">
      <w:pPr>
        <w:pStyle w:val="Prrafodelista"/>
        <w:spacing w:after="0" w:line="276" w:lineRule="auto"/>
        <w:ind w:right="567"/>
        <w:jc w:val="both"/>
        <w:rPr>
          <w:rFonts w:ascii="Arial" w:hAnsi="Arial" w:cs="Arial"/>
          <w:bCs/>
          <w:i/>
          <w:iCs/>
          <w:color w:val="000000" w:themeColor="text1"/>
          <w:sz w:val="22"/>
          <w:szCs w:val="22"/>
          <w:lang w:val="es-419"/>
        </w:rPr>
      </w:pPr>
      <w:r w:rsidRPr="00227BCF">
        <w:rPr>
          <w:rFonts w:ascii="Arial" w:hAnsi="Arial" w:cs="Arial"/>
          <w:b/>
          <w:i/>
          <w:iCs/>
          <w:color w:val="000000" w:themeColor="text1"/>
          <w:sz w:val="22"/>
          <w:szCs w:val="22"/>
          <w:lang w:val="es-419"/>
        </w:rPr>
        <w:t>Artículo 1</w:t>
      </w:r>
      <w:r w:rsidR="00F97915" w:rsidRPr="00227BCF">
        <w:rPr>
          <w:rFonts w:ascii="Arial" w:hAnsi="Arial" w:cs="Arial"/>
          <w:b/>
          <w:i/>
          <w:iCs/>
          <w:color w:val="000000" w:themeColor="text1"/>
          <w:sz w:val="22"/>
          <w:szCs w:val="22"/>
          <w:lang w:val="es-419"/>
        </w:rPr>
        <w:t>4</w:t>
      </w:r>
      <w:r w:rsidRPr="00227BCF">
        <w:rPr>
          <w:rFonts w:ascii="Arial" w:hAnsi="Arial" w:cs="Arial"/>
          <w:b/>
          <w:i/>
          <w:iCs/>
          <w:color w:val="000000" w:themeColor="text1"/>
          <w:sz w:val="22"/>
          <w:szCs w:val="22"/>
          <w:lang w:val="es-419"/>
        </w:rPr>
        <w:t xml:space="preserve"> </w:t>
      </w:r>
      <w:r w:rsidR="00F97915" w:rsidRPr="00227BCF">
        <w:rPr>
          <w:rFonts w:ascii="Arial" w:hAnsi="Arial" w:cs="Arial"/>
          <w:b/>
          <w:i/>
          <w:iCs/>
          <w:color w:val="000000" w:themeColor="text1"/>
          <w:sz w:val="22"/>
          <w:szCs w:val="22"/>
          <w:lang w:val="es-419"/>
        </w:rPr>
        <w:t xml:space="preserve">Bienes o servicios artísticos, culturales e intelectuales. </w:t>
      </w:r>
      <w:r w:rsidR="00F97915" w:rsidRPr="00227BCF">
        <w:rPr>
          <w:rFonts w:ascii="Arial" w:hAnsi="Arial" w:cs="Arial"/>
          <w:bCs/>
          <w:i/>
          <w:iCs/>
          <w:color w:val="000000" w:themeColor="text1"/>
          <w:sz w:val="22"/>
          <w:szCs w:val="22"/>
          <w:lang w:val="es-419"/>
        </w:rPr>
        <w:t>Se exceptúa de los procedimientos ordinarios la contratación de bienes o servicios artísticos, culturales e</w:t>
      </w:r>
      <w:r w:rsidR="00540891" w:rsidRPr="00227BCF">
        <w:rPr>
          <w:rFonts w:ascii="Arial" w:hAnsi="Arial" w:cs="Arial"/>
          <w:bCs/>
          <w:i/>
          <w:iCs/>
          <w:color w:val="000000" w:themeColor="text1"/>
          <w:sz w:val="22"/>
          <w:szCs w:val="22"/>
          <w:lang w:val="es-419"/>
        </w:rPr>
        <w:t xml:space="preserve"> </w:t>
      </w:r>
      <w:r w:rsidR="00F97915" w:rsidRPr="00227BCF">
        <w:rPr>
          <w:rFonts w:ascii="Arial" w:hAnsi="Arial" w:cs="Arial"/>
          <w:bCs/>
          <w:i/>
          <w:iCs/>
          <w:color w:val="000000" w:themeColor="text1"/>
          <w:sz w:val="22"/>
          <w:szCs w:val="22"/>
          <w:lang w:val="es-419"/>
        </w:rPr>
        <w:t>intelectuales que por su naturaleza intuitu personae y/o especialidad, sean incompatibles</w:t>
      </w:r>
      <w:r w:rsidR="00540891" w:rsidRPr="00227BCF">
        <w:rPr>
          <w:rFonts w:ascii="Arial" w:hAnsi="Arial" w:cs="Arial"/>
          <w:bCs/>
          <w:i/>
          <w:iCs/>
          <w:color w:val="000000" w:themeColor="text1"/>
          <w:sz w:val="22"/>
          <w:szCs w:val="22"/>
          <w:lang w:val="es-419"/>
        </w:rPr>
        <w:t xml:space="preserve"> </w:t>
      </w:r>
      <w:r w:rsidR="00F97915" w:rsidRPr="00227BCF">
        <w:rPr>
          <w:rFonts w:ascii="Arial" w:hAnsi="Arial" w:cs="Arial"/>
          <w:bCs/>
          <w:i/>
          <w:iCs/>
          <w:color w:val="000000" w:themeColor="text1"/>
          <w:sz w:val="22"/>
          <w:szCs w:val="22"/>
          <w:lang w:val="es-419"/>
        </w:rPr>
        <w:t>con los procedimientos ordinarios establecidos en la Ley General de Contratación Pública</w:t>
      </w:r>
      <w:r w:rsidR="00540891" w:rsidRPr="00227BCF">
        <w:rPr>
          <w:rFonts w:ascii="Arial" w:hAnsi="Arial" w:cs="Arial"/>
          <w:bCs/>
          <w:i/>
          <w:iCs/>
          <w:color w:val="000000" w:themeColor="text1"/>
          <w:sz w:val="22"/>
          <w:szCs w:val="22"/>
          <w:lang w:val="es-419"/>
        </w:rPr>
        <w:t xml:space="preserve"> </w:t>
      </w:r>
      <w:r w:rsidR="00F97915" w:rsidRPr="00227BCF">
        <w:rPr>
          <w:rFonts w:ascii="Arial" w:hAnsi="Arial" w:cs="Arial"/>
          <w:bCs/>
          <w:i/>
          <w:iCs/>
          <w:color w:val="000000" w:themeColor="text1"/>
          <w:sz w:val="22"/>
          <w:szCs w:val="22"/>
          <w:lang w:val="es-419"/>
        </w:rPr>
        <w:t>o su contratación no sea posible llevarla a cabo mediante un registro precalificado de</w:t>
      </w:r>
      <w:r w:rsidR="00540891" w:rsidRPr="00227BCF">
        <w:rPr>
          <w:rFonts w:ascii="Arial" w:hAnsi="Arial" w:cs="Arial"/>
          <w:bCs/>
          <w:i/>
          <w:iCs/>
          <w:color w:val="000000" w:themeColor="text1"/>
          <w:sz w:val="22"/>
          <w:szCs w:val="22"/>
          <w:lang w:val="es-419"/>
        </w:rPr>
        <w:t xml:space="preserve"> </w:t>
      </w:r>
      <w:r w:rsidR="00F97915" w:rsidRPr="00227BCF">
        <w:rPr>
          <w:rFonts w:ascii="Arial" w:hAnsi="Arial" w:cs="Arial"/>
          <w:bCs/>
          <w:i/>
          <w:iCs/>
          <w:color w:val="000000" w:themeColor="text1"/>
          <w:sz w:val="22"/>
          <w:szCs w:val="22"/>
          <w:lang w:val="es-419"/>
        </w:rPr>
        <w:t>oferentes. Esta excepción podrá utilizarse siempre y cuando medie un acto motivado y</w:t>
      </w:r>
      <w:r w:rsidR="00540891" w:rsidRPr="00227BCF">
        <w:rPr>
          <w:rFonts w:ascii="Arial" w:hAnsi="Arial" w:cs="Arial"/>
          <w:bCs/>
          <w:i/>
          <w:iCs/>
          <w:color w:val="000000" w:themeColor="text1"/>
          <w:sz w:val="22"/>
          <w:szCs w:val="22"/>
          <w:lang w:val="es-419"/>
        </w:rPr>
        <w:t xml:space="preserve"> </w:t>
      </w:r>
      <w:r w:rsidR="00F97915" w:rsidRPr="00227BCF">
        <w:rPr>
          <w:rFonts w:ascii="Arial" w:hAnsi="Arial" w:cs="Arial"/>
          <w:bCs/>
          <w:i/>
          <w:iCs/>
          <w:color w:val="000000" w:themeColor="text1"/>
          <w:sz w:val="22"/>
          <w:szCs w:val="22"/>
          <w:lang w:val="es-419"/>
        </w:rPr>
        <w:t>suscrito por el jerarca institucional o quien éste delegue.</w:t>
      </w:r>
    </w:p>
    <w:p w14:paraId="74C4E9B9" w14:textId="77777777" w:rsidR="000A30D7" w:rsidRPr="00227BCF" w:rsidRDefault="000A30D7" w:rsidP="00AE2DC5">
      <w:pPr>
        <w:pStyle w:val="Prrafodelista"/>
        <w:spacing w:after="0" w:line="276" w:lineRule="auto"/>
        <w:ind w:right="567"/>
        <w:jc w:val="both"/>
        <w:rPr>
          <w:rFonts w:ascii="Arial" w:hAnsi="Arial" w:cs="Arial"/>
          <w:bCs/>
          <w:i/>
          <w:iCs/>
          <w:color w:val="000000" w:themeColor="text1"/>
          <w:sz w:val="22"/>
          <w:szCs w:val="22"/>
          <w:lang w:val="es-419"/>
        </w:rPr>
      </w:pPr>
    </w:p>
    <w:p w14:paraId="26B07172" w14:textId="674247AF" w:rsidR="00F97915" w:rsidRPr="00227BCF" w:rsidRDefault="00F97915" w:rsidP="00AE2DC5">
      <w:pPr>
        <w:pStyle w:val="Prrafodelista"/>
        <w:spacing w:after="0" w:line="276" w:lineRule="auto"/>
        <w:ind w:right="567"/>
        <w:jc w:val="both"/>
        <w:rPr>
          <w:rFonts w:ascii="Arial" w:hAnsi="Arial" w:cs="Arial"/>
          <w:bCs/>
          <w:i/>
          <w:iCs/>
          <w:color w:val="000000" w:themeColor="text1"/>
          <w:sz w:val="22"/>
          <w:szCs w:val="22"/>
          <w:lang w:val="es-419"/>
        </w:rPr>
      </w:pPr>
      <w:r w:rsidRPr="00227BCF">
        <w:rPr>
          <w:rFonts w:ascii="Arial" w:hAnsi="Arial" w:cs="Arial"/>
          <w:bCs/>
          <w:i/>
          <w:iCs/>
          <w:color w:val="000000" w:themeColor="text1"/>
          <w:sz w:val="22"/>
          <w:szCs w:val="22"/>
          <w:lang w:val="es-419"/>
        </w:rPr>
        <w:t>En todos los casos, deberá acreditarse que el precio resulta razonable.</w:t>
      </w:r>
    </w:p>
    <w:p w14:paraId="0BD73CC6" w14:textId="77777777" w:rsidR="00055865" w:rsidRPr="00227BCF" w:rsidRDefault="00055865" w:rsidP="00AE2DC5">
      <w:pPr>
        <w:pStyle w:val="Prrafodelista"/>
        <w:spacing w:after="0" w:line="276" w:lineRule="auto"/>
        <w:ind w:right="567"/>
        <w:jc w:val="both"/>
        <w:rPr>
          <w:rFonts w:ascii="Arial" w:hAnsi="Arial" w:cs="Arial"/>
          <w:bCs/>
          <w:i/>
          <w:iCs/>
          <w:color w:val="000000" w:themeColor="text1"/>
          <w:sz w:val="22"/>
          <w:szCs w:val="22"/>
          <w:lang w:val="es-419"/>
        </w:rPr>
      </w:pPr>
    </w:p>
    <w:p w14:paraId="7304C5DD" w14:textId="5DDD3F6E" w:rsidR="00F97915" w:rsidRPr="00227BCF" w:rsidRDefault="00F97915" w:rsidP="00AE2DC5">
      <w:pPr>
        <w:pStyle w:val="Prrafodelista"/>
        <w:spacing w:after="0" w:line="276" w:lineRule="auto"/>
        <w:ind w:right="567"/>
        <w:jc w:val="both"/>
        <w:rPr>
          <w:rFonts w:ascii="Arial" w:hAnsi="Arial" w:cs="Arial"/>
          <w:bCs/>
          <w:i/>
          <w:iCs/>
          <w:color w:val="000000" w:themeColor="text1"/>
          <w:sz w:val="22"/>
          <w:szCs w:val="22"/>
          <w:lang w:val="es-419"/>
        </w:rPr>
      </w:pPr>
      <w:r w:rsidRPr="00227BCF">
        <w:rPr>
          <w:rFonts w:ascii="Arial" w:hAnsi="Arial" w:cs="Arial"/>
          <w:bCs/>
          <w:i/>
          <w:iCs/>
          <w:color w:val="000000" w:themeColor="text1"/>
          <w:sz w:val="22"/>
          <w:szCs w:val="22"/>
          <w:lang w:val="es-419"/>
        </w:rPr>
        <w:t>Cuando la obra no haya sido creada, se podrá utilizar la modalidad de certamen, en el cual</w:t>
      </w:r>
      <w:r w:rsidR="00540891" w:rsidRPr="00227BCF">
        <w:rPr>
          <w:rFonts w:ascii="Arial" w:hAnsi="Arial" w:cs="Arial"/>
          <w:bCs/>
          <w:i/>
          <w:iCs/>
          <w:color w:val="000000" w:themeColor="text1"/>
          <w:sz w:val="22"/>
          <w:szCs w:val="22"/>
          <w:lang w:val="es-419"/>
        </w:rPr>
        <w:t xml:space="preserve"> </w:t>
      </w:r>
      <w:r w:rsidRPr="00227BCF">
        <w:rPr>
          <w:rFonts w:ascii="Arial" w:hAnsi="Arial" w:cs="Arial"/>
          <w:bCs/>
          <w:i/>
          <w:iCs/>
          <w:color w:val="000000" w:themeColor="text1"/>
          <w:sz w:val="22"/>
          <w:szCs w:val="22"/>
          <w:lang w:val="es-419"/>
        </w:rPr>
        <w:t>el procedimiento de selección será el juicio crítico de expertos reconocidos en una comisión</w:t>
      </w:r>
      <w:r w:rsidR="00540891" w:rsidRPr="00227BCF">
        <w:rPr>
          <w:rFonts w:ascii="Arial" w:hAnsi="Arial" w:cs="Arial"/>
          <w:bCs/>
          <w:i/>
          <w:iCs/>
          <w:color w:val="000000" w:themeColor="text1"/>
          <w:sz w:val="22"/>
          <w:szCs w:val="22"/>
          <w:lang w:val="es-419"/>
        </w:rPr>
        <w:t xml:space="preserve"> </w:t>
      </w:r>
      <w:r w:rsidRPr="00227BCF">
        <w:rPr>
          <w:rFonts w:ascii="Arial" w:hAnsi="Arial" w:cs="Arial"/>
          <w:bCs/>
          <w:i/>
          <w:iCs/>
          <w:color w:val="000000" w:themeColor="text1"/>
          <w:sz w:val="22"/>
          <w:szCs w:val="22"/>
          <w:lang w:val="es-419"/>
        </w:rPr>
        <w:t>de no menos de tres integrantes y no más de cinco. En estos casos, las credenciales de los</w:t>
      </w:r>
      <w:r w:rsidR="00540891" w:rsidRPr="00227BCF">
        <w:rPr>
          <w:rFonts w:ascii="Arial" w:hAnsi="Arial" w:cs="Arial"/>
          <w:bCs/>
          <w:i/>
          <w:iCs/>
          <w:color w:val="000000" w:themeColor="text1"/>
          <w:sz w:val="22"/>
          <w:szCs w:val="22"/>
          <w:lang w:val="es-419"/>
        </w:rPr>
        <w:t xml:space="preserve"> </w:t>
      </w:r>
      <w:r w:rsidRPr="00227BCF">
        <w:rPr>
          <w:rFonts w:ascii="Arial" w:hAnsi="Arial" w:cs="Arial"/>
          <w:bCs/>
          <w:i/>
          <w:iCs/>
          <w:color w:val="000000" w:themeColor="text1"/>
          <w:sz w:val="22"/>
          <w:szCs w:val="22"/>
          <w:lang w:val="es-419"/>
        </w:rPr>
        <w:t>jueces deberán constar en el expediente administrativo.</w:t>
      </w:r>
    </w:p>
    <w:p w14:paraId="3D466B09" w14:textId="77777777" w:rsidR="00055865" w:rsidRPr="00227BCF" w:rsidRDefault="00055865" w:rsidP="00AE2DC5">
      <w:pPr>
        <w:pStyle w:val="Prrafodelista"/>
        <w:spacing w:after="0" w:line="276" w:lineRule="auto"/>
        <w:ind w:right="567"/>
        <w:jc w:val="both"/>
        <w:rPr>
          <w:rFonts w:ascii="Arial" w:hAnsi="Arial" w:cs="Arial"/>
          <w:bCs/>
          <w:i/>
          <w:iCs/>
          <w:color w:val="000000" w:themeColor="text1"/>
          <w:sz w:val="22"/>
          <w:szCs w:val="22"/>
          <w:lang w:val="es-419"/>
        </w:rPr>
      </w:pPr>
    </w:p>
    <w:p w14:paraId="3E691B37" w14:textId="77777777" w:rsidR="00AE2DC5" w:rsidRPr="00227BCF" w:rsidRDefault="00F97915" w:rsidP="00AE2DC5">
      <w:pPr>
        <w:pStyle w:val="Prrafodelista"/>
        <w:spacing w:after="0" w:line="276" w:lineRule="auto"/>
        <w:ind w:right="567"/>
        <w:jc w:val="both"/>
        <w:rPr>
          <w:rFonts w:ascii="Arial" w:hAnsi="Arial" w:cs="Arial"/>
          <w:bCs/>
          <w:color w:val="000000" w:themeColor="text1"/>
          <w:sz w:val="22"/>
          <w:szCs w:val="22"/>
          <w:lang w:val="es-419"/>
        </w:rPr>
      </w:pPr>
      <w:r w:rsidRPr="00227BCF">
        <w:rPr>
          <w:rFonts w:ascii="Arial" w:hAnsi="Arial" w:cs="Arial"/>
          <w:bCs/>
          <w:i/>
          <w:iCs/>
          <w:color w:val="000000" w:themeColor="text1"/>
          <w:sz w:val="22"/>
          <w:szCs w:val="22"/>
          <w:lang w:val="es-419"/>
        </w:rPr>
        <w:t>Se deberá acreditar en el expediente que se trata de una contratación de carácter</w:t>
      </w:r>
      <w:r w:rsidR="00540891" w:rsidRPr="00227BCF">
        <w:rPr>
          <w:rFonts w:ascii="Arial" w:hAnsi="Arial" w:cs="Arial"/>
          <w:bCs/>
          <w:i/>
          <w:iCs/>
          <w:color w:val="000000" w:themeColor="text1"/>
          <w:sz w:val="22"/>
          <w:szCs w:val="22"/>
          <w:lang w:val="es-419"/>
        </w:rPr>
        <w:t xml:space="preserve"> </w:t>
      </w:r>
      <w:r w:rsidRPr="00227BCF">
        <w:rPr>
          <w:rFonts w:ascii="Arial" w:hAnsi="Arial" w:cs="Arial"/>
          <w:bCs/>
          <w:i/>
          <w:iCs/>
          <w:color w:val="000000" w:themeColor="text1"/>
          <w:sz w:val="22"/>
          <w:szCs w:val="22"/>
          <w:lang w:val="es-419"/>
        </w:rPr>
        <w:t>personalísimo y que el objeto no puede ser solventado</w:t>
      </w:r>
      <w:r w:rsidRPr="00227BCF">
        <w:rPr>
          <w:rFonts w:ascii="Arial" w:hAnsi="Arial" w:cs="Arial"/>
          <w:bCs/>
          <w:color w:val="000000" w:themeColor="text1"/>
          <w:sz w:val="22"/>
          <w:szCs w:val="22"/>
          <w:lang w:val="es-419"/>
        </w:rPr>
        <w:t xml:space="preserve"> por medio de una contratación a</w:t>
      </w:r>
      <w:r w:rsidR="00540891" w:rsidRPr="00227BCF">
        <w:rPr>
          <w:rFonts w:ascii="Arial" w:hAnsi="Arial" w:cs="Arial"/>
          <w:bCs/>
          <w:color w:val="000000" w:themeColor="text1"/>
          <w:sz w:val="22"/>
          <w:szCs w:val="22"/>
          <w:lang w:val="es-419"/>
        </w:rPr>
        <w:t xml:space="preserve"> </w:t>
      </w:r>
      <w:r w:rsidRPr="00227BCF">
        <w:rPr>
          <w:rFonts w:ascii="Arial" w:hAnsi="Arial" w:cs="Arial"/>
          <w:bCs/>
          <w:color w:val="000000" w:themeColor="text1"/>
          <w:sz w:val="22"/>
          <w:szCs w:val="22"/>
          <w:lang w:val="es-419"/>
        </w:rPr>
        <w:t>través de un registro precalificado.</w:t>
      </w:r>
    </w:p>
    <w:p w14:paraId="56124F61" w14:textId="7DCBA547" w:rsidR="00A63D1A" w:rsidRPr="00227BCF" w:rsidRDefault="00AE2DC5" w:rsidP="001C685E">
      <w:pPr>
        <w:pStyle w:val="Prrafodelista"/>
        <w:spacing w:after="0" w:line="276" w:lineRule="auto"/>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w:t>
      </w:r>
      <w:r w:rsidR="005741B8" w:rsidRPr="00227BCF">
        <w:rPr>
          <w:rFonts w:ascii="Arial" w:hAnsi="Arial" w:cs="Arial"/>
          <w:bCs/>
          <w:color w:val="000000" w:themeColor="text1"/>
          <w:sz w:val="22"/>
          <w:szCs w:val="22"/>
          <w:lang w:val="es-419"/>
        </w:rPr>
        <w:t>”</w:t>
      </w:r>
    </w:p>
    <w:p w14:paraId="11E8A697" w14:textId="10F0A7FD" w:rsidR="00A63D1A" w:rsidRPr="00227BCF" w:rsidRDefault="00A63D1A" w:rsidP="00925010">
      <w:pPr>
        <w:spacing w:after="0" w:line="276" w:lineRule="auto"/>
        <w:jc w:val="both"/>
        <w:rPr>
          <w:rFonts w:ascii="Arial" w:hAnsi="Arial" w:cs="Arial"/>
          <w:b/>
          <w:color w:val="000000" w:themeColor="text1"/>
          <w:sz w:val="22"/>
          <w:szCs w:val="22"/>
          <w:lang w:val="es-419"/>
        </w:rPr>
      </w:pPr>
    </w:p>
    <w:p w14:paraId="777AE358" w14:textId="054384AD" w:rsidR="00415E20" w:rsidRPr="00227BCF" w:rsidRDefault="00D45861" w:rsidP="00BA291A">
      <w:pPr>
        <w:pStyle w:val="Ttulo1"/>
        <w:spacing w:before="0" w:after="0" w:line="276" w:lineRule="auto"/>
        <w:rPr>
          <w:rFonts w:ascii="Arial" w:hAnsi="Arial" w:cs="Arial"/>
          <w:b/>
          <w:bCs/>
          <w:color w:val="000000" w:themeColor="text1"/>
          <w:sz w:val="22"/>
          <w:szCs w:val="22"/>
          <w:lang w:val="es-419"/>
        </w:rPr>
      </w:pPr>
      <w:bookmarkStart w:id="7" w:name="_Toc95986959"/>
      <w:bookmarkStart w:id="8" w:name="_Hlk126671365"/>
      <w:bookmarkEnd w:id="5"/>
      <w:bookmarkEnd w:id="6"/>
      <w:r w:rsidRPr="00227BCF">
        <w:rPr>
          <w:rFonts w:ascii="Arial" w:hAnsi="Arial" w:cs="Arial"/>
          <w:b/>
          <w:bCs/>
          <w:color w:val="000000" w:themeColor="text1"/>
          <w:sz w:val="22"/>
          <w:szCs w:val="22"/>
          <w:lang w:val="es-419"/>
        </w:rPr>
        <w:t>Requerimientos generales del uso de la excepción</w:t>
      </w:r>
      <w:bookmarkEnd w:id="7"/>
      <w:bookmarkEnd w:id="8"/>
    </w:p>
    <w:p w14:paraId="40402CCB" w14:textId="670B7701" w:rsidR="001D401F" w:rsidRPr="00227BCF" w:rsidRDefault="00DE0402" w:rsidP="001D401F">
      <w:pPr>
        <w:spacing w:before="100" w:beforeAutospacing="1" w:after="100" w:afterAutospacing="1" w:line="240" w:lineRule="auto"/>
        <w:jc w:val="both"/>
        <w:rPr>
          <w:rFonts w:ascii="Arial" w:eastAsia="Times New Roman" w:hAnsi="Arial" w:cs="Arial"/>
          <w:color w:val="000000" w:themeColor="text1"/>
          <w:sz w:val="22"/>
          <w:szCs w:val="22"/>
          <w:lang w:val="es-419" w:eastAsia="es-419"/>
        </w:rPr>
      </w:pPr>
      <w:r w:rsidRPr="00227BCF">
        <w:rPr>
          <w:rFonts w:ascii="Arial" w:eastAsia="Times New Roman" w:hAnsi="Arial" w:cs="Arial"/>
          <w:color w:val="000000" w:themeColor="text1"/>
          <w:sz w:val="22"/>
          <w:szCs w:val="22"/>
          <w:lang w:val="es-419" w:eastAsia="es-419"/>
        </w:rPr>
        <w:t xml:space="preserve">A continuación, y de conformidad con lo establecido en los artículos N°37 y N°38 (LGCP) y N°86 y N°87 de su </w:t>
      </w:r>
      <w:r w:rsidR="00CE2E20" w:rsidRPr="00227BCF">
        <w:rPr>
          <w:rFonts w:ascii="Arial" w:eastAsia="Times New Roman" w:hAnsi="Arial" w:cs="Arial"/>
          <w:color w:val="000000" w:themeColor="text1"/>
          <w:sz w:val="22"/>
          <w:szCs w:val="22"/>
          <w:lang w:val="es-419" w:eastAsia="es-419"/>
        </w:rPr>
        <w:t>R</w:t>
      </w:r>
      <w:r w:rsidRPr="00227BCF">
        <w:rPr>
          <w:rFonts w:ascii="Arial" w:eastAsia="Times New Roman" w:hAnsi="Arial" w:cs="Arial"/>
          <w:color w:val="000000" w:themeColor="text1"/>
          <w:sz w:val="22"/>
          <w:szCs w:val="22"/>
          <w:lang w:val="es-419" w:eastAsia="es-419"/>
        </w:rPr>
        <w:t>eglamento se detallan los apartados que se debe</w:t>
      </w:r>
      <w:r w:rsidR="00CE2E20" w:rsidRPr="00227BCF">
        <w:rPr>
          <w:rFonts w:ascii="Arial" w:eastAsia="Times New Roman" w:hAnsi="Arial" w:cs="Arial"/>
          <w:color w:val="000000" w:themeColor="text1"/>
          <w:sz w:val="22"/>
          <w:szCs w:val="22"/>
          <w:lang w:val="es-419" w:eastAsia="es-419"/>
        </w:rPr>
        <w:t>rá</w:t>
      </w:r>
      <w:r w:rsidRPr="00227BCF">
        <w:rPr>
          <w:rFonts w:ascii="Arial" w:eastAsia="Times New Roman" w:hAnsi="Arial" w:cs="Arial"/>
          <w:color w:val="000000" w:themeColor="text1"/>
          <w:sz w:val="22"/>
          <w:szCs w:val="22"/>
          <w:lang w:val="es-419" w:eastAsia="es-419"/>
        </w:rPr>
        <w:t xml:space="preserve">n incorporar </w:t>
      </w:r>
      <w:r w:rsidR="00CE2E20" w:rsidRPr="00227BCF">
        <w:rPr>
          <w:rFonts w:ascii="Arial" w:eastAsia="Times New Roman" w:hAnsi="Arial" w:cs="Arial"/>
          <w:color w:val="000000" w:themeColor="text1"/>
          <w:sz w:val="22"/>
          <w:szCs w:val="22"/>
          <w:lang w:val="es-419" w:eastAsia="es-419"/>
        </w:rPr>
        <w:t xml:space="preserve">en </w:t>
      </w:r>
      <w:r w:rsidRPr="00227BCF">
        <w:rPr>
          <w:rFonts w:ascii="Arial" w:eastAsia="Times New Roman" w:hAnsi="Arial" w:cs="Arial"/>
          <w:color w:val="000000" w:themeColor="text1"/>
          <w:sz w:val="22"/>
          <w:szCs w:val="22"/>
          <w:lang w:val="es-419" w:eastAsia="es-419"/>
        </w:rPr>
        <w:t xml:space="preserve">la decisión inicial en su respectivo orden: </w:t>
      </w:r>
    </w:p>
    <w:p w14:paraId="35063BEB" w14:textId="2E257E73" w:rsidR="004076D2" w:rsidRPr="00227BCF" w:rsidRDefault="00DE0402" w:rsidP="00237415">
      <w:pPr>
        <w:pStyle w:val="Prrafodelista"/>
        <w:numPr>
          <w:ilvl w:val="0"/>
          <w:numId w:val="30"/>
        </w:numPr>
        <w:spacing w:before="100" w:beforeAutospacing="1" w:after="100" w:afterAutospacing="1" w:line="240" w:lineRule="auto"/>
        <w:jc w:val="both"/>
        <w:rPr>
          <w:rFonts w:ascii="Arial" w:eastAsia="Times New Roman" w:hAnsi="Arial" w:cs="Arial"/>
          <w:b/>
          <w:bCs/>
          <w:color w:val="000000" w:themeColor="text1"/>
          <w:sz w:val="22"/>
          <w:szCs w:val="22"/>
          <w:lang w:val="es-419" w:eastAsia="es-419"/>
        </w:rPr>
      </w:pPr>
      <w:r w:rsidRPr="00227BCF">
        <w:rPr>
          <w:rFonts w:ascii="Arial" w:hAnsi="Arial" w:cs="Arial"/>
          <w:b/>
          <w:bCs/>
          <w:color w:val="000000" w:themeColor="text1"/>
          <w:w w:val="105"/>
          <w:sz w:val="22"/>
          <w:szCs w:val="22"/>
          <w:lang w:val="es-419"/>
        </w:rPr>
        <w:t>Justificación de la procedencia de la contratación:</w:t>
      </w:r>
    </w:p>
    <w:p w14:paraId="072B058E" w14:textId="77777777" w:rsidR="00820BF0" w:rsidRPr="00227BCF" w:rsidRDefault="00820BF0" w:rsidP="00820BF0">
      <w:pPr>
        <w:numPr>
          <w:ilvl w:val="0"/>
          <w:numId w:val="33"/>
        </w:numPr>
        <w:spacing w:after="160" w:line="259" w:lineRule="auto"/>
        <w:contextualSpacing/>
        <w:jc w:val="both"/>
        <w:rPr>
          <w:rFonts w:ascii="Arial" w:hAnsi="Arial" w:cs="Arial"/>
          <w:bCs/>
          <w:color w:val="000000" w:themeColor="text1"/>
          <w:sz w:val="22"/>
          <w:szCs w:val="22"/>
        </w:rPr>
      </w:pPr>
      <w:r w:rsidRPr="00227BCF">
        <w:rPr>
          <w:rFonts w:ascii="Arial" w:hAnsi="Arial" w:cs="Arial"/>
          <w:bCs/>
          <w:color w:val="000000" w:themeColor="text1"/>
          <w:sz w:val="22"/>
          <w:szCs w:val="22"/>
        </w:rPr>
        <w:t>En este apartado deberán detallarse ampliamente las razones que motivan el inicio del trámite de la contratación, en otras palabras: ¿Cuál es la necesidad que se busca satisfacer?</w:t>
      </w:r>
    </w:p>
    <w:p w14:paraId="1880C2A0" w14:textId="77777777" w:rsidR="00820BF0" w:rsidRPr="00227BCF" w:rsidRDefault="00820BF0" w:rsidP="00820BF0">
      <w:pPr>
        <w:spacing w:after="160" w:line="259" w:lineRule="auto"/>
        <w:ind w:left="720"/>
        <w:contextualSpacing/>
        <w:jc w:val="both"/>
        <w:rPr>
          <w:rFonts w:ascii="Arial" w:hAnsi="Arial" w:cs="Arial"/>
          <w:bCs/>
          <w:color w:val="000000" w:themeColor="text1"/>
          <w:sz w:val="22"/>
          <w:szCs w:val="22"/>
        </w:rPr>
      </w:pPr>
    </w:p>
    <w:p w14:paraId="1EB723C8" w14:textId="27DF873F" w:rsidR="00820BF0" w:rsidRPr="00227BCF" w:rsidRDefault="00820BF0" w:rsidP="00820BF0">
      <w:pPr>
        <w:numPr>
          <w:ilvl w:val="0"/>
          <w:numId w:val="33"/>
        </w:numPr>
        <w:spacing w:after="160" w:line="259" w:lineRule="auto"/>
        <w:contextualSpacing/>
        <w:jc w:val="both"/>
        <w:rPr>
          <w:rFonts w:ascii="Arial" w:hAnsi="Arial" w:cs="Arial"/>
          <w:bCs/>
          <w:color w:val="000000" w:themeColor="text1"/>
          <w:sz w:val="22"/>
          <w:szCs w:val="22"/>
        </w:rPr>
      </w:pPr>
      <w:r w:rsidRPr="00227BCF">
        <w:rPr>
          <w:rFonts w:ascii="Arial" w:hAnsi="Arial" w:cs="Arial"/>
          <w:bCs/>
          <w:color w:val="000000" w:themeColor="text1"/>
          <w:sz w:val="22"/>
          <w:szCs w:val="22"/>
        </w:rPr>
        <w:t xml:space="preserve">Acreditar y justificar desde el punto de vista técnico, la necesidad del bien o servicio a adquirir, así como el uso de la excepción con indicación expresa de la necesidad a satisfacer, de manera que se enmarque indudablemente dentro de la figura de excepción de </w:t>
      </w:r>
      <w:r w:rsidR="00170691" w:rsidRPr="00227BCF">
        <w:rPr>
          <w:rFonts w:ascii="Arial" w:hAnsi="Arial" w:cs="Arial"/>
          <w:bCs/>
          <w:color w:val="000000" w:themeColor="text1"/>
          <w:sz w:val="22"/>
          <w:szCs w:val="22"/>
        </w:rPr>
        <w:t>bienes o servicios artísticos, culturales e intelectuales</w:t>
      </w:r>
      <w:r w:rsidRPr="00227BCF">
        <w:rPr>
          <w:rFonts w:ascii="Arial" w:hAnsi="Arial" w:cs="Arial"/>
          <w:bCs/>
          <w:color w:val="000000" w:themeColor="text1"/>
          <w:sz w:val="22"/>
          <w:szCs w:val="22"/>
        </w:rPr>
        <w:t>; todo en aplicación de los principios de buena fe, eficiencia, eficacia, valor por el dinero y supremacía del interés público.</w:t>
      </w:r>
    </w:p>
    <w:p w14:paraId="1B78E0CC" w14:textId="77777777" w:rsidR="00820BF0" w:rsidRPr="00227BCF" w:rsidRDefault="00820BF0" w:rsidP="00B0190D">
      <w:pPr>
        <w:spacing w:after="0" w:line="276" w:lineRule="auto"/>
        <w:jc w:val="both"/>
        <w:rPr>
          <w:rFonts w:ascii="Arial" w:hAnsi="Arial" w:cs="Arial"/>
          <w:color w:val="000000" w:themeColor="text1"/>
          <w:sz w:val="22"/>
          <w:szCs w:val="22"/>
          <w:lang w:val="es-419"/>
        </w:rPr>
      </w:pPr>
    </w:p>
    <w:p w14:paraId="39075979" w14:textId="59F049BD" w:rsidR="00B0190D" w:rsidRPr="00227BCF" w:rsidRDefault="0005044D" w:rsidP="00B0190D">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Para el adecuado de</w:t>
      </w:r>
      <w:r w:rsidR="00B0190D" w:rsidRPr="00227BCF">
        <w:rPr>
          <w:rFonts w:ascii="Arial" w:hAnsi="Arial" w:cs="Arial"/>
          <w:color w:val="000000" w:themeColor="text1"/>
          <w:sz w:val="22"/>
          <w:szCs w:val="22"/>
          <w:lang w:val="es-419"/>
        </w:rPr>
        <w:t>sarrollo de la justificación</w:t>
      </w:r>
      <w:r w:rsidRPr="00227BCF">
        <w:rPr>
          <w:rFonts w:ascii="Arial" w:hAnsi="Arial" w:cs="Arial"/>
          <w:color w:val="000000" w:themeColor="text1"/>
          <w:sz w:val="22"/>
          <w:szCs w:val="22"/>
          <w:lang w:val="es-419"/>
        </w:rPr>
        <w:t xml:space="preserve"> de este apartado</w:t>
      </w:r>
      <w:r w:rsidR="00B0190D" w:rsidRPr="00227BCF">
        <w:rPr>
          <w:rFonts w:ascii="Arial" w:hAnsi="Arial" w:cs="Arial"/>
          <w:color w:val="000000" w:themeColor="text1"/>
          <w:sz w:val="22"/>
          <w:szCs w:val="22"/>
          <w:lang w:val="es-419"/>
        </w:rPr>
        <w:t xml:space="preserve"> lo primero que debe</w:t>
      </w:r>
      <w:r w:rsidR="00170691" w:rsidRPr="00227BCF">
        <w:rPr>
          <w:rFonts w:ascii="Arial" w:hAnsi="Arial" w:cs="Arial"/>
          <w:color w:val="000000" w:themeColor="text1"/>
          <w:sz w:val="22"/>
          <w:szCs w:val="22"/>
          <w:lang w:val="es-419"/>
        </w:rPr>
        <w:t>rá</w:t>
      </w:r>
      <w:r w:rsidR="00B0190D" w:rsidRPr="00227BCF">
        <w:rPr>
          <w:rFonts w:ascii="Arial" w:hAnsi="Arial" w:cs="Arial"/>
          <w:color w:val="000000" w:themeColor="text1"/>
          <w:sz w:val="22"/>
          <w:szCs w:val="22"/>
          <w:lang w:val="es-419"/>
        </w:rPr>
        <w:t xml:space="preserve"> realizar</w:t>
      </w:r>
      <w:r w:rsidR="00170691" w:rsidRPr="00227BCF">
        <w:rPr>
          <w:rFonts w:ascii="Arial" w:hAnsi="Arial" w:cs="Arial"/>
          <w:color w:val="000000" w:themeColor="text1"/>
          <w:sz w:val="22"/>
          <w:szCs w:val="22"/>
          <w:lang w:val="es-419"/>
        </w:rPr>
        <w:t>se</w:t>
      </w:r>
      <w:r w:rsidR="00B0190D" w:rsidRPr="00227BCF">
        <w:rPr>
          <w:rFonts w:ascii="Arial" w:hAnsi="Arial" w:cs="Arial"/>
          <w:color w:val="000000" w:themeColor="text1"/>
          <w:sz w:val="22"/>
          <w:szCs w:val="22"/>
          <w:lang w:val="es-419"/>
        </w:rPr>
        <w:t xml:space="preserve"> es una identificación clara </w:t>
      </w:r>
      <w:r w:rsidR="005E0458" w:rsidRPr="00227BCF">
        <w:rPr>
          <w:rFonts w:ascii="Arial" w:hAnsi="Arial" w:cs="Arial"/>
          <w:color w:val="000000" w:themeColor="text1"/>
          <w:sz w:val="22"/>
          <w:szCs w:val="22"/>
          <w:lang w:val="es-419"/>
        </w:rPr>
        <w:t>sobre</w:t>
      </w:r>
      <w:r w:rsidR="00B0190D" w:rsidRPr="00227BCF">
        <w:rPr>
          <w:rFonts w:ascii="Arial" w:hAnsi="Arial" w:cs="Arial"/>
          <w:color w:val="000000" w:themeColor="text1"/>
          <w:sz w:val="22"/>
          <w:szCs w:val="22"/>
          <w:lang w:val="es-419"/>
        </w:rPr>
        <w:t xml:space="preserve"> si el bien o servicio que se desea contratar se encuentra dentro del ámbito de la cultura, el arte </w:t>
      </w:r>
      <w:r w:rsidR="00A225C5" w:rsidRPr="00227BCF">
        <w:rPr>
          <w:rFonts w:ascii="Arial" w:hAnsi="Arial" w:cs="Arial"/>
          <w:color w:val="000000" w:themeColor="text1"/>
          <w:sz w:val="22"/>
          <w:szCs w:val="22"/>
          <w:lang w:val="es-419"/>
        </w:rPr>
        <w:t>y</w:t>
      </w:r>
      <w:r w:rsidR="00B0190D" w:rsidRPr="00227BCF">
        <w:rPr>
          <w:rFonts w:ascii="Arial" w:hAnsi="Arial" w:cs="Arial"/>
          <w:color w:val="000000" w:themeColor="text1"/>
          <w:sz w:val="22"/>
          <w:szCs w:val="22"/>
          <w:lang w:val="es-419"/>
        </w:rPr>
        <w:t xml:space="preserve"> la intelectualidad. </w:t>
      </w:r>
    </w:p>
    <w:p w14:paraId="6A005151" w14:textId="77777777" w:rsidR="00B0190D" w:rsidRPr="00227BCF" w:rsidRDefault="00B0190D" w:rsidP="00B0190D">
      <w:pPr>
        <w:spacing w:after="0" w:line="276" w:lineRule="auto"/>
        <w:jc w:val="both"/>
        <w:rPr>
          <w:rFonts w:ascii="Arial" w:hAnsi="Arial" w:cs="Arial"/>
          <w:color w:val="000000" w:themeColor="text1"/>
          <w:sz w:val="22"/>
          <w:szCs w:val="22"/>
          <w:lang w:val="es-419"/>
        </w:rPr>
      </w:pPr>
    </w:p>
    <w:p w14:paraId="1191DC22" w14:textId="4AD2B2AD" w:rsidR="00245B4E" w:rsidRPr="00227BCF" w:rsidRDefault="00245B4E" w:rsidP="00B0190D">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Nótese que la norma no refiere a objetos contractuales artísticos, culturales o intelectuales de manera separada, sino que lo hace mediante la conjunción copulativa “e” que engloba un listado no excluyente, y no a través de una conjunción disyuntiva como lo sería la “o”, por lo que sus elementos se suman. De esta manera, la excepción contemplada </w:t>
      </w:r>
      <w:r w:rsidR="00AE78EA" w:rsidRPr="00227BCF">
        <w:rPr>
          <w:rFonts w:ascii="Arial" w:hAnsi="Arial" w:cs="Arial"/>
          <w:color w:val="000000" w:themeColor="text1"/>
          <w:sz w:val="22"/>
          <w:szCs w:val="22"/>
          <w:lang w:val="es-419"/>
        </w:rPr>
        <w:t xml:space="preserve">en la </w:t>
      </w:r>
      <w:r w:rsidR="00CE690A" w:rsidRPr="00227BCF">
        <w:rPr>
          <w:rFonts w:ascii="Arial" w:hAnsi="Arial" w:cs="Arial"/>
          <w:color w:val="000000" w:themeColor="text1"/>
          <w:sz w:val="22"/>
          <w:szCs w:val="22"/>
          <w:lang w:val="es-419"/>
        </w:rPr>
        <w:t>normativa</w:t>
      </w:r>
      <w:r w:rsidRPr="00227BCF">
        <w:rPr>
          <w:rFonts w:ascii="Arial" w:hAnsi="Arial" w:cs="Arial"/>
          <w:color w:val="000000" w:themeColor="text1"/>
          <w:sz w:val="22"/>
          <w:szCs w:val="22"/>
          <w:lang w:val="es-419"/>
        </w:rPr>
        <w:t xml:space="preserve"> es susceptible de aplicación siempre y cuando se trate de bienes o servicios que revistan las tres características enunciadas, </w:t>
      </w:r>
      <w:r w:rsidR="00AE78EA" w:rsidRPr="00227BCF">
        <w:rPr>
          <w:rFonts w:ascii="Arial" w:hAnsi="Arial" w:cs="Arial"/>
          <w:color w:val="000000" w:themeColor="text1"/>
          <w:sz w:val="22"/>
          <w:szCs w:val="22"/>
          <w:lang w:val="es-419"/>
        </w:rPr>
        <w:t xml:space="preserve">es decir, que </w:t>
      </w:r>
      <w:r w:rsidRPr="00227BCF">
        <w:rPr>
          <w:rFonts w:ascii="Arial" w:hAnsi="Arial" w:cs="Arial"/>
          <w:color w:val="000000" w:themeColor="text1"/>
          <w:sz w:val="22"/>
          <w:szCs w:val="22"/>
          <w:lang w:val="es-419"/>
        </w:rPr>
        <w:t>sean artísticos, culturales e intelectuales.</w:t>
      </w:r>
    </w:p>
    <w:p w14:paraId="0EF433EC" w14:textId="77777777" w:rsidR="00245B4E" w:rsidRPr="00227BCF" w:rsidRDefault="00245B4E" w:rsidP="00B0190D">
      <w:pPr>
        <w:spacing w:after="0" w:line="276" w:lineRule="auto"/>
        <w:jc w:val="both"/>
        <w:rPr>
          <w:rFonts w:ascii="Arial" w:hAnsi="Arial" w:cs="Arial"/>
          <w:color w:val="000000" w:themeColor="text1"/>
          <w:sz w:val="22"/>
          <w:szCs w:val="22"/>
          <w:lang w:val="es-419"/>
        </w:rPr>
      </w:pPr>
    </w:p>
    <w:p w14:paraId="293C92E1" w14:textId="2DD63D23" w:rsidR="00B0190D" w:rsidRPr="00227BCF" w:rsidRDefault="00B0190D" w:rsidP="00B0190D">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Algunos ejemplos de bienes y servicios que podrían considerarse dentro de este ámbito son:</w:t>
      </w:r>
    </w:p>
    <w:p w14:paraId="13DB7E49" w14:textId="77777777" w:rsidR="00B0190D" w:rsidRPr="00227BCF" w:rsidRDefault="00B0190D" w:rsidP="00B0190D">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 </w:t>
      </w:r>
    </w:p>
    <w:p w14:paraId="66886100"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Servicios de producción audiovisual o cinematográfica.</w:t>
      </w:r>
    </w:p>
    <w:p w14:paraId="18FE3CD5"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Servicios de diseño gráfico.</w:t>
      </w:r>
    </w:p>
    <w:p w14:paraId="6C706635"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Servicios de consultoría en temas culturales, artísticos o intelectuales.</w:t>
      </w:r>
    </w:p>
    <w:p w14:paraId="2F0DED40"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Servicio de obras de dibujo (pintura, arquitectura, escultura, grabado y litografía).</w:t>
      </w:r>
    </w:p>
    <w:p w14:paraId="44537C9A"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lastRenderedPageBreak/>
        <w:t>Contratación de artistas para eventos públicos o privados.</w:t>
      </w:r>
    </w:p>
    <w:p w14:paraId="51DFFD4E" w14:textId="77777777" w:rsidR="00B0190D" w:rsidRPr="00227BCF" w:rsidRDefault="00B0190D" w:rsidP="00B0190D">
      <w:pPr>
        <w:pStyle w:val="Prrafodelista"/>
        <w:numPr>
          <w:ilvl w:val="0"/>
          <w:numId w:val="22"/>
        </w:num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Entre otros de similar naturaleza.</w:t>
      </w:r>
    </w:p>
    <w:p w14:paraId="419BD099" w14:textId="0E80D0CA" w:rsidR="00466C67" w:rsidRPr="00227BCF" w:rsidRDefault="00262EDD" w:rsidP="00867492">
      <w:pPr>
        <w:pStyle w:val="NormalWeb"/>
        <w:suppressAutoHyphens/>
        <w:spacing w:before="280" w:beforeAutospacing="0" w:after="280" w:afterAutospacing="0" w:line="276" w:lineRule="auto"/>
        <w:jc w:val="both"/>
        <w:rPr>
          <w:rFonts w:ascii="Arial" w:eastAsia="Times New Roman" w:hAnsi="Arial" w:cs="Arial"/>
          <w:color w:val="000000" w:themeColor="text1"/>
          <w:sz w:val="22"/>
          <w:szCs w:val="22"/>
          <w:lang w:val="es-419" w:eastAsia="es-419"/>
        </w:rPr>
      </w:pPr>
      <w:r w:rsidRPr="00227BCF">
        <w:rPr>
          <w:rFonts w:ascii="Arial" w:eastAsia="Times New Roman" w:hAnsi="Arial" w:cs="Arial"/>
          <w:color w:val="000000" w:themeColor="text1"/>
          <w:sz w:val="22"/>
          <w:szCs w:val="22"/>
          <w:lang w:val="es-419" w:eastAsia="es-419"/>
        </w:rPr>
        <w:t>Determinado lo anterior,</w:t>
      </w:r>
      <w:r w:rsidR="00F4154F" w:rsidRPr="00227BCF">
        <w:rPr>
          <w:rFonts w:ascii="Arial" w:eastAsia="Times New Roman" w:hAnsi="Arial" w:cs="Arial"/>
          <w:color w:val="000000" w:themeColor="text1"/>
          <w:sz w:val="22"/>
          <w:szCs w:val="22"/>
          <w:lang w:val="es-419" w:eastAsia="es-419"/>
        </w:rPr>
        <w:t xml:space="preserve"> </w:t>
      </w:r>
      <w:r w:rsidRPr="00227BCF">
        <w:rPr>
          <w:rFonts w:ascii="Arial" w:eastAsia="Times New Roman" w:hAnsi="Arial" w:cs="Arial"/>
          <w:color w:val="000000" w:themeColor="text1"/>
          <w:sz w:val="22"/>
          <w:szCs w:val="22"/>
          <w:lang w:val="es-419" w:eastAsia="es-419"/>
        </w:rPr>
        <w:t>d</w:t>
      </w:r>
      <w:r w:rsidR="00867492" w:rsidRPr="00227BCF">
        <w:rPr>
          <w:rFonts w:ascii="Arial" w:eastAsia="Times New Roman" w:hAnsi="Arial" w:cs="Arial"/>
          <w:color w:val="000000" w:themeColor="text1"/>
          <w:sz w:val="22"/>
          <w:szCs w:val="22"/>
          <w:lang w:val="es-419" w:eastAsia="es-419"/>
        </w:rPr>
        <w:t>eberá</w:t>
      </w:r>
      <w:r w:rsidR="00466C67" w:rsidRPr="00227BCF">
        <w:rPr>
          <w:rFonts w:ascii="Arial" w:eastAsia="Times New Roman" w:hAnsi="Arial" w:cs="Arial"/>
          <w:color w:val="000000" w:themeColor="text1"/>
          <w:sz w:val="22"/>
          <w:szCs w:val="22"/>
          <w:lang w:val="es-419" w:eastAsia="es-419"/>
        </w:rPr>
        <w:t xml:space="preserve"> </w:t>
      </w:r>
      <w:r w:rsidR="00867492" w:rsidRPr="00227BCF">
        <w:rPr>
          <w:rFonts w:ascii="Arial" w:eastAsia="Times New Roman" w:hAnsi="Arial" w:cs="Arial"/>
          <w:color w:val="000000" w:themeColor="text1"/>
          <w:sz w:val="22"/>
          <w:szCs w:val="22"/>
          <w:lang w:val="es-419" w:eastAsia="es-419"/>
        </w:rPr>
        <w:t xml:space="preserve">detallarse ampliamente la </w:t>
      </w:r>
      <w:r w:rsidR="00C60893" w:rsidRPr="00227BCF">
        <w:rPr>
          <w:rFonts w:ascii="Arial" w:eastAsia="Times New Roman" w:hAnsi="Arial" w:cs="Arial"/>
          <w:color w:val="000000" w:themeColor="text1"/>
          <w:sz w:val="22"/>
          <w:szCs w:val="22"/>
          <w:lang w:val="es-419" w:eastAsia="es-419"/>
        </w:rPr>
        <w:t xml:space="preserve">necesidad y la </w:t>
      </w:r>
      <w:r w:rsidR="00074A4C" w:rsidRPr="00227BCF">
        <w:rPr>
          <w:rFonts w:ascii="Arial" w:eastAsia="Times New Roman" w:hAnsi="Arial" w:cs="Arial"/>
          <w:color w:val="000000" w:themeColor="text1"/>
          <w:sz w:val="22"/>
          <w:szCs w:val="22"/>
          <w:lang w:val="es-419" w:eastAsia="es-419"/>
        </w:rPr>
        <w:t>justificación</w:t>
      </w:r>
      <w:r w:rsidR="00867492" w:rsidRPr="00227BCF">
        <w:rPr>
          <w:rFonts w:ascii="Arial" w:eastAsia="Times New Roman" w:hAnsi="Arial" w:cs="Arial"/>
          <w:color w:val="000000" w:themeColor="text1"/>
          <w:sz w:val="22"/>
          <w:szCs w:val="22"/>
          <w:lang w:val="es-419" w:eastAsia="es-419"/>
        </w:rPr>
        <w:t xml:space="preserve"> </w:t>
      </w:r>
      <w:r w:rsidR="00C60893" w:rsidRPr="00227BCF">
        <w:rPr>
          <w:rFonts w:ascii="Arial" w:eastAsia="Times New Roman" w:hAnsi="Arial" w:cs="Arial"/>
          <w:color w:val="000000" w:themeColor="text1"/>
          <w:sz w:val="22"/>
          <w:szCs w:val="22"/>
          <w:lang w:val="es-419" w:eastAsia="es-419"/>
        </w:rPr>
        <w:t>que motiva el uso de la figura de excepción</w:t>
      </w:r>
      <w:r w:rsidR="002109AA" w:rsidRPr="00227BCF">
        <w:rPr>
          <w:rFonts w:ascii="Arial" w:eastAsia="Times New Roman" w:hAnsi="Arial" w:cs="Arial"/>
          <w:color w:val="000000" w:themeColor="text1"/>
          <w:sz w:val="22"/>
          <w:szCs w:val="22"/>
          <w:lang w:val="es-419" w:eastAsia="es-419"/>
        </w:rPr>
        <w:t xml:space="preserve">, </w:t>
      </w:r>
      <w:r w:rsidRPr="00227BCF">
        <w:rPr>
          <w:rFonts w:ascii="Arial" w:eastAsia="Times New Roman" w:hAnsi="Arial" w:cs="Arial"/>
          <w:color w:val="000000" w:themeColor="text1"/>
          <w:sz w:val="22"/>
          <w:szCs w:val="22"/>
          <w:lang w:val="es-419" w:eastAsia="es-419"/>
        </w:rPr>
        <w:t xml:space="preserve">especificando </w:t>
      </w:r>
      <w:r w:rsidR="002109AA" w:rsidRPr="00227BCF">
        <w:rPr>
          <w:rFonts w:ascii="Arial" w:eastAsia="Times New Roman" w:hAnsi="Arial" w:cs="Arial"/>
          <w:color w:val="000000" w:themeColor="text1"/>
          <w:sz w:val="22"/>
          <w:szCs w:val="22"/>
          <w:lang w:val="es-419" w:eastAsia="es-419"/>
        </w:rPr>
        <w:t>con amplitud las razones que se determinan para declarar el trámite de</w:t>
      </w:r>
      <w:r w:rsidR="00466C67" w:rsidRPr="00227BCF">
        <w:rPr>
          <w:rFonts w:ascii="Arial" w:eastAsia="Times New Roman" w:hAnsi="Arial" w:cs="Arial"/>
          <w:color w:val="000000" w:themeColor="text1"/>
          <w:sz w:val="22"/>
          <w:szCs w:val="22"/>
          <w:lang w:val="es-419" w:eastAsia="es-419"/>
        </w:rPr>
        <w:t xml:space="preserve"> naturaleza incompatible con los procedimientos ordinarios</w:t>
      </w:r>
      <w:r w:rsidR="002109AA" w:rsidRPr="00227BCF">
        <w:rPr>
          <w:rFonts w:ascii="Arial" w:eastAsia="Times New Roman" w:hAnsi="Arial" w:cs="Arial"/>
          <w:color w:val="000000" w:themeColor="text1"/>
          <w:sz w:val="22"/>
          <w:szCs w:val="22"/>
          <w:lang w:val="es-419" w:eastAsia="es-419"/>
        </w:rPr>
        <w:t xml:space="preserve">, además deberá abordarse </w:t>
      </w:r>
      <w:r w:rsidR="000015DE" w:rsidRPr="00227BCF">
        <w:rPr>
          <w:rFonts w:ascii="Arial" w:eastAsia="Times New Roman" w:hAnsi="Arial" w:cs="Arial"/>
          <w:color w:val="000000" w:themeColor="text1"/>
          <w:sz w:val="22"/>
          <w:szCs w:val="22"/>
          <w:lang w:val="es-419" w:eastAsia="es-419"/>
        </w:rPr>
        <w:t>el razonamiento que permita establecer p</w:t>
      </w:r>
      <w:r w:rsidR="00466C67" w:rsidRPr="00227BCF">
        <w:rPr>
          <w:rFonts w:ascii="Arial" w:eastAsia="Times New Roman" w:hAnsi="Arial" w:cs="Arial"/>
          <w:color w:val="000000" w:themeColor="text1"/>
          <w:sz w:val="22"/>
          <w:szCs w:val="22"/>
          <w:lang w:val="es-419" w:eastAsia="es-419"/>
        </w:rPr>
        <w:t>orque su contratación no es posible llevar</w:t>
      </w:r>
      <w:r w:rsidR="000015DE" w:rsidRPr="00227BCF">
        <w:rPr>
          <w:rFonts w:ascii="Arial" w:eastAsia="Times New Roman" w:hAnsi="Arial" w:cs="Arial"/>
          <w:color w:val="000000" w:themeColor="text1"/>
          <w:sz w:val="22"/>
          <w:szCs w:val="22"/>
          <w:lang w:val="es-419" w:eastAsia="es-419"/>
        </w:rPr>
        <w:t>la</w:t>
      </w:r>
      <w:r w:rsidR="00466C67" w:rsidRPr="00227BCF">
        <w:rPr>
          <w:rFonts w:ascii="Arial" w:eastAsia="Times New Roman" w:hAnsi="Arial" w:cs="Arial"/>
          <w:color w:val="000000" w:themeColor="text1"/>
          <w:sz w:val="22"/>
          <w:szCs w:val="22"/>
          <w:lang w:val="es-419" w:eastAsia="es-419"/>
        </w:rPr>
        <w:t xml:space="preserve"> a cabo mediante un registro precalificado</w:t>
      </w:r>
      <w:r w:rsidR="000015DE" w:rsidRPr="00227BCF">
        <w:rPr>
          <w:rFonts w:ascii="Arial" w:eastAsia="Times New Roman" w:hAnsi="Arial" w:cs="Arial"/>
          <w:color w:val="000000" w:themeColor="text1"/>
          <w:sz w:val="22"/>
          <w:szCs w:val="22"/>
          <w:lang w:val="es-419" w:eastAsia="es-419"/>
        </w:rPr>
        <w:t xml:space="preserve"> de oferentes</w:t>
      </w:r>
      <w:r w:rsidR="0030264A" w:rsidRPr="00227BCF">
        <w:rPr>
          <w:rFonts w:ascii="Arial" w:eastAsia="Times New Roman" w:hAnsi="Arial" w:cs="Arial"/>
          <w:color w:val="000000" w:themeColor="text1"/>
          <w:sz w:val="22"/>
          <w:szCs w:val="22"/>
          <w:lang w:val="es-419" w:eastAsia="es-419"/>
        </w:rPr>
        <w:t xml:space="preserve">, de forma tal que se demuestre </w:t>
      </w:r>
      <w:r w:rsidR="007C41D6" w:rsidRPr="00227BCF">
        <w:rPr>
          <w:rFonts w:ascii="Arial" w:eastAsia="Times New Roman" w:hAnsi="Arial" w:cs="Arial"/>
          <w:color w:val="000000" w:themeColor="text1"/>
          <w:sz w:val="22"/>
          <w:szCs w:val="22"/>
          <w:lang w:val="es-419" w:eastAsia="es-419"/>
        </w:rPr>
        <w:t>que esta es la mejor opción para satisfacer la necesidad de la Administración</w:t>
      </w:r>
      <w:r w:rsidR="00466C67" w:rsidRPr="00227BCF">
        <w:rPr>
          <w:rFonts w:ascii="Arial" w:eastAsia="Times New Roman" w:hAnsi="Arial" w:cs="Arial"/>
          <w:color w:val="000000" w:themeColor="text1"/>
          <w:sz w:val="22"/>
          <w:szCs w:val="22"/>
          <w:lang w:val="es-419" w:eastAsia="es-419"/>
        </w:rPr>
        <w:t>.</w:t>
      </w:r>
    </w:p>
    <w:p w14:paraId="11A9CC21" w14:textId="3145C01F" w:rsidR="00867492" w:rsidRPr="00227BCF" w:rsidRDefault="00867492" w:rsidP="00867492">
      <w:pPr>
        <w:pStyle w:val="NormalWeb"/>
        <w:suppressAutoHyphens/>
        <w:spacing w:before="280" w:beforeAutospacing="0" w:after="280" w:afterAutospacing="0" w:line="276" w:lineRule="auto"/>
        <w:jc w:val="both"/>
        <w:rPr>
          <w:rFonts w:ascii="Arial" w:hAnsi="Arial" w:cs="Arial"/>
          <w:color w:val="000000" w:themeColor="text1"/>
          <w:sz w:val="22"/>
          <w:szCs w:val="22"/>
        </w:rPr>
      </w:pPr>
      <w:r w:rsidRPr="00227BCF">
        <w:rPr>
          <w:rFonts w:ascii="Arial" w:hAnsi="Arial" w:cs="Arial"/>
          <w:color w:val="000000" w:themeColor="text1"/>
          <w:sz w:val="22"/>
          <w:szCs w:val="22"/>
        </w:rPr>
        <w:t>Si lo anterior no queda debidamente demostrado, esto deriva en la imposibilidad de tramitar el procedimiento por excepción.</w:t>
      </w:r>
    </w:p>
    <w:p w14:paraId="5BFC4BBE" w14:textId="3EC36032" w:rsidR="001E102A" w:rsidRPr="00227BCF" w:rsidRDefault="001E102A" w:rsidP="001E102A">
      <w:pPr>
        <w:spacing w:after="0" w:line="276" w:lineRule="auto"/>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Además, deberá detallar</w:t>
      </w:r>
      <w:r w:rsidR="00344627" w:rsidRPr="00227BCF">
        <w:rPr>
          <w:rFonts w:ascii="Arial" w:hAnsi="Arial" w:cs="Arial"/>
          <w:bCs/>
          <w:color w:val="000000" w:themeColor="text1"/>
          <w:sz w:val="22"/>
          <w:szCs w:val="22"/>
          <w:lang w:val="es-419"/>
        </w:rPr>
        <w:t>se</w:t>
      </w:r>
      <w:r w:rsidRPr="00227BCF">
        <w:rPr>
          <w:rFonts w:ascii="Arial" w:hAnsi="Arial" w:cs="Arial"/>
          <w:bCs/>
          <w:color w:val="000000" w:themeColor="text1"/>
          <w:sz w:val="22"/>
          <w:szCs w:val="22"/>
          <w:lang w:val="es-419"/>
        </w:rPr>
        <w:t xml:space="preserve"> con claridad cuáles son los objetivos tanto del Plan Estratégico del Poder Judicial como del Plan Anual Operativo (PAO) de la oficina usuaria, que están relacionados con el trámite de dicha contratación.</w:t>
      </w:r>
    </w:p>
    <w:p w14:paraId="2EE9B61D" w14:textId="77777777" w:rsidR="00B00900" w:rsidRPr="00227BCF" w:rsidRDefault="00B00900" w:rsidP="001E102A">
      <w:pPr>
        <w:spacing w:after="0" w:line="276" w:lineRule="auto"/>
        <w:jc w:val="both"/>
        <w:rPr>
          <w:rFonts w:ascii="Arial" w:hAnsi="Arial" w:cs="Arial"/>
          <w:bCs/>
          <w:color w:val="000000" w:themeColor="text1"/>
          <w:sz w:val="22"/>
          <w:szCs w:val="22"/>
          <w:lang w:val="es-419"/>
        </w:rPr>
      </w:pPr>
    </w:p>
    <w:p w14:paraId="677BBA2E" w14:textId="7F8A9434" w:rsidR="00B00900" w:rsidRPr="00227BCF" w:rsidRDefault="00B00900" w:rsidP="00B00900">
      <w:pPr>
        <w:spacing w:after="0" w:line="276" w:lineRule="auto"/>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Es importante recordar que para todas las actuaciones que se realicen durante la elaboración de estos estudios previos se debe</w:t>
      </w:r>
      <w:r w:rsidR="00075D4C" w:rsidRPr="00227BCF">
        <w:rPr>
          <w:rFonts w:ascii="Arial" w:hAnsi="Arial" w:cs="Arial"/>
          <w:bCs/>
          <w:color w:val="000000" w:themeColor="text1"/>
          <w:sz w:val="22"/>
          <w:szCs w:val="22"/>
          <w:lang w:val="es-419"/>
        </w:rPr>
        <w:t>rá</w:t>
      </w:r>
      <w:r w:rsidRPr="00227BCF">
        <w:rPr>
          <w:rFonts w:ascii="Arial" w:hAnsi="Arial" w:cs="Arial"/>
          <w:bCs/>
          <w:color w:val="000000" w:themeColor="text1"/>
          <w:sz w:val="22"/>
          <w:szCs w:val="22"/>
          <w:lang w:val="es-419"/>
        </w:rPr>
        <w:t xml:space="preserve"> tener presente el alcance y afectación de las sanciones que introduce al respecto la Ley General de Contratación Pública, en su artículo 125 inciso d) sub inciso ii) e iii); inciso i), l), m) y t).</w:t>
      </w:r>
    </w:p>
    <w:p w14:paraId="68063EC4" w14:textId="77777777" w:rsidR="00E704F6" w:rsidRPr="00227BCF" w:rsidRDefault="00E704F6" w:rsidP="00B00900">
      <w:pPr>
        <w:spacing w:after="0" w:line="276" w:lineRule="auto"/>
        <w:jc w:val="both"/>
        <w:rPr>
          <w:rFonts w:ascii="Arial" w:hAnsi="Arial" w:cs="Arial"/>
          <w:bCs/>
          <w:color w:val="000000" w:themeColor="text1"/>
          <w:sz w:val="22"/>
          <w:szCs w:val="22"/>
          <w:lang w:val="es-419"/>
        </w:rPr>
      </w:pPr>
    </w:p>
    <w:p w14:paraId="546D3F41" w14:textId="2C90F3C5" w:rsidR="00E704F6" w:rsidRPr="00227BCF" w:rsidRDefault="00E704F6" w:rsidP="00E704F6">
      <w:pPr>
        <w:contextualSpacing/>
        <w:jc w:val="both"/>
        <w:rPr>
          <w:rFonts w:ascii="Arial" w:hAnsi="Arial" w:cs="Arial"/>
          <w:color w:val="000000" w:themeColor="text1"/>
          <w:sz w:val="22"/>
          <w:szCs w:val="22"/>
          <w:lang w:val="es-ES"/>
        </w:rPr>
      </w:pPr>
      <w:r w:rsidRPr="00227BCF">
        <w:rPr>
          <w:rFonts w:ascii="Arial" w:hAnsi="Arial" w:cs="Arial"/>
          <w:color w:val="000000" w:themeColor="text1"/>
          <w:sz w:val="22"/>
          <w:szCs w:val="22"/>
          <w:lang w:val="es-ES"/>
        </w:rPr>
        <w:t>Cabe señalar que, la oficina es quien mejor conoce su necesidad y es la responsable de plasmar el acto motivado para iniciar el proceso de contratación, además de realizar las coordinaciones internas que correspondan para evitar un posible fraccionamiento, por lo que, para efectos de verificación del ingreso de la gestión al Departamento de Proveeduría, se revisará la redacción del planteamiento y su congruencia con el objeto contractual que se pretende contratar, así como la procedencia de la justificación para el uso de la figura</w:t>
      </w:r>
      <w:r w:rsidR="00B6358E" w:rsidRPr="00227BCF">
        <w:rPr>
          <w:rFonts w:ascii="Arial" w:hAnsi="Arial" w:cs="Arial"/>
          <w:color w:val="000000" w:themeColor="text1"/>
          <w:sz w:val="22"/>
          <w:szCs w:val="22"/>
          <w:lang w:val="es-419"/>
        </w:rPr>
        <w:t xml:space="preserve"> en cuanto a que trate de bienes o servicios artísticos, culturales e intelectuales.</w:t>
      </w:r>
      <w:r w:rsidRPr="00227BCF">
        <w:rPr>
          <w:rFonts w:ascii="Arial" w:hAnsi="Arial" w:cs="Arial"/>
          <w:color w:val="000000" w:themeColor="text1"/>
          <w:sz w:val="22"/>
          <w:szCs w:val="22"/>
          <w:lang w:val="es-ES"/>
        </w:rPr>
        <w:t xml:space="preserve">. </w:t>
      </w:r>
    </w:p>
    <w:p w14:paraId="671A3901" w14:textId="77777777" w:rsidR="00E704F6" w:rsidRPr="00227BCF" w:rsidRDefault="00E704F6" w:rsidP="00B00900">
      <w:pPr>
        <w:spacing w:after="0" w:line="276" w:lineRule="auto"/>
        <w:jc w:val="both"/>
        <w:rPr>
          <w:rFonts w:ascii="Arial" w:hAnsi="Arial" w:cs="Arial"/>
          <w:bCs/>
          <w:color w:val="000000" w:themeColor="text1"/>
          <w:sz w:val="22"/>
          <w:szCs w:val="22"/>
          <w:lang w:val="es-419"/>
        </w:rPr>
      </w:pPr>
    </w:p>
    <w:p w14:paraId="10A270B3" w14:textId="77777777" w:rsidR="00B00900" w:rsidRPr="00227BCF" w:rsidRDefault="00B00900" w:rsidP="00B00900">
      <w:pPr>
        <w:spacing w:after="0" w:line="276" w:lineRule="auto"/>
        <w:jc w:val="both"/>
        <w:rPr>
          <w:rFonts w:ascii="Arial" w:hAnsi="Arial" w:cs="Arial"/>
          <w:bCs/>
          <w:color w:val="000000" w:themeColor="text1"/>
          <w:sz w:val="22"/>
          <w:szCs w:val="22"/>
          <w:lang w:val="es-419"/>
        </w:rPr>
      </w:pPr>
    </w:p>
    <w:p w14:paraId="662BC528" w14:textId="54061F8F" w:rsidR="00344627" w:rsidRPr="00227BCF" w:rsidRDefault="00DC008E" w:rsidP="00237415">
      <w:pPr>
        <w:pStyle w:val="Prrafodelista"/>
        <w:numPr>
          <w:ilvl w:val="0"/>
          <w:numId w:val="30"/>
        </w:numPr>
        <w:spacing w:after="0" w:line="276" w:lineRule="auto"/>
        <w:jc w:val="both"/>
        <w:rPr>
          <w:rFonts w:ascii="Arial" w:eastAsia="Arial" w:hAnsi="Arial" w:cs="Arial"/>
          <w:b/>
          <w:bCs/>
          <w:iCs/>
          <w:color w:val="000000" w:themeColor="text1"/>
          <w:kern w:val="1"/>
          <w:sz w:val="22"/>
          <w:szCs w:val="22"/>
          <w:lang w:val="es-419" w:bidi="es-ES"/>
        </w:rPr>
      </w:pPr>
      <w:r w:rsidRPr="00227BCF">
        <w:rPr>
          <w:rFonts w:ascii="Arial" w:hAnsi="Arial" w:cs="Arial"/>
          <w:b/>
          <w:bCs/>
          <w:color w:val="000000" w:themeColor="text1"/>
          <w:w w:val="105"/>
          <w:sz w:val="22"/>
          <w:szCs w:val="22"/>
          <w:lang w:val="es-419"/>
        </w:rPr>
        <w:t>Estudios previos que motivan el inicio de los procedimientos</w:t>
      </w:r>
      <w:r w:rsidRPr="00227BCF">
        <w:rPr>
          <w:rFonts w:ascii="Arial" w:eastAsia="Arial" w:hAnsi="Arial" w:cs="Arial"/>
          <w:b/>
          <w:bCs/>
          <w:iCs/>
          <w:color w:val="000000" w:themeColor="text1"/>
          <w:kern w:val="1"/>
          <w:sz w:val="22"/>
          <w:szCs w:val="22"/>
          <w:lang w:val="es-419" w:bidi="es-ES"/>
        </w:rPr>
        <w:t>:</w:t>
      </w:r>
    </w:p>
    <w:p w14:paraId="44056E53" w14:textId="77777777" w:rsidR="00344627" w:rsidRPr="00227BCF" w:rsidRDefault="00344627" w:rsidP="00344627">
      <w:pPr>
        <w:spacing w:after="0" w:line="276" w:lineRule="auto"/>
        <w:jc w:val="both"/>
        <w:rPr>
          <w:rFonts w:ascii="Arial" w:eastAsia="Arial" w:hAnsi="Arial" w:cs="Arial"/>
          <w:iCs/>
          <w:color w:val="000000" w:themeColor="text1"/>
          <w:kern w:val="1"/>
          <w:sz w:val="22"/>
          <w:szCs w:val="22"/>
          <w:lang w:val="es-419" w:bidi="es-ES"/>
        </w:rPr>
      </w:pPr>
    </w:p>
    <w:p w14:paraId="1B9D93B8" w14:textId="5FF890A1" w:rsidR="00355C99" w:rsidRPr="00227BCF" w:rsidRDefault="00075D4C" w:rsidP="00355C99">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w:t>
      </w:r>
      <w:r w:rsidR="00DC008E" w:rsidRPr="00227BCF">
        <w:rPr>
          <w:rFonts w:ascii="Arial" w:eastAsia="Arial" w:hAnsi="Arial" w:cs="Arial"/>
          <w:iCs/>
          <w:color w:val="000000" w:themeColor="text1"/>
          <w:kern w:val="1"/>
          <w:sz w:val="22"/>
          <w:szCs w:val="22"/>
          <w:lang w:val="es-419" w:bidi="es-ES"/>
        </w:rPr>
        <w:t xml:space="preserve"> este apartado la oficina usuaria </w:t>
      </w:r>
      <w:r w:rsidR="002D2AB5" w:rsidRPr="00227BCF">
        <w:rPr>
          <w:rFonts w:ascii="Arial" w:eastAsia="Arial" w:hAnsi="Arial" w:cs="Arial"/>
          <w:iCs/>
          <w:color w:val="000000" w:themeColor="text1"/>
          <w:kern w:val="1"/>
          <w:sz w:val="22"/>
          <w:szCs w:val="22"/>
          <w:lang w:val="es-419" w:bidi="es-ES"/>
        </w:rPr>
        <w:t xml:space="preserve">deberá </w:t>
      </w:r>
      <w:r w:rsidR="00DC008E" w:rsidRPr="00227BCF">
        <w:rPr>
          <w:rFonts w:ascii="Arial" w:eastAsia="Arial" w:hAnsi="Arial" w:cs="Arial"/>
          <w:iCs/>
          <w:color w:val="000000" w:themeColor="text1"/>
          <w:kern w:val="1"/>
          <w:sz w:val="22"/>
          <w:szCs w:val="22"/>
          <w:lang w:val="es-419" w:bidi="es-ES"/>
        </w:rPr>
        <w:t>expli</w:t>
      </w:r>
      <w:r w:rsidR="002D2AB5" w:rsidRPr="00227BCF">
        <w:rPr>
          <w:rFonts w:ascii="Arial" w:eastAsia="Arial" w:hAnsi="Arial" w:cs="Arial"/>
          <w:iCs/>
          <w:color w:val="000000" w:themeColor="text1"/>
          <w:kern w:val="1"/>
          <w:sz w:val="22"/>
          <w:szCs w:val="22"/>
          <w:lang w:val="es-419" w:bidi="es-ES"/>
        </w:rPr>
        <w:t>car</w:t>
      </w:r>
      <w:r w:rsidR="00DC008E" w:rsidRPr="00227BCF">
        <w:rPr>
          <w:rFonts w:ascii="Arial" w:eastAsia="Arial" w:hAnsi="Arial" w:cs="Arial"/>
          <w:iCs/>
          <w:color w:val="000000" w:themeColor="text1"/>
          <w:kern w:val="1"/>
          <w:sz w:val="22"/>
          <w:szCs w:val="22"/>
          <w:lang w:val="es-419" w:bidi="es-ES"/>
        </w:rPr>
        <w:t xml:space="preserve"> ampliamente todos los estudios previos que realizó para determinar la viabilidad del requerimiento, la definición de las especificaciones y el establecimiento del presupuesto final de</w:t>
      </w:r>
      <w:r w:rsidR="009067EB" w:rsidRPr="00227BCF">
        <w:rPr>
          <w:rFonts w:ascii="Arial" w:eastAsia="Arial" w:hAnsi="Arial" w:cs="Arial"/>
          <w:iCs/>
          <w:color w:val="000000" w:themeColor="text1"/>
          <w:kern w:val="1"/>
          <w:sz w:val="22"/>
          <w:szCs w:val="22"/>
          <w:lang w:val="es-419" w:bidi="es-ES"/>
        </w:rPr>
        <w:t>l</w:t>
      </w:r>
      <w:r w:rsidR="00DC008E" w:rsidRPr="00227BCF">
        <w:rPr>
          <w:rFonts w:ascii="Arial" w:eastAsia="Arial" w:hAnsi="Arial" w:cs="Arial"/>
          <w:iCs/>
          <w:color w:val="000000" w:themeColor="text1"/>
          <w:kern w:val="1"/>
          <w:sz w:val="22"/>
          <w:szCs w:val="22"/>
          <w:lang w:val="es-419" w:bidi="es-ES"/>
        </w:rPr>
        <w:t xml:space="preserve"> </w:t>
      </w:r>
      <w:r w:rsidR="009067EB" w:rsidRPr="00227BCF">
        <w:rPr>
          <w:rFonts w:ascii="Arial" w:eastAsia="Arial" w:hAnsi="Arial" w:cs="Arial"/>
          <w:iCs/>
          <w:color w:val="000000" w:themeColor="text1"/>
          <w:kern w:val="1"/>
          <w:sz w:val="22"/>
          <w:szCs w:val="22"/>
          <w:lang w:val="es-419" w:bidi="es-ES"/>
        </w:rPr>
        <w:t>bien o servicio artístico</w:t>
      </w:r>
      <w:r w:rsidR="008A6B17" w:rsidRPr="00227BCF">
        <w:rPr>
          <w:rFonts w:ascii="Arial" w:eastAsia="Arial" w:hAnsi="Arial" w:cs="Arial"/>
          <w:iCs/>
          <w:color w:val="000000" w:themeColor="text1"/>
          <w:kern w:val="1"/>
          <w:sz w:val="22"/>
          <w:szCs w:val="22"/>
          <w:lang w:val="es-419" w:bidi="es-ES"/>
        </w:rPr>
        <w:t>, cultural e intelectual</w:t>
      </w:r>
      <w:r w:rsidR="00DC008E" w:rsidRPr="00227BCF">
        <w:rPr>
          <w:rFonts w:ascii="Arial" w:eastAsia="Arial" w:hAnsi="Arial" w:cs="Arial"/>
          <w:iCs/>
          <w:color w:val="000000" w:themeColor="text1"/>
          <w:kern w:val="1"/>
          <w:sz w:val="22"/>
          <w:szCs w:val="22"/>
          <w:lang w:val="es-419" w:bidi="es-ES"/>
        </w:rPr>
        <w:t xml:space="preserve"> que pretende contratar. </w:t>
      </w:r>
    </w:p>
    <w:p w14:paraId="28B6626A" w14:textId="77777777" w:rsidR="00355C99" w:rsidRPr="00227BCF" w:rsidRDefault="00355C99" w:rsidP="00355C99">
      <w:pPr>
        <w:spacing w:after="0" w:line="276" w:lineRule="auto"/>
        <w:jc w:val="both"/>
        <w:rPr>
          <w:rFonts w:ascii="Arial" w:eastAsia="Arial" w:hAnsi="Arial" w:cs="Arial"/>
          <w:iCs/>
          <w:color w:val="000000" w:themeColor="text1"/>
          <w:kern w:val="1"/>
          <w:sz w:val="22"/>
          <w:szCs w:val="22"/>
          <w:lang w:val="es-419" w:bidi="es-ES"/>
        </w:rPr>
      </w:pPr>
    </w:p>
    <w:p w14:paraId="768A4EED" w14:textId="5DD1586A" w:rsidR="00E824D3" w:rsidRPr="00227BCF" w:rsidRDefault="009447A0" w:rsidP="00E824D3">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Deberá</w:t>
      </w:r>
      <w:r w:rsidR="00DC008E" w:rsidRPr="00227BCF">
        <w:rPr>
          <w:rFonts w:ascii="Arial" w:eastAsia="Arial" w:hAnsi="Arial" w:cs="Arial"/>
          <w:iCs/>
          <w:color w:val="000000" w:themeColor="text1"/>
          <w:kern w:val="1"/>
          <w:sz w:val="22"/>
          <w:szCs w:val="22"/>
          <w:lang w:val="es-419" w:bidi="es-ES"/>
        </w:rPr>
        <w:t xml:space="preserve"> considerar</w:t>
      </w:r>
      <w:r w:rsidRPr="00227BCF">
        <w:rPr>
          <w:rFonts w:ascii="Arial" w:eastAsia="Arial" w:hAnsi="Arial" w:cs="Arial"/>
          <w:iCs/>
          <w:color w:val="000000" w:themeColor="text1"/>
          <w:kern w:val="1"/>
          <w:sz w:val="22"/>
          <w:szCs w:val="22"/>
          <w:lang w:val="es-419" w:bidi="es-ES"/>
        </w:rPr>
        <w:t>se</w:t>
      </w:r>
      <w:r w:rsidR="00DC008E" w:rsidRPr="00227BCF">
        <w:rPr>
          <w:rFonts w:ascii="Arial" w:eastAsia="Arial" w:hAnsi="Arial" w:cs="Arial"/>
          <w:iCs/>
          <w:color w:val="000000" w:themeColor="text1"/>
          <w:kern w:val="1"/>
          <w:sz w:val="22"/>
          <w:szCs w:val="22"/>
          <w:lang w:val="es-419" w:bidi="es-ES"/>
        </w:rPr>
        <w:t xml:space="preserve"> que el detalle de la explicación de los estudios previos que se debe incorporar en el desarrollo de este apartado debe</w:t>
      </w:r>
      <w:r w:rsidRPr="00227BCF">
        <w:rPr>
          <w:rFonts w:ascii="Arial" w:eastAsia="Arial" w:hAnsi="Arial" w:cs="Arial"/>
          <w:iCs/>
          <w:color w:val="000000" w:themeColor="text1"/>
          <w:kern w:val="1"/>
          <w:sz w:val="22"/>
          <w:szCs w:val="22"/>
          <w:lang w:val="es-419" w:bidi="es-ES"/>
        </w:rPr>
        <w:t>rá</w:t>
      </w:r>
      <w:r w:rsidR="00DC008E" w:rsidRPr="00227BCF">
        <w:rPr>
          <w:rFonts w:ascii="Arial" w:eastAsia="Arial" w:hAnsi="Arial" w:cs="Arial"/>
          <w:iCs/>
          <w:color w:val="000000" w:themeColor="text1"/>
          <w:kern w:val="1"/>
          <w:sz w:val="22"/>
          <w:szCs w:val="22"/>
          <w:lang w:val="es-419" w:bidi="es-ES"/>
        </w:rPr>
        <w:t xml:space="preserve"> acreditar la existencia de investigaciones que demuestren que los objetivos del proyecto de contratación serán alcanzados considerando los siguientes elementos esenciales: </w:t>
      </w:r>
    </w:p>
    <w:p w14:paraId="0BECCFD2" w14:textId="77777777" w:rsidR="00E824D3" w:rsidRPr="00227BCF" w:rsidRDefault="00E824D3" w:rsidP="00E824D3">
      <w:pPr>
        <w:spacing w:after="0" w:line="276" w:lineRule="auto"/>
        <w:jc w:val="both"/>
        <w:rPr>
          <w:rFonts w:ascii="Arial" w:eastAsia="Arial" w:hAnsi="Arial" w:cs="Arial"/>
          <w:iCs/>
          <w:color w:val="000000" w:themeColor="text1"/>
          <w:kern w:val="1"/>
          <w:sz w:val="22"/>
          <w:szCs w:val="22"/>
          <w:lang w:val="es-419" w:bidi="es-ES"/>
        </w:rPr>
      </w:pPr>
    </w:p>
    <w:p w14:paraId="7DC284BA" w14:textId="77777777" w:rsidR="00E824D3" w:rsidRPr="00227BCF" w:rsidRDefault="00DC008E" w:rsidP="00E824D3">
      <w:pPr>
        <w:spacing w:after="0" w:line="276" w:lineRule="auto"/>
        <w:ind w:left="567"/>
        <w:jc w:val="both"/>
        <w:rPr>
          <w:rFonts w:ascii="Arial" w:eastAsia="Arial" w:hAnsi="Arial" w:cs="Arial"/>
          <w:iCs/>
          <w:color w:val="000000" w:themeColor="text1"/>
          <w:kern w:val="1"/>
          <w:sz w:val="22"/>
          <w:szCs w:val="22"/>
          <w:lang w:val="es-419" w:bidi="es-ES"/>
        </w:rPr>
      </w:pPr>
      <w:r w:rsidRPr="00227BCF">
        <w:rPr>
          <w:rFonts w:ascii="Arial" w:eastAsia="Arial" w:hAnsi="Arial" w:cs="Arial"/>
          <w:b/>
          <w:bCs/>
          <w:iCs/>
          <w:color w:val="000000" w:themeColor="text1"/>
          <w:kern w:val="1"/>
          <w:sz w:val="22"/>
          <w:szCs w:val="22"/>
          <w:lang w:val="es-419" w:bidi="es-ES"/>
        </w:rPr>
        <w:t xml:space="preserve">Eficiencia: </w:t>
      </w:r>
      <w:r w:rsidRPr="00227BCF">
        <w:rPr>
          <w:rFonts w:ascii="Arial" w:eastAsia="Arial" w:hAnsi="Arial" w:cs="Arial"/>
          <w:iCs/>
          <w:color w:val="000000" w:themeColor="text1"/>
          <w:kern w:val="1"/>
          <w:sz w:val="22"/>
          <w:szCs w:val="22"/>
          <w:lang w:val="es-419" w:bidi="es-ES"/>
        </w:rPr>
        <w:t xml:space="preserve">Para determinar la eficiencia del proyecto, la oficina responsable de la gestión de contratación deberá valorar el costo beneficio de modo que se dé la aplicación más conveniente de los recursos asignados. </w:t>
      </w:r>
    </w:p>
    <w:p w14:paraId="5F9BA10E" w14:textId="77777777" w:rsidR="00E824D3" w:rsidRPr="00227BCF" w:rsidRDefault="00E824D3" w:rsidP="00E824D3">
      <w:pPr>
        <w:spacing w:after="0" w:line="276" w:lineRule="auto"/>
        <w:ind w:left="567"/>
        <w:jc w:val="both"/>
        <w:rPr>
          <w:rFonts w:ascii="Arial" w:eastAsia="Arial" w:hAnsi="Arial" w:cs="Arial"/>
          <w:iCs/>
          <w:color w:val="000000" w:themeColor="text1"/>
          <w:kern w:val="1"/>
          <w:sz w:val="22"/>
          <w:szCs w:val="22"/>
          <w:lang w:val="es-419" w:bidi="es-ES"/>
        </w:rPr>
      </w:pPr>
    </w:p>
    <w:p w14:paraId="172247B5" w14:textId="77777777" w:rsidR="00E824D3" w:rsidRPr="00227BCF" w:rsidRDefault="00DC008E" w:rsidP="00E824D3">
      <w:pPr>
        <w:spacing w:after="0" w:line="276" w:lineRule="auto"/>
        <w:ind w:left="567"/>
        <w:jc w:val="both"/>
        <w:rPr>
          <w:rFonts w:ascii="Arial" w:eastAsia="Arial" w:hAnsi="Arial" w:cs="Arial"/>
          <w:iCs/>
          <w:color w:val="000000" w:themeColor="text1"/>
          <w:kern w:val="1"/>
          <w:sz w:val="22"/>
          <w:szCs w:val="22"/>
          <w:lang w:val="es-419" w:bidi="es-ES"/>
        </w:rPr>
      </w:pPr>
      <w:r w:rsidRPr="00227BCF">
        <w:rPr>
          <w:rFonts w:ascii="Arial" w:eastAsia="Arial" w:hAnsi="Arial" w:cs="Arial"/>
          <w:b/>
          <w:bCs/>
          <w:iCs/>
          <w:color w:val="000000" w:themeColor="text1"/>
          <w:kern w:val="1"/>
          <w:sz w:val="22"/>
          <w:szCs w:val="22"/>
          <w:lang w:val="es-419" w:bidi="es-ES"/>
        </w:rPr>
        <w:t>Seguridad razonable:</w:t>
      </w:r>
      <w:r w:rsidRPr="00227BCF">
        <w:rPr>
          <w:rFonts w:ascii="Arial" w:eastAsia="Arial" w:hAnsi="Arial" w:cs="Arial"/>
          <w:iCs/>
          <w:color w:val="000000" w:themeColor="text1"/>
          <w:kern w:val="1"/>
          <w:sz w:val="22"/>
          <w:szCs w:val="22"/>
          <w:lang w:val="es-419" w:bidi="es-ES"/>
        </w:rPr>
        <w:t xml:space="preserve"> será determinada una vez considerados los riesgos asociados a la contratación, y éstos sean analizados y evaluados para adoptar las medidas pertinentes de administración de riesgos. </w:t>
      </w:r>
    </w:p>
    <w:p w14:paraId="3277EB5A" w14:textId="77777777" w:rsidR="00E824D3" w:rsidRPr="00227BCF" w:rsidRDefault="00E824D3" w:rsidP="00E824D3">
      <w:pPr>
        <w:spacing w:after="0" w:line="276" w:lineRule="auto"/>
        <w:jc w:val="both"/>
        <w:rPr>
          <w:rFonts w:ascii="Arial" w:eastAsia="Arial" w:hAnsi="Arial" w:cs="Arial"/>
          <w:iCs/>
          <w:color w:val="000000" w:themeColor="text1"/>
          <w:kern w:val="1"/>
          <w:sz w:val="22"/>
          <w:szCs w:val="22"/>
          <w:lang w:val="es-419" w:bidi="es-ES"/>
        </w:rPr>
      </w:pPr>
    </w:p>
    <w:p w14:paraId="69D4A086" w14:textId="1F91ABC8" w:rsidR="00DC008E" w:rsidRPr="00227BCF" w:rsidRDefault="00DC008E" w:rsidP="00E824D3">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virtud de lo anterior, y como parte de los estudios previos en este apartado es indispensable desarrollar lo siguiente:</w:t>
      </w:r>
    </w:p>
    <w:p w14:paraId="1D1F1C15" w14:textId="4339B1E0" w:rsidR="00DC008E" w:rsidRPr="00227BCF" w:rsidRDefault="00DC008E" w:rsidP="00DD3F7D">
      <w:pPr>
        <w:pStyle w:val="Ttulo1"/>
        <w:numPr>
          <w:ilvl w:val="0"/>
          <w:numId w:val="23"/>
        </w:numPr>
        <w:spacing w:after="0" w:line="276" w:lineRule="auto"/>
        <w:ind w:left="993" w:hanging="284"/>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La oficina usuaria, debe</w:t>
      </w:r>
      <w:r w:rsidR="009447A0"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explicar la logística que utilizó para determinar el planteamiento de la necesidad que </w:t>
      </w:r>
      <w:r w:rsidR="009447A0" w:rsidRPr="00227BCF">
        <w:rPr>
          <w:rFonts w:ascii="Arial" w:eastAsia="Arial" w:hAnsi="Arial" w:cs="Arial"/>
          <w:iCs/>
          <w:color w:val="000000" w:themeColor="text1"/>
          <w:kern w:val="1"/>
          <w:sz w:val="22"/>
          <w:szCs w:val="22"/>
          <w:lang w:val="es-419" w:bidi="es-ES"/>
        </w:rPr>
        <w:t xml:space="preserve">pretende </w:t>
      </w:r>
      <w:r w:rsidRPr="00227BCF">
        <w:rPr>
          <w:rFonts w:ascii="Arial" w:eastAsia="Arial" w:hAnsi="Arial" w:cs="Arial"/>
          <w:iCs/>
          <w:color w:val="000000" w:themeColor="text1"/>
          <w:kern w:val="1"/>
          <w:sz w:val="22"/>
          <w:szCs w:val="22"/>
          <w:lang w:val="es-419" w:bidi="es-ES"/>
        </w:rPr>
        <w:t xml:space="preserve">cubrir, de forma tal que aborde con claridad la razón por la cual logró determinar que las especificaciones técnicas </w:t>
      </w:r>
      <w:r w:rsidR="00AF2DA7" w:rsidRPr="00227BCF">
        <w:rPr>
          <w:rFonts w:ascii="Arial" w:eastAsia="Arial" w:hAnsi="Arial" w:cs="Arial"/>
          <w:iCs/>
          <w:color w:val="000000" w:themeColor="text1"/>
          <w:kern w:val="1"/>
          <w:sz w:val="22"/>
          <w:szCs w:val="22"/>
          <w:lang w:val="es-419" w:bidi="es-ES"/>
        </w:rPr>
        <w:t>definidas para</w:t>
      </w:r>
      <w:r w:rsidRPr="00227BCF">
        <w:rPr>
          <w:rFonts w:ascii="Arial" w:eastAsia="Arial" w:hAnsi="Arial" w:cs="Arial"/>
          <w:iCs/>
          <w:color w:val="000000" w:themeColor="text1"/>
          <w:kern w:val="1"/>
          <w:sz w:val="22"/>
          <w:szCs w:val="22"/>
          <w:lang w:val="es-419" w:bidi="es-ES"/>
        </w:rPr>
        <w:t xml:space="preserve"> </w:t>
      </w:r>
      <w:r w:rsidR="009067EB" w:rsidRPr="00227BCF">
        <w:rPr>
          <w:rFonts w:ascii="Arial" w:eastAsia="Arial" w:hAnsi="Arial" w:cs="Arial"/>
          <w:iCs/>
          <w:color w:val="000000" w:themeColor="text1"/>
          <w:kern w:val="1"/>
          <w:sz w:val="22"/>
          <w:szCs w:val="22"/>
          <w:lang w:val="es-419" w:bidi="es-ES"/>
        </w:rPr>
        <w:t>el</w:t>
      </w:r>
      <w:r w:rsidRPr="00227BCF">
        <w:rPr>
          <w:rFonts w:ascii="Arial" w:eastAsia="Arial" w:hAnsi="Arial" w:cs="Arial"/>
          <w:iCs/>
          <w:color w:val="000000" w:themeColor="text1"/>
          <w:kern w:val="1"/>
          <w:sz w:val="22"/>
          <w:szCs w:val="22"/>
          <w:lang w:val="es-419" w:bidi="es-ES"/>
        </w:rPr>
        <w:t xml:space="preserve"> </w:t>
      </w:r>
      <w:bookmarkStart w:id="9" w:name="_Hlk128466371"/>
      <w:r w:rsidR="009067EB" w:rsidRPr="00227BCF">
        <w:rPr>
          <w:rFonts w:ascii="Arial" w:eastAsia="Arial" w:hAnsi="Arial" w:cs="Arial"/>
          <w:iCs/>
          <w:color w:val="000000" w:themeColor="text1"/>
          <w:kern w:val="1"/>
          <w:sz w:val="22"/>
          <w:szCs w:val="22"/>
          <w:lang w:val="es-419" w:bidi="es-ES"/>
        </w:rPr>
        <w:t>bien o servicio artístico</w:t>
      </w:r>
      <w:bookmarkEnd w:id="9"/>
      <w:r w:rsidR="008A6B17" w:rsidRPr="00227BCF">
        <w:rPr>
          <w:rFonts w:ascii="Arial" w:eastAsia="Arial" w:hAnsi="Arial" w:cs="Arial"/>
          <w:iCs/>
          <w:color w:val="000000" w:themeColor="text1"/>
          <w:kern w:val="1"/>
          <w:sz w:val="22"/>
          <w:szCs w:val="22"/>
          <w:lang w:val="es-419" w:bidi="es-ES"/>
        </w:rPr>
        <w:t>, cultural e intelectual</w:t>
      </w:r>
      <w:r w:rsidRPr="00227BCF">
        <w:rPr>
          <w:rFonts w:ascii="Arial" w:eastAsia="Arial" w:hAnsi="Arial" w:cs="Arial"/>
          <w:iCs/>
          <w:color w:val="000000" w:themeColor="text1"/>
          <w:kern w:val="1"/>
          <w:sz w:val="22"/>
          <w:szCs w:val="22"/>
          <w:lang w:val="es-419" w:bidi="es-ES"/>
        </w:rPr>
        <w:t xml:space="preserve"> son las idóneas para cumplir con los objetivos de la Administración; entiéndase por especificaciones idóneas, aquellas características con las cuales la oficina usuaria logra</w:t>
      </w:r>
      <w:r w:rsidR="00BE0120"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satisfacer su necesidad a pesar de que puede ser que en el mercado existan otras alternativas.</w:t>
      </w:r>
    </w:p>
    <w:p w14:paraId="0C6DA9C8" w14:textId="27538982" w:rsidR="000B6ED7" w:rsidRPr="00227BCF" w:rsidRDefault="000B6ED7" w:rsidP="00DD3F7D">
      <w:pPr>
        <w:pStyle w:val="Ttulo1"/>
        <w:numPr>
          <w:ilvl w:val="0"/>
          <w:numId w:val="23"/>
        </w:numPr>
        <w:spacing w:after="0" w:line="276" w:lineRule="auto"/>
        <w:ind w:left="993" w:hanging="284"/>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Además, deberá aportarse el Informe de estudio de mercado y la razonabilidad del precio conforme se detalla seguidamente.</w:t>
      </w:r>
    </w:p>
    <w:p w14:paraId="0AFC100B" w14:textId="77777777" w:rsidR="00FE1506" w:rsidRPr="00227BCF" w:rsidRDefault="00FE1506" w:rsidP="00FE1506">
      <w:pPr>
        <w:rPr>
          <w:rFonts w:ascii="Arial" w:hAnsi="Arial" w:cs="Arial"/>
          <w:color w:val="000000" w:themeColor="text1"/>
          <w:sz w:val="22"/>
          <w:szCs w:val="22"/>
          <w:lang w:val="es-419" w:bidi="es-ES"/>
        </w:rPr>
      </w:pPr>
    </w:p>
    <w:p w14:paraId="7AA32237" w14:textId="0BED0AF6" w:rsidR="00CF3E95" w:rsidRPr="00227BCF" w:rsidRDefault="00074A4C" w:rsidP="0096286D">
      <w:pPr>
        <w:pStyle w:val="Ttulo1"/>
        <w:numPr>
          <w:ilvl w:val="1"/>
          <w:numId w:val="30"/>
        </w:numPr>
        <w:spacing w:before="0" w:after="0" w:line="276" w:lineRule="auto"/>
        <w:jc w:val="both"/>
        <w:rPr>
          <w:rFonts w:ascii="Arial" w:hAnsi="Arial" w:cs="Arial"/>
          <w:b/>
          <w:bCs/>
          <w:color w:val="000000" w:themeColor="text1"/>
          <w:sz w:val="22"/>
          <w:szCs w:val="22"/>
          <w:lang w:val="es-419"/>
        </w:rPr>
      </w:pPr>
      <w:bookmarkStart w:id="10" w:name="_Toc95986960"/>
      <w:r w:rsidRPr="00227BCF">
        <w:rPr>
          <w:rFonts w:ascii="Arial" w:hAnsi="Arial" w:cs="Arial"/>
          <w:b/>
          <w:bCs/>
          <w:color w:val="000000" w:themeColor="text1"/>
          <w:sz w:val="22"/>
          <w:szCs w:val="22"/>
          <w:lang w:val="es-419"/>
        </w:rPr>
        <w:t xml:space="preserve"> E</w:t>
      </w:r>
      <w:r w:rsidR="00E83F83" w:rsidRPr="00227BCF">
        <w:rPr>
          <w:rFonts w:ascii="Arial" w:hAnsi="Arial" w:cs="Arial"/>
          <w:b/>
          <w:bCs/>
          <w:color w:val="000000" w:themeColor="text1"/>
          <w:sz w:val="22"/>
          <w:szCs w:val="22"/>
          <w:lang w:val="es-419"/>
        </w:rPr>
        <w:t xml:space="preserve">studio </w:t>
      </w:r>
      <w:r w:rsidR="00084D31" w:rsidRPr="00227BCF">
        <w:rPr>
          <w:rFonts w:ascii="Arial" w:hAnsi="Arial" w:cs="Arial"/>
          <w:b/>
          <w:bCs/>
          <w:color w:val="000000" w:themeColor="text1"/>
          <w:sz w:val="22"/>
          <w:szCs w:val="22"/>
          <w:lang w:val="es-419"/>
        </w:rPr>
        <w:t>de mercado</w:t>
      </w:r>
      <w:r w:rsidR="00977F64" w:rsidRPr="00227BCF">
        <w:rPr>
          <w:rFonts w:ascii="Arial" w:hAnsi="Arial" w:cs="Arial"/>
          <w:b/>
          <w:bCs/>
          <w:color w:val="000000" w:themeColor="text1"/>
          <w:sz w:val="22"/>
          <w:szCs w:val="22"/>
          <w:lang w:val="es-419"/>
        </w:rPr>
        <w:t xml:space="preserve"> para elegir la opción que mejor se ajuste a los intereses institucionales</w:t>
      </w:r>
      <w:r w:rsidR="00E83F83" w:rsidRPr="00227BCF">
        <w:rPr>
          <w:rFonts w:ascii="Arial" w:hAnsi="Arial" w:cs="Arial"/>
          <w:b/>
          <w:bCs/>
          <w:color w:val="000000" w:themeColor="text1"/>
          <w:sz w:val="22"/>
          <w:szCs w:val="22"/>
          <w:lang w:val="es-419"/>
        </w:rPr>
        <w:t>:</w:t>
      </w:r>
      <w:bookmarkEnd w:id="10"/>
    </w:p>
    <w:p w14:paraId="51CA1F0E" w14:textId="77777777" w:rsidR="006417F8" w:rsidRPr="00227BCF" w:rsidRDefault="006417F8" w:rsidP="00B97EB7">
      <w:pPr>
        <w:pStyle w:val="Prrafodelista"/>
        <w:spacing w:after="0" w:line="276" w:lineRule="auto"/>
        <w:ind w:left="0"/>
        <w:jc w:val="both"/>
        <w:rPr>
          <w:rFonts w:ascii="Arial" w:hAnsi="Arial" w:cs="Arial"/>
          <w:color w:val="000000" w:themeColor="text1"/>
          <w:sz w:val="22"/>
          <w:szCs w:val="22"/>
          <w:lang w:val="es-419"/>
        </w:rPr>
      </w:pPr>
      <w:bookmarkStart w:id="11" w:name="_Toc95986967"/>
    </w:p>
    <w:p w14:paraId="69068B58" w14:textId="18A1735B" w:rsidR="005B4D90" w:rsidRPr="00227BCF" w:rsidRDefault="00074A4C" w:rsidP="00074A4C">
      <w:pPr>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El estudio de mercado se confecciona con el propósito de que la oficina usuaria pueda identificar las características y especificaciones del </w:t>
      </w:r>
      <w:r w:rsidR="00D8598E" w:rsidRPr="00227BCF">
        <w:rPr>
          <w:rFonts w:ascii="Arial" w:eastAsia="Arial" w:hAnsi="Arial" w:cs="Arial"/>
          <w:iCs/>
          <w:color w:val="000000" w:themeColor="text1"/>
          <w:kern w:val="1"/>
          <w:sz w:val="22"/>
          <w:szCs w:val="22"/>
          <w:lang w:val="es-419" w:bidi="es-ES"/>
        </w:rPr>
        <w:t xml:space="preserve">bien o </w:t>
      </w:r>
      <w:r w:rsidRPr="00227BCF">
        <w:rPr>
          <w:rFonts w:ascii="Arial" w:eastAsia="Arial" w:hAnsi="Arial" w:cs="Arial"/>
          <w:iCs/>
          <w:color w:val="000000" w:themeColor="text1"/>
          <w:kern w:val="1"/>
          <w:sz w:val="22"/>
          <w:szCs w:val="22"/>
          <w:lang w:val="es-419" w:bidi="es-ES"/>
        </w:rPr>
        <w:t xml:space="preserve">servicio </w:t>
      </w:r>
      <w:r w:rsidR="00D8598E" w:rsidRPr="00227BCF">
        <w:rPr>
          <w:rFonts w:ascii="Arial" w:eastAsia="Arial" w:hAnsi="Arial" w:cs="Arial"/>
          <w:iCs/>
          <w:color w:val="000000" w:themeColor="text1"/>
          <w:kern w:val="1"/>
          <w:sz w:val="22"/>
          <w:szCs w:val="22"/>
          <w:lang w:val="es-419" w:bidi="es-ES"/>
        </w:rPr>
        <w:t>artístico</w:t>
      </w:r>
      <w:r w:rsidR="008A6B17" w:rsidRPr="00227BCF">
        <w:rPr>
          <w:rFonts w:ascii="Arial" w:eastAsia="Arial" w:hAnsi="Arial" w:cs="Arial"/>
          <w:iCs/>
          <w:color w:val="000000" w:themeColor="text1"/>
          <w:kern w:val="1"/>
          <w:sz w:val="22"/>
          <w:szCs w:val="22"/>
          <w:lang w:val="es-419" w:bidi="es-ES"/>
        </w:rPr>
        <w:t>, cultural e intelectual</w:t>
      </w:r>
      <w:r w:rsidR="00D8598E"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 xml:space="preserve">que se va a adquirir, potenciales oferentes, las tendencias de los precios en el transcurso del tiempo, las diferencias en precios, los costos y otras variables competitivas. </w:t>
      </w:r>
    </w:p>
    <w:p w14:paraId="597176AB" w14:textId="7A3D7875" w:rsidR="00712A35" w:rsidRPr="00227BCF" w:rsidRDefault="00CE37ED" w:rsidP="00074A4C">
      <w:pPr>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lastRenderedPageBreak/>
        <w:t>Asimismo, con dicho estudio se pretende que la Institución pueda determinar la existencia de ofertas de</w:t>
      </w:r>
      <w:r w:rsidR="00410E33" w:rsidRPr="00227BCF">
        <w:rPr>
          <w:rFonts w:ascii="Arial" w:eastAsia="Arial" w:hAnsi="Arial" w:cs="Arial"/>
          <w:iCs/>
          <w:color w:val="000000" w:themeColor="text1"/>
          <w:kern w:val="1"/>
          <w:sz w:val="22"/>
          <w:szCs w:val="22"/>
          <w:lang w:val="es-419" w:bidi="es-ES"/>
        </w:rPr>
        <w:t>l</w:t>
      </w:r>
      <w:r w:rsidRPr="00227BCF">
        <w:rPr>
          <w:rFonts w:ascii="Arial" w:eastAsia="Arial" w:hAnsi="Arial" w:cs="Arial"/>
          <w:iCs/>
          <w:color w:val="000000" w:themeColor="text1"/>
          <w:kern w:val="1"/>
          <w:sz w:val="22"/>
          <w:szCs w:val="22"/>
          <w:lang w:val="es-419" w:bidi="es-ES"/>
        </w:rPr>
        <w:t xml:space="preserve"> bien o servicio artístico</w:t>
      </w:r>
      <w:r w:rsidR="008A6B17" w:rsidRPr="00227BCF">
        <w:rPr>
          <w:rFonts w:ascii="Arial" w:eastAsia="Arial" w:hAnsi="Arial" w:cs="Arial"/>
          <w:iCs/>
          <w:color w:val="000000" w:themeColor="text1"/>
          <w:kern w:val="1"/>
          <w:sz w:val="22"/>
          <w:szCs w:val="22"/>
          <w:lang w:val="es-419" w:bidi="es-ES"/>
        </w:rPr>
        <w:t>, cultural e intelectual</w:t>
      </w:r>
      <w:r w:rsidRPr="00227BCF">
        <w:rPr>
          <w:rFonts w:ascii="Arial" w:eastAsia="Arial" w:hAnsi="Arial" w:cs="Arial"/>
          <w:iCs/>
          <w:color w:val="000000" w:themeColor="text1"/>
          <w:kern w:val="1"/>
          <w:sz w:val="22"/>
          <w:szCs w:val="22"/>
          <w:lang w:val="es-419" w:bidi="es-ES"/>
        </w:rPr>
        <w:t xml:space="preserve"> en la cantidad, calidad y oportunidad requeridas, para lo cual deberá verificar la existencia de proveedores a nivel nacional y según sea el caso internacional, con posibilidad de cumplir con sus necesidades de contratación, también se pretende conocer el precio que prevalece, así como comparar y analizar toda la información recabada, explicar en forma detallada y puntual cuál será la metodología a utilizar para estudiar </w:t>
      </w:r>
      <w:r w:rsidR="00D456CC" w:rsidRPr="00227BCF">
        <w:rPr>
          <w:rFonts w:ascii="Arial" w:eastAsia="Arial" w:hAnsi="Arial" w:cs="Arial"/>
          <w:iCs/>
          <w:color w:val="000000" w:themeColor="text1"/>
          <w:kern w:val="1"/>
          <w:sz w:val="22"/>
          <w:szCs w:val="22"/>
          <w:lang w:val="es-419" w:bidi="es-ES"/>
        </w:rPr>
        <w:t xml:space="preserve">las posibilidades que ofrece el mercado así </w:t>
      </w:r>
      <w:r w:rsidR="00A92EA2" w:rsidRPr="00227BCF">
        <w:rPr>
          <w:rFonts w:ascii="Arial" w:eastAsia="Arial" w:hAnsi="Arial" w:cs="Arial"/>
          <w:iCs/>
          <w:color w:val="000000" w:themeColor="text1"/>
          <w:kern w:val="1"/>
          <w:sz w:val="22"/>
          <w:szCs w:val="22"/>
          <w:lang w:val="es-419" w:bidi="es-ES"/>
        </w:rPr>
        <w:t xml:space="preserve">como </w:t>
      </w:r>
      <w:r w:rsidR="00D456CC" w:rsidRPr="00227BCF">
        <w:rPr>
          <w:rFonts w:ascii="Arial" w:eastAsia="Arial" w:hAnsi="Arial" w:cs="Arial"/>
          <w:iCs/>
          <w:color w:val="000000" w:themeColor="text1"/>
          <w:kern w:val="1"/>
          <w:sz w:val="22"/>
          <w:szCs w:val="22"/>
          <w:lang w:val="es-419" w:bidi="es-ES"/>
        </w:rPr>
        <w:t>para escoger al potencial oferente idóne</w:t>
      </w:r>
      <w:r w:rsidR="00E91C31" w:rsidRPr="00227BCF">
        <w:rPr>
          <w:rFonts w:ascii="Arial" w:eastAsia="Arial" w:hAnsi="Arial" w:cs="Arial"/>
          <w:iCs/>
          <w:color w:val="000000" w:themeColor="text1"/>
          <w:kern w:val="1"/>
          <w:sz w:val="22"/>
          <w:szCs w:val="22"/>
          <w:lang w:val="es-419" w:bidi="es-ES"/>
        </w:rPr>
        <w:t>o</w:t>
      </w:r>
      <w:r w:rsidR="00D456CC" w:rsidRPr="00227BCF">
        <w:rPr>
          <w:rFonts w:ascii="Arial" w:eastAsia="Arial" w:hAnsi="Arial" w:cs="Arial"/>
          <w:iCs/>
          <w:color w:val="000000" w:themeColor="text1"/>
          <w:kern w:val="1"/>
          <w:sz w:val="22"/>
          <w:szCs w:val="22"/>
          <w:lang w:val="es-419" w:bidi="es-ES"/>
        </w:rPr>
        <w:t xml:space="preserve"> para </w:t>
      </w:r>
      <w:r w:rsidR="00712A35" w:rsidRPr="00227BCF">
        <w:rPr>
          <w:rFonts w:ascii="Arial" w:eastAsia="Arial" w:hAnsi="Arial" w:cs="Arial"/>
          <w:iCs/>
          <w:color w:val="000000" w:themeColor="text1"/>
          <w:kern w:val="1"/>
          <w:sz w:val="22"/>
          <w:szCs w:val="22"/>
          <w:lang w:val="es-419" w:bidi="es-ES"/>
        </w:rPr>
        <w:t>tramitar la contratación.</w:t>
      </w:r>
    </w:p>
    <w:p w14:paraId="0BE2664A" w14:textId="4C9C355C" w:rsidR="00E85A13" w:rsidRPr="00227BCF" w:rsidRDefault="00CE37ED" w:rsidP="00CE37ED">
      <w:pPr>
        <w:spacing w:after="0" w:line="276" w:lineRule="auto"/>
        <w:contextualSpacing/>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Por las razones expuestas anteriormente, en este apartado la oficina deberá desarrollar el estudio e investigación que realizó para determinar la existencia de la adquisición del bien o servicio artístico</w:t>
      </w:r>
      <w:r w:rsidR="008A6B17" w:rsidRPr="00227BCF">
        <w:rPr>
          <w:rFonts w:ascii="Arial" w:eastAsia="Arial" w:hAnsi="Arial" w:cs="Arial"/>
          <w:iCs/>
          <w:color w:val="000000" w:themeColor="text1"/>
          <w:kern w:val="1"/>
          <w:sz w:val="22"/>
          <w:szCs w:val="22"/>
          <w:lang w:val="es-419" w:bidi="es-ES"/>
        </w:rPr>
        <w:t>, cultural e intelectual</w:t>
      </w:r>
      <w:r w:rsidRPr="00227BCF">
        <w:rPr>
          <w:rFonts w:ascii="Arial" w:eastAsia="Arial" w:hAnsi="Arial" w:cs="Arial"/>
          <w:iCs/>
          <w:color w:val="000000" w:themeColor="text1"/>
          <w:kern w:val="1"/>
          <w:sz w:val="22"/>
          <w:szCs w:val="22"/>
          <w:lang w:val="es-419" w:bidi="es-ES"/>
        </w:rPr>
        <w:t xml:space="preserve"> que se requiere contratar bajo la figura de excepción que respalda el artículo</w:t>
      </w:r>
      <w:r w:rsidR="00BE605C" w:rsidRPr="00227BCF">
        <w:rPr>
          <w:rFonts w:ascii="Arial" w:eastAsia="Arial" w:hAnsi="Arial" w:cs="Arial"/>
          <w:iCs/>
          <w:color w:val="000000" w:themeColor="text1"/>
          <w:kern w:val="1"/>
          <w:sz w:val="22"/>
          <w:szCs w:val="22"/>
          <w:lang w:val="es-419" w:bidi="es-ES"/>
        </w:rPr>
        <w:t xml:space="preserve"> 3</w:t>
      </w:r>
      <w:r w:rsidRPr="00227BCF">
        <w:rPr>
          <w:rFonts w:ascii="Arial" w:eastAsia="Arial" w:hAnsi="Arial" w:cs="Arial"/>
          <w:iCs/>
          <w:color w:val="000000" w:themeColor="text1"/>
          <w:kern w:val="1"/>
          <w:sz w:val="22"/>
          <w:szCs w:val="22"/>
          <w:lang w:val="es-419" w:bidi="es-ES"/>
        </w:rPr>
        <w:t xml:space="preserve">, inciso </w:t>
      </w:r>
      <w:r w:rsidR="00BE605C" w:rsidRPr="00227BCF">
        <w:rPr>
          <w:rFonts w:ascii="Arial" w:eastAsia="Arial" w:hAnsi="Arial" w:cs="Arial"/>
          <w:iCs/>
          <w:color w:val="000000" w:themeColor="text1"/>
          <w:kern w:val="1"/>
          <w:sz w:val="22"/>
          <w:szCs w:val="22"/>
          <w:lang w:val="es-419" w:bidi="es-ES"/>
        </w:rPr>
        <w:t>i</w:t>
      </w:r>
      <w:r w:rsidRPr="00227BCF">
        <w:rPr>
          <w:rFonts w:ascii="Arial" w:eastAsia="Arial" w:hAnsi="Arial" w:cs="Arial"/>
          <w:iCs/>
          <w:color w:val="000000" w:themeColor="text1"/>
          <w:kern w:val="1"/>
          <w:sz w:val="22"/>
          <w:szCs w:val="22"/>
          <w:lang w:val="es-419" w:bidi="es-ES"/>
        </w:rPr>
        <w:t xml:space="preserve">) de la </w:t>
      </w:r>
      <w:r w:rsidR="006621EC" w:rsidRPr="00227BCF">
        <w:rPr>
          <w:rFonts w:ascii="Arial" w:eastAsia="Arial" w:hAnsi="Arial" w:cs="Arial"/>
          <w:iCs/>
          <w:color w:val="000000" w:themeColor="text1"/>
          <w:kern w:val="1"/>
          <w:sz w:val="22"/>
          <w:szCs w:val="22"/>
          <w:lang w:val="es-419" w:bidi="es-ES"/>
        </w:rPr>
        <w:t>LGCP</w:t>
      </w:r>
      <w:r w:rsidRPr="00227BCF">
        <w:rPr>
          <w:rFonts w:ascii="Arial" w:eastAsia="Arial" w:hAnsi="Arial" w:cs="Arial"/>
          <w:iCs/>
          <w:color w:val="000000" w:themeColor="text1"/>
          <w:kern w:val="1"/>
          <w:sz w:val="22"/>
          <w:szCs w:val="22"/>
          <w:lang w:val="es-419" w:bidi="es-ES"/>
        </w:rPr>
        <w:t xml:space="preserve">. </w:t>
      </w:r>
    </w:p>
    <w:p w14:paraId="0D35C555" w14:textId="77777777" w:rsidR="00E85A13" w:rsidRPr="00227BCF" w:rsidRDefault="00E85A13" w:rsidP="00CE37ED">
      <w:pPr>
        <w:spacing w:after="0" w:line="276" w:lineRule="auto"/>
        <w:contextualSpacing/>
        <w:jc w:val="both"/>
        <w:rPr>
          <w:rFonts w:ascii="Arial" w:eastAsia="Arial" w:hAnsi="Arial" w:cs="Arial"/>
          <w:iCs/>
          <w:color w:val="000000" w:themeColor="text1"/>
          <w:kern w:val="1"/>
          <w:sz w:val="22"/>
          <w:szCs w:val="22"/>
          <w:highlight w:val="yellow"/>
          <w:lang w:val="es-419" w:bidi="es-ES"/>
        </w:rPr>
      </w:pPr>
    </w:p>
    <w:p w14:paraId="1C8033E0" w14:textId="1FB7F2A6" w:rsidR="00C0281D" w:rsidRPr="00227BCF" w:rsidRDefault="00E65E2B" w:rsidP="00C0281D">
      <w:pPr>
        <w:pStyle w:val="Prrafodelista"/>
        <w:spacing w:after="0" w:line="276" w:lineRule="auto"/>
        <w:ind w:left="0"/>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Para lo cual es indispensable que se aborde la motivación o metodología que </w:t>
      </w:r>
      <w:r w:rsidR="00C02BA5" w:rsidRPr="00227BCF">
        <w:rPr>
          <w:rFonts w:ascii="Arial" w:hAnsi="Arial" w:cs="Arial"/>
          <w:bCs/>
          <w:color w:val="000000" w:themeColor="text1"/>
          <w:sz w:val="22"/>
          <w:szCs w:val="22"/>
          <w:lang w:val="es-419"/>
        </w:rPr>
        <w:t>utiliz</w:t>
      </w:r>
      <w:r w:rsidR="00C43E2A" w:rsidRPr="00227BCF">
        <w:rPr>
          <w:rFonts w:ascii="Arial" w:hAnsi="Arial" w:cs="Arial"/>
          <w:bCs/>
          <w:color w:val="000000" w:themeColor="text1"/>
          <w:sz w:val="22"/>
          <w:szCs w:val="22"/>
          <w:lang w:val="es-419"/>
        </w:rPr>
        <w:t xml:space="preserve">ó </w:t>
      </w:r>
      <w:r w:rsidRPr="00227BCF">
        <w:rPr>
          <w:rFonts w:ascii="Arial" w:hAnsi="Arial" w:cs="Arial"/>
          <w:bCs/>
          <w:color w:val="000000" w:themeColor="text1"/>
          <w:sz w:val="22"/>
          <w:szCs w:val="22"/>
          <w:lang w:val="es-419"/>
        </w:rPr>
        <w:t xml:space="preserve">para </w:t>
      </w:r>
      <w:r w:rsidR="00C02BA5" w:rsidRPr="00227BCF">
        <w:rPr>
          <w:rFonts w:ascii="Arial" w:hAnsi="Arial" w:cs="Arial"/>
          <w:bCs/>
          <w:color w:val="000000" w:themeColor="text1"/>
          <w:sz w:val="22"/>
          <w:szCs w:val="22"/>
          <w:lang w:val="es-419"/>
        </w:rPr>
        <w:t xml:space="preserve">determinar </w:t>
      </w:r>
      <w:r w:rsidR="004234DF" w:rsidRPr="00227BCF">
        <w:rPr>
          <w:rFonts w:ascii="Arial" w:hAnsi="Arial" w:cs="Arial"/>
          <w:bCs/>
          <w:color w:val="000000" w:themeColor="text1"/>
          <w:sz w:val="22"/>
          <w:szCs w:val="22"/>
          <w:lang w:val="es-419"/>
        </w:rPr>
        <w:t>cuál</w:t>
      </w:r>
      <w:r w:rsidR="00CF079A" w:rsidRPr="00227BCF">
        <w:rPr>
          <w:rFonts w:ascii="Arial" w:hAnsi="Arial" w:cs="Arial"/>
          <w:bCs/>
          <w:color w:val="000000" w:themeColor="text1"/>
          <w:sz w:val="22"/>
          <w:szCs w:val="22"/>
          <w:lang w:val="es-419"/>
        </w:rPr>
        <w:t xml:space="preserve"> de los escenarios que se desarrolla</w:t>
      </w:r>
      <w:r w:rsidR="006621EC" w:rsidRPr="00227BCF">
        <w:rPr>
          <w:rFonts w:ascii="Arial" w:hAnsi="Arial" w:cs="Arial"/>
          <w:bCs/>
          <w:color w:val="000000" w:themeColor="text1"/>
          <w:sz w:val="22"/>
          <w:szCs w:val="22"/>
          <w:lang w:val="es-419"/>
        </w:rPr>
        <w:t>rá</w:t>
      </w:r>
      <w:r w:rsidR="00CF079A" w:rsidRPr="00227BCF">
        <w:rPr>
          <w:rFonts w:ascii="Arial" w:hAnsi="Arial" w:cs="Arial"/>
          <w:bCs/>
          <w:color w:val="000000" w:themeColor="text1"/>
          <w:sz w:val="22"/>
          <w:szCs w:val="22"/>
          <w:lang w:val="es-419"/>
        </w:rPr>
        <w:t xml:space="preserve">n más </w:t>
      </w:r>
      <w:r w:rsidR="004234DF" w:rsidRPr="00227BCF">
        <w:rPr>
          <w:rFonts w:ascii="Arial" w:hAnsi="Arial" w:cs="Arial"/>
          <w:bCs/>
          <w:color w:val="000000" w:themeColor="text1"/>
          <w:sz w:val="22"/>
          <w:szCs w:val="22"/>
          <w:lang w:val="es-419"/>
        </w:rPr>
        <w:t>a</w:t>
      </w:r>
      <w:r w:rsidR="00CF079A" w:rsidRPr="00227BCF">
        <w:rPr>
          <w:rFonts w:ascii="Arial" w:hAnsi="Arial" w:cs="Arial"/>
          <w:bCs/>
          <w:color w:val="000000" w:themeColor="text1"/>
          <w:sz w:val="22"/>
          <w:szCs w:val="22"/>
          <w:lang w:val="es-419"/>
        </w:rPr>
        <w:t xml:space="preserve">delante </w:t>
      </w:r>
      <w:r w:rsidR="003373EA" w:rsidRPr="00227BCF">
        <w:rPr>
          <w:rFonts w:ascii="Arial" w:hAnsi="Arial" w:cs="Arial"/>
          <w:bCs/>
          <w:color w:val="000000" w:themeColor="text1"/>
          <w:sz w:val="22"/>
          <w:szCs w:val="22"/>
          <w:lang w:val="es-419"/>
        </w:rPr>
        <w:t xml:space="preserve">aplicó </w:t>
      </w:r>
      <w:r w:rsidR="004234DF" w:rsidRPr="00227BCF">
        <w:rPr>
          <w:rFonts w:ascii="Arial" w:hAnsi="Arial" w:cs="Arial"/>
          <w:bCs/>
          <w:color w:val="000000" w:themeColor="text1"/>
          <w:sz w:val="22"/>
          <w:szCs w:val="22"/>
          <w:lang w:val="es-419"/>
        </w:rPr>
        <w:t xml:space="preserve">para </w:t>
      </w:r>
      <w:r w:rsidR="007775A2" w:rsidRPr="00227BCF">
        <w:rPr>
          <w:rFonts w:ascii="Arial" w:hAnsi="Arial" w:cs="Arial"/>
          <w:bCs/>
          <w:color w:val="000000" w:themeColor="text1"/>
          <w:sz w:val="22"/>
          <w:szCs w:val="22"/>
          <w:lang w:val="es-419"/>
        </w:rPr>
        <w:t xml:space="preserve">establecer </w:t>
      </w:r>
      <w:r w:rsidR="00C02BA5" w:rsidRPr="00227BCF">
        <w:rPr>
          <w:rFonts w:ascii="Arial" w:hAnsi="Arial" w:cs="Arial"/>
          <w:bCs/>
          <w:color w:val="000000" w:themeColor="text1"/>
          <w:sz w:val="22"/>
          <w:szCs w:val="22"/>
          <w:lang w:val="es-419"/>
        </w:rPr>
        <w:t>la excepción, para esto</w:t>
      </w:r>
      <w:r w:rsidR="007775A2" w:rsidRPr="00227BCF">
        <w:rPr>
          <w:rFonts w:ascii="Arial" w:hAnsi="Arial" w:cs="Arial"/>
          <w:bCs/>
          <w:color w:val="000000" w:themeColor="text1"/>
          <w:sz w:val="22"/>
          <w:szCs w:val="22"/>
          <w:lang w:val="es-419"/>
        </w:rPr>
        <w:t xml:space="preserve"> es indispensable </w:t>
      </w:r>
      <w:r w:rsidR="00C02BA5" w:rsidRPr="00227BCF">
        <w:rPr>
          <w:rFonts w:ascii="Arial" w:hAnsi="Arial" w:cs="Arial"/>
          <w:bCs/>
          <w:color w:val="000000" w:themeColor="text1"/>
          <w:sz w:val="22"/>
          <w:szCs w:val="22"/>
          <w:lang w:val="es-419"/>
        </w:rPr>
        <w:t xml:space="preserve">que </w:t>
      </w:r>
      <w:r w:rsidR="007775A2" w:rsidRPr="00227BCF">
        <w:rPr>
          <w:rFonts w:ascii="Arial" w:hAnsi="Arial" w:cs="Arial"/>
          <w:bCs/>
          <w:color w:val="000000" w:themeColor="text1"/>
          <w:sz w:val="22"/>
          <w:szCs w:val="22"/>
          <w:lang w:val="es-419"/>
        </w:rPr>
        <w:t xml:space="preserve">se considere que </w:t>
      </w:r>
      <w:r w:rsidR="00C0281D" w:rsidRPr="00227BCF">
        <w:rPr>
          <w:rFonts w:ascii="Arial" w:hAnsi="Arial" w:cs="Arial"/>
          <w:bCs/>
          <w:color w:val="000000" w:themeColor="text1"/>
          <w:sz w:val="22"/>
          <w:szCs w:val="22"/>
          <w:lang w:val="es-419"/>
        </w:rPr>
        <w:t xml:space="preserve">el </w:t>
      </w:r>
      <w:r w:rsidR="003E30E7" w:rsidRPr="00227BCF">
        <w:rPr>
          <w:rFonts w:ascii="Arial" w:hAnsi="Arial" w:cs="Arial"/>
          <w:bCs/>
          <w:color w:val="000000" w:themeColor="text1"/>
          <w:sz w:val="22"/>
          <w:szCs w:val="22"/>
          <w:lang w:val="es-419"/>
        </w:rPr>
        <w:t>concepto de “</w:t>
      </w:r>
      <w:r w:rsidR="00C0281D" w:rsidRPr="00227BCF">
        <w:rPr>
          <w:rFonts w:ascii="Arial" w:hAnsi="Arial" w:cs="Arial"/>
          <w:bCs/>
          <w:color w:val="000000" w:themeColor="text1"/>
          <w:sz w:val="22"/>
          <w:szCs w:val="22"/>
          <w:lang w:val="es-419"/>
        </w:rPr>
        <w:t>Intuitu personae</w:t>
      </w:r>
      <w:r w:rsidR="003E30E7" w:rsidRPr="00227BCF">
        <w:rPr>
          <w:rFonts w:ascii="Arial" w:hAnsi="Arial" w:cs="Arial"/>
          <w:bCs/>
          <w:color w:val="000000" w:themeColor="text1"/>
          <w:sz w:val="22"/>
          <w:szCs w:val="22"/>
          <w:lang w:val="es-419"/>
        </w:rPr>
        <w:t>”</w:t>
      </w:r>
      <w:r w:rsidR="003D77A9" w:rsidRPr="00227BCF">
        <w:rPr>
          <w:rFonts w:ascii="Arial" w:hAnsi="Arial" w:cs="Arial"/>
          <w:bCs/>
          <w:color w:val="000000" w:themeColor="text1"/>
          <w:sz w:val="22"/>
          <w:szCs w:val="22"/>
          <w:lang w:val="es-419"/>
        </w:rPr>
        <w:t>,</w:t>
      </w:r>
      <w:r w:rsidR="003E30E7" w:rsidRPr="00227BCF">
        <w:rPr>
          <w:rFonts w:ascii="Arial" w:hAnsi="Arial" w:cs="Arial"/>
          <w:bCs/>
          <w:color w:val="000000" w:themeColor="text1"/>
          <w:sz w:val="22"/>
          <w:szCs w:val="22"/>
          <w:lang w:val="es-419"/>
        </w:rPr>
        <w:t xml:space="preserve"> definido anteriormente</w:t>
      </w:r>
      <w:r w:rsidR="003D77A9" w:rsidRPr="00227BCF">
        <w:rPr>
          <w:rFonts w:ascii="Arial" w:hAnsi="Arial" w:cs="Arial"/>
          <w:bCs/>
          <w:color w:val="000000" w:themeColor="text1"/>
          <w:sz w:val="22"/>
          <w:szCs w:val="22"/>
          <w:lang w:val="es-419"/>
        </w:rPr>
        <w:t>,</w:t>
      </w:r>
      <w:r w:rsidR="00C0281D" w:rsidRPr="00227BCF">
        <w:rPr>
          <w:rFonts w:ascii="Arial" w:hAnsi="Arial" w:cs="Arial"/>
          <w:bCs/>
          <w:color w:val="000000" w:themeColor="text1"/>
          <w:sz w:val="22"/>
          <w:szCs w:val="22"/>
          <w:lang w:val="es-419"/>
        </w:rPr>
        <w:t xml:space="preserve"> se utiliza para evaluar si el proveedor o contratista cuenta con las cualidades personales necesarias para llevar a cabo el servicio de manera satisfactoria, mientras que </w:t>
      </w:r>
      <w:r w:rsidR="003D77A9" w:rsidRPr="00227BCF">
        <w:rPr>
          <w:rFonts w:ascii="Arial" w:hAnsi="Arial" w:cs="Arial"/>
          <w:bCs/>
          <w:color w:val="000000" w:themeColor="text1"/>
          <w:sz w:val="22"/>
          <w:szCs w:val="22"/>
          <w:lang w:val="es-419"/>
        </w:rPr>
        <w:t>el concepto de “</w:t>
      </w:r>
      <w:r w:rsidR="004877DC" w:rsidRPr="00227BCF">
        <w:rPr>
          <w:rFonts w:ascii="Arial" w:hAnsi="Arial" w:cs="Arial"/>
          <w:bCs/>
          <w:color w:val="000000" w:themeColor="text1"/>
          <w:sz w:val="22"/>
          <w:szCs w:val="22"/>
          <w:lang w:val="es-419"/>
        </w:rPr>
        <w:t>e</w:t>
      </w:r>
      <w:r w:rsidR="00C0281D" w:rsidRPr="00227BCF">
        <w:rPr>
          <w:rFonts w:ascii="Arial" w:hAnsi="Arial" w:cs="Arial"/>
          <w:bCs/>
          <w:color w:val="000000" w:themeColor="text1"/>
          <w:sz w:val="22"/>
          <w:szCs w:val="22"/>
          <w:lang w:val="es-419"/>
        </w:rPr>
        <w:t>specialidad</w:t>
      </w:r>
      <w:r w:rsidR="003D77A9" w:rsidRPr="00227BCF">
        <w:rPr>
          <w:rFonts w:ascii="Arial" w:hAnsi="Arial" w:cs="Arial"/>
          <w:bCs/>
          <w:color w:val="000000" w:themeColor="text1"/>
          <w:sz w:val="22"/>
          <w:szCs w:val="22"/>
          <w:lang w:val="es-419"/>
        </w:rPr>
        <w:t>”</w:t>
      </w:r>
      <w:r w:rsidR="00C0281D" w:rsidRPr="00227BCF">
        <w:rPr>
          <w:rFonts w:ascii="Arial" w:hAnsi="Arial" w:cs="Arial"/>
          <w:bCs/>
          <w:color w:val="000000" w:themeColor="text1"/>
          <w:sz w:val="22"/>
          <w:szCs w:val="22"/>
          <w:lang w:val="es-419"/>
        </w:rPr>
        <w:t xml:space="preserve"> se </w:t>
      </w:r>
      <w:r w:rsidR="003D77A9" w:rsidRPr="00227BCF">
        <w:rPr>
          <w:rFonts w:ascii="Arial" w:hAnsi="Arial" w:cs="Arial"/>
          <w:bCs/>
          <w:color w:val="000000" w:themeColor="text1"/>
          <w:sz w:val="22"/>
          <w:szCs w:val="22"/>
          <w:lang w:val="es-419"/>
        </w:rPr>
        <w:t>debe</w:t>
      </w:r>
      <w:r w:rsidR="004877DC" w:rsidRPr="00227BCF">
        <w:rPr>
          <w:rFonts w:ascii="Arial" w:hAnsi="Arial" w:cs="Arial"/>
          <w:bCs/>
          <w:color w:val="000000" w:themeColor="text1"/>
          <w:sz w:val="22"/>
          <w:szCs w:val="22"/>
          <w:lang w:val="es-419"/>
        </w:rPr>
        <w:t>rá</w:t>
      </w:r>
      <w:r w:rsidR="003D77A9" w:rsidRPr="00227BCF">
        <w:rPr>
          <w:rFonts w:ascii="Arial" w:hAnsi="Arial" w:cs="Arial"/>
          <w:bCs/>
          <w:color w:val="000000" w:themeColor="text1"/>
          <w:sz w:val="22"/>
          <w:szCs w:val="22"/>
          <w:lang w:val="es-419"/>
        </w:rPr>
        <w:t xml:space="preserve"> </w:t>
      </w:r>
      <w:r w:rsidR="00C0281D" w:rsidRPr="00227BCF">
        <w:rPr>
          <w:rFonts w:ascii="Arial" w:hAnsi="Arial" w:cs="Arial"/>
          <w:bCs/>
          <w:color w:val="000000" w:themeColor="text1"/>
          <w:sz w:val="22"/>
          <w:szCs w:val="22"/>
          <w:lang w:val="es-419"/>
        </w:rPr>
        <w:t>utiliza</w:t>
      </w:r>
      <w:r w:rsidR="003D77A9" w:rsidRPr="00227BCF">
        <w:rPr>
          <w:rFonts w:ascii="Arial" w:hAnsi="Arial" w:cs="Arial"/>
          <w:bCs/>
          <w:color w:val="000000" w:themeColor="text1"/>
          <w:sz w:val="22"/>
          <w:szCs w:val="22"/>
          <w:lang w:val="es-419"/>
        </w:rPr>
        <w:t>r</w:t>
      </w:r>
      <w:r w:rsidR="00C0281D" w:rsidRPr="00227BCF">
        <w:rPr>
          <w:rFonts w:ascii="Arial" w:hAnsi="Arial" w:cs="Arial"/>
          <w:bCs/>
          <w:color w:val="000000" w:themeColor="text1"/>
          <w:sz w:val="22"/>
          <w:szCs w:val="22"/>
          <w:lang w:val="es-419"/>
        </w:rPr>
        <w:t xml:space="preserve"> para evaluar si el proveedor cuenta con la capacidad técnica necesaria para llevar a cabo de manera adecuada y eficiente el bien o servicio a contratar.</w:t>
      </w:r>
    </w:p>
    <w:p w14:paraId="7D52D5BD" w14:textId="77777777" w:rsidR="00C0281D" w:rsidRPr="00227BCF" w:rsidRDefault="00C0281D" w:rsidP="00C0281D">
      <w:pPr>
        <w:pStyle w:val="Prrafodelista"/>
        <w:spacing w:after="0" w:line="276" w:lineRule="auto"/>
        <w:ind w:left="0"/>
        <w:jc w:val="both"/>
        <w:rPr>
          <w:rFonts w:ascii="Arial" w:hAnsi="Arial" w:cs="Arial"/>
          <w:b/>
          <w:color w:val="000000" w:themeColor="text1"/>
          <w:sz w:val="22"/>
          <w:szCs w:val="22"/>
          <w:lang w:val="es-419"/>
        </w:rPr>
      </w:pPr>
    </w:p>
    <w:p w14:paraId="17AF8139" w14:textId="074FA97E" w:rsidR="00B95044" w:rsidRPr="00227BCF" w:rsidRDefault="006C7B68" w:rsidP="00C0281D">
      <w:pPr>
        <w:pStyle w:val="Prrafodelista"/>
        <w:spacing w:after="0" w:line="276" w:lineRule="auto"/>
        <w:ind w:left="0"/>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Por lo tanto</w:t>
      </w:r>
      <w:r w:rsidR="00B95044"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partiendo de la diferencia establecida entre ambos conceptos</w:t>
      </w:r>
      <w:r w:rsidR="00B95044"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l</w:t>
      </w:r>
      <w:r w:rsidR="00C0281D" w:rsidRPr="00227BCF">
        <w:rPr>
          <w:rFonts w:ascii="Arial" w:hAnsi="Arial" w:cs="Arial"/>
          <w:bCs/>
          <w:color w:val="000000" w:themeColor="text1"/>
          <w:sz w:val="22"/>
          <w:szCs w:val="22"/>
          <w:lang w:val="es-419"/>
        </w:rPr>
        <w:t>a oficina debe</w:t>
      </w:r>
      <w:r w:rsidR="004877DC" w:rsidRPr="00227BCF">
        <w:rPr>
          <w:rFonts w:ascii="Arial" w:hAnsi="Arial" w:cs="Arial"/>
          <w:bCs/>
          <w:color w:val="000000" w:themeColor="text1"/>
          <w:sz w:val="22"/>
          <w:szCs w:val="22"/>
          <w:lang w:val="es-419"/>
        </w:rPr>
        <w:t>rá</w:t>
      </w:r>
      <w:r w:rsidR="00C0281D" w:rsidRPr="00227BCF">
        <w:rPr>
          <w:rFonts w:ascii="Arial" w:hAnsi="Arial" w:cs="Arial"/>
          <w:bCs/>
          <w:color w:val="000000" w:themeColor="text1"/>
          <w:sz w:val="22"/>
          <w:szCs w:val="22"/>
          <w:lang w:val="es-419"/>
        </w:rPr>
        <w:t xml:space="preserve"> </w:t>
      </w:r>
      <w:r w:rsidR="00B95044" w:rsidRPr="00227BCF">
        <w:rPr>
          <w:rFonts w:ascii="Arial" w:hAnsi="Arial" w:cs="Arial"/>
          <w:bCs/>
          <w:color w:val="000000" w:themeColor="text1"/>
          <w:sz w:val="22"/>
          <w:szCs w:val="22"/>
          <w:lang w:val="es-419"/>
        </w:rPr>
        <w:t>determinar cuál de los siguientes escenarios requiere aplicar para el trámite de la excepción que se pretende gestionar:</w:t>
      </w:r>
    </w:p>
    <w:p w14:paraId="124B26C2" w14:textId="77777777" w:rsidR="00C0281D" w:rsidRPr="00227BCF" w:rsidRDefault="00C0281D" w:rsidP="00C0281D">
      <w:pPr>
        <w:pStyle w:val="Prrafodelista"/>
        <w:spacing w:after="0" w:line="276" w:lineRule="auto"/>
        <w:ind w:left="0"/>
        <w:jc w:val="both"/>
        <w:rPr>
          <w:rFonts w:ascii="Arial" w:hAnsi="Arial" w:cs="Arial"/>
          <w:b/>
          <w:color w:val="000000" w:themeColor="text1"/>
          <w:sz w:val="22"/>
          <w:szCs w:val="22"/>
          <w:highlight w:val="yellow"/>
          <w:lang w:val="es-419"/>
        </w:rPr>
      </w:pPr>
    </w:p>
    <w:p w14:paraId="681AA170" w14:textId="77777777" w:rsidR="00C0281D" w:rsidRPr="00227BCF" w:rsidRDefault="00C0281D" w:rsidP="00153FEB">
      <w:pPr>
        <w:pStyle w:val="Prrafodelista"/>
        <w:numPr>
          <w:ilvl w:val="0"/>
          <w:numId w:val="31"/>
        </w:numPr>
        <w:spacing w:after="0" w:line="276" w:lineRule="auto"/>
        <w:ind w:left="709"/>
        <w:jc w:val="both"/>
        <w:rPr>
          <w:rFonts w:ascii="Arial" w:hAnsi="Arial" w:cs="Arial"/>
          <w:b/>
          <w:color w:val="000000" w:themeColor="text1"/>
          <w:sz w:val="22"/>
          <w:szCs w:val="22"/>
          <w:lang w:val="es-419"/>
        </w:rPr>
      </w:pPr>
      <w:r w:rsidRPr="00227BCF">
        <w:rPr>
          <w:rFonts w:ascii="Arial" w:hAnsi="Arial" w:cs="Arial"/>
          <w:b/>
          <w:color w:val="000000" w:themeColor="text1"/>
          <w:sz w:val="22"/>
          <w:szCs w:val="22"/>
          <w:lang w:val="es-419"/>
        </w:rPr>
        <w:t>Intuitu personae y especialidad</w:t>
      </w:r>
    </w:p>
    <w:p w14:paraId="2409CCDB" w14:textId="77777777" w:rsidR="005E34DB" w:rsidRPr="00227BCF" w:rsidRDefault="005E34DB" w:rsidP="00153FEB">
      <w:pPr>
        <w:pStyle w:val="Prrafodelista"/>
        <w:spacing w:after="0" w:line="276" w:lineRule="auto"/>
        <w:ind w:left="709"/>
        <w:jc w:val="both"/>
        <w:rPr>
          <w:rFonts w:ascii="Arial" w:hAnsi="Arial" w:cs="Arial"/>
          <w:b/>
          <w:color w:val="000000" w:themeColor="text1"/>
          <w:sz w:val="22"/>
          <w:szCs w:val="22"/>
          <w:lang w:val="es-419"/>
        </w:rPr>
      </w:pPr>
    </w:p>
    <w:p w14:paraId="3074A080" w14:textId="50B74487" w:rsidR="005E34DB" w:rsidRPr="00227BCF" w:rsidRDefault="005E34DB" w:rsidP="00153FEB">
      <w:pPr>
        <w:pStyle w:val="Prrafodelista"/>
        <w:spacing w:after="0" w:line="276" w:lineRule="auto"/>
        <w:ind w:left="709"/>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En este caso es posible aplicar una combinación de ambos conceptos que permitan </w:t>
      </w:r>
      <w:r w:rsidR="00C4600E" w:rsidRPr="00227BCF">
        <w:rPr>
          <w:rFonts w:ascii="Arial" w:hAnsi="Arial" w:cs="Arial"/>
          <w:bCs/>
          <w:color w:val="000000" w:themeColor="text1"/>
          <w:sz w:val="22"/>
          <w:szCs w:val="22"/>
          <w:lang w:val="es-419"/>
        </w:rPr>
        <w:t>realizar una escogencia más detallada</w:t>
      </w:r>
      <w:r w:rsidR="00AA064D" w:rsidRPr="00227BCF">
        <w:rPr>
          <w:rFonts w:ascii="Arial" w:hAnsi="Arial" w:cs="Arial"/>
          <w:bCs/>
          <w:color w:val="000000" w:themeColor="text1"/>
          <w:sz w:val="22"/>
          <w:szCs w:val="22"/>
          <w:lang w:val="es-419"/>
        </w:rPr>
        <w:t>,</w:t>
      </w:r>
      <w:r w:rsidR="00C4600E" w:rsidRPr="00227BCF">
        <w:rPr>
          <w:rFonts w:ascii="Arial" w:hAnsi="Arial" w:cs="Arial"/>
          <w:bCs/>
          <w:color w:val="000000" w:themeColor="text1"/>
          <w:sz w:val="22"/>
          <w:szCs w:val="22"/>
          <w:lang w:val="es-419"/>
        </w:rPr>
        <w:t xml:space="preserve"> partiendo no solo de la </w:t>
      </w:r>
      <w:r w:rsidR="00FF7681" w:rsidRPr="00227BCF">
        <w:rPr>
          <w:rFonts w:ascii="Arial" w:hAnsi="Arial" w:cs="Arial"/>
          <w:bCs/>
          <w:color w:val="000000" w:themeColor="text1"/>
          <w:sz w:val="22"/>
          <w:szCs w:val="22"/>
          <w:lang w:val="es-419"/>
        </w:rPr>
        <w:t xml:space="preserve">capacidad técnica que el potencial oferente pueda demostrar si no también </w:t>
      </w:r>
      <w:r w:rsidR="004D2CA7" w:rsidRPr="00227BCF">
        <w:rPr>
          <w:rFonts w:ascii="Arial" w:hAnsi="Arial" w:cs="Arial"/>
          <w:bCs/>
          <w:color w:val="000000" w:themeColor="text1"/>
          <w:sz w:val="22"/>
          <w:szCs w:val="22"/>
          <w:lang w:val="es-419"/>
        </w:rPr>
        <w:t xml:space="preserve">de las </w:t>
      </w:r>
      <w:r w:rsidR="00AA064D" w:rsidRPr="00227BCF">
        <w:rPr>
          <w:rFonts w:ascii="Arial" w:hAnsi="Arial" w:cs="Arial"/>
          <w:bCs/>
          <w:color w:val="000000" w:themeColor="text1"/>
          <w:sz w:val="22"/>
          <w:szCs w:val="22"/>
          <w:lang w:val="es-419"/>
        </w:rPr>
        <w:t xml:space="preserve">características personales, experiencia, habilidades o destrezas específicas en el área requerida </w:t>
      </w:r>
      <w:r w:rsidR="008F04AC" w:rsidRPr="00227BCF">
        <w:rPr>
          <w:rFonts w:ascii="Arial" w:hAnsi="Arial" w:cs="Arial"/>
          <w:bCs/>
          <w:color w:val="000000" w:themeColor="text1"/>
          <w:sz w:val="22"/>
          <w:szCs w:val="22"/>
          <w:lang w:val="es-419"/>
        </w:rPr>
        <w:t xml:space="preserve">que </w:t>
      </w:r>
      <w:r w:rsidR="004D2CA7" w:rsidRPr="00227BCF">
        <w:rPr>
          <w:rFonts w:ascii="Arial" w:hAnsi="Arial" w:cs="Arial"/>
          <w:bCs/>
          <w:color w:val="000000" w:themeColor="text1"/>
          <w:sz w:val="22"/>
          <w:szCs w:val="22"/>
          <w:lang w:val="es-419"/>
        </w:rPr>
        <w:t xml:space="preserve">como persona </w:t>
      </w:r>
      <w:r w:rsidR="00865E9A" w:rsidRPr="00227BCF">
        <w:rPr>
          <w:rFonts w:ascii="Arial" w:hAnsi="Arial" w:cs="Arial"/>
          <w:bCs/>
          <w:color w:val="000000" w:themeColor="text1"/>
          <w:sz w:val="22"/>
          <w:szCs w:val="22"/>
          <w:lang w:val="es-419"/>
        </w:rPr>
        <w:t xml:space="preserve">o empresa disponga </w:t>
      </w:r>
      <w:r w:rsidR="004D2CA7" w:rsidRPr="00227BCF">
        <w:rPr>
          <w:rFonts w:ascii="Arial" w:hAnsi="Arial" w:cs="Arial"/>
          <w:bCs/>
          <w:color w:val="000000" w:themeColor="text1"/>
          <w:sz w:val="22"/>
          <w:szCs w:val="22"/>
          <w:lang w:val="es-419"/>
        </w:rPr>
        <w:t>para desarrollar el bien o servicio artístico</w:t>
      </w:r>
      <w:r w:rsidR="008A6B17" w:rsidRPr="00227BCF">
        <w:rPr>
          <w:rFonts w:ascii="Arial" w:hAnsi="Arial" w:cs="Arial"/>
          <w:bCs/>
          <w:color w:val="000000" w:themeColor="text1"/>
          <w:sz w:val="22"/>
          <w:szCs w:val="22"/>
          <w:lang w:val="es-419"/>
        </w:rPr>
        <w:t>, cultural e intelectual</w:t>
      </w:r>
      <w:r w:rsidR="004D2CA7" w:rsidRPr="00227BCF">
        <w:rPr>
          <w:rFonts w:ascii="Arial" w:hAnsi="Arial" w:cs="Arial"/>
          <w:bCs/>
          <w:color w:val="000000" w:themeColor="text1"/>
          <w:sz w:val="22"/>
          <w:szCs w:val="22"/>
          <w:lang w:val="es-419"/>
        </w:rPr>
        <w:t xml:space="preserve"> de que se trate.</w:t>
      </w:r>
    </w:p>
    <w:p w14:paraId="7CA4AE42" w14:textId="77777777" w:rsidR="005E34DB" w:rsidRDefault="005E34DB" w:rsidP="00153FEB">
      <w:pPr>
        <w:pStyle w:val="Prrafodelista"/>
        <w:spacing w:after="0" w:line="276" w:lineRule="auto"/>
        <w:ind w:left="709"/>
        <w:jc w:val="both"/>
        <w:rPr>
          <w:rFonts w:ascii="Arial" w:hAnsi="Arial" w:cs="Arial"/>
          <w:b/>
          <w:color w:val="000000" w:themeColor="text1"/>
          <w:sz w:val="22"/>
          <w:szCs w:val="22"/>
          <w:highlight w:val="yellow"/>
          <w:lang w:val="es-419"/>
        </w:rPr>
      </w:pPr>
    </w:p>
    <w:p w14:paraId="1C0C53D3" w14:textId="77777777" w:rsidR="00DD3F7D" w:rsidRDefault="00DD3F7D" w:rsidP="00153FEB">
      <w:pPr>
        <w:pStyle w:val="Prrafodelista"/>
        <w:spacing w:after="0" w:line="276" w:lineRule="auto"/>
        <w:ind w:left="709"/>
        <w:jc w:val="both"/>
        <w:rPr>
          <w:rFonts w:ascii="Arial" w:hAnsi="Arial" w:cs="Arial"/>
          <w:b/>
          <w:color w:val="000000" w:themeColor="text1"/>
          <w:sz w:val="22"/>
          <w:szCs w:val="22"/>
          <w:highlight w:val="yellow"/>
          <w:lang w:val="es-419"/>
        </w:rPr>
      </w:pPr>
    </w:p>
    <w:p w14:paraId="7751607C" w14:textId="77777777" w:rsidR="00DD3F7D" w:rsidRPr="00227BCF" w:rsidRDefault="00DD3F7D" w:rsidP="00153FEB">
      <w:pPr>
        <w:pStyle w:val="Prrafodelista"/>
        <w:spacing w:after="0" w:line="276" w:lineRule="auto"/>
        <w:ind w:left="709"/>
        <w:jc w:val="both"/>
        <w:rPr>
          <w:rFonts w:ascii="Arial" w:hAnsi="Arial" w:cs="Arial"/>
          <w:b/>
          <w:color w:val="000000" w:themeColor="text1"/>
          <w:sz w:val="22"/>
          <w:szCs w:val="22"/>
          <w:highlight w:val="yellow"/>
          <w:lang w:val="es-419"/>
        </w:rPr>
      </w:pPr>
    </w:p>
    <w:p w14:paraId="60B03208" w14:textId="173205FB" w:rsidR="00C0281D" w:rsidRPr="00227BCF" w:rsidRDefault="00C0281D" w:rsidP="00153FEB">
      <w:pPr>
        <w:pStyle w:val="Prrafodelista"/>
        <w:numPr>
          <w:ilvl w:val="0"/>
          <w:numId w:val="31"/>
        </w:numPr>
        <w:spacing w:after="0" w:line="276" w:lineRule="auto"/>
        <w:ind w:left="709"/>
        <w:jc w:val="both"/>
        <w:rPr>
          <w:rFonts w:ascii="Arial" w:hAnsi="Arial" w:cs="Arial"/>
          <w:b/>
          <w:color w:val="000000" w:themeColor="text1"/>
          <w:sz w:val="22"/>
          <w:szCs w:val="22"/>
          <w:lang w:val="es-419"/>
        </w:rPr>
      </w:pPr>
      <w:r w:rsidRPr="00227BCF">
        <w:rPr>
          <w:rFonts w:ascii="Arial" w:hAnsi="Arial" w:cs="Arial"/>
          <w:b/>
          <w:color w:val="000000" w:themeColor="text1"/>
          <w:sz w:val="22"/>
          <w:szCs w:val="22"/>
          <w:lang w:val="es-419"/>
        </w:rPr>
        <w:lastRenderedPageBreak/>
        <w:t xml:space="preserve">Intuitu personae  </w:t>
      </w:r>
    </w:p>
    <w:p w14:paraId="71BD6523" w14:textId="77777777" w:rsidR="00BF0655" w:rsidRPr="00227BCF" w:rsidRDefault="00BF0655" w:rsidP="00153FEB">
      <w:pPr>
        <w:spacing w:after="0" w:line="276" w:lineRule="auto"/>
        <w:ind w:left="709"/>
        <w:jc w:val="both"/>
        <w:rPr>
          <w:rFonts w:ascii="Arial" w:hAnsi="Arial" w:cs="Arial"/>
          <w:b/>
          <w:color w:val="000000" w:themeColor="text1"/>
          <w:sz w:val="22"/>
          <w:szCs w:val="22"/>
          <w:highlight w:val="yellow"/>
          <w:lang w:val="es-419"/>
        </w:rPr>
      </w:pPr>
    </w:p>
    <w:p w14:paraId="1D6FC597" w14:textId="1226DE4D" w:rsidR="00BF0655" w:rsidRPr="00227BCF" w:rsidRDefault="00BF0655" w:rsidP="00153FEB">
      <w:pPr>
        <w:pStyle w:val="Prrafodelista"/>
        <w:spacing w:after="0" w:line="276" w:lineRule="auto"/>
        <w:ind w:left="709"/>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En este caso la elección del potencial oferente se concentra solo en la valoración de las cualidades</w:t>
      </w:r>
      <w:r w:rsidR="008E5185" w:rsidRPr="00227BCF">
        <w:rPr>
          <w:rFonts w:ascii="Arial" w:hAnsi="Arial" w:cs="Arial"/>
          <w:bCs/>
          <w:color w:val="000000" w:themeColor="text1"/>
          <w:sz w:val="22"/>
          <w:szCs w:val="22"/>
          <w:lang w:val="es-419"/>
        </w:rPr>
        <w:t xml:space="preserve"> y </w:t>
      </w:r>
      <w:r w:rsidRPr="00227BCF">
        <w:rPr>
          <w:rFonts w:ascii="Arial" w:hAnsi="Arial" w:cs="Arial"/>
          <w:bCs/>
          <w:color w:val="000000" w:themeColor="text1"/>
          <w:sz w:val="22"/>
          <w:szCs w:val="22"/>
          <w:lang w:val="es-419"/>
        </w:rPr>
        <w:t>características personales, experiencia, habilidades o destrezas específicas en el área requerida que como persona o empresa disponga para desarrollar el bien o servicio artístico</w:t>
      </w:r>
      <w:r w:rsidR="008A6B17" w:rsidRPr="00227BCF">
        <w:rPr>
          <w:rFonts w:ascii="Arial" w:hAnsi="Arial" w:cs="Arial"/>
          <w:bCs/>
          <w:color w:val="000000" w:themeColor="text1"/>
          <w:sz w:val="22"/>
          <w:szCs w:val="22"/>
          <w:lang w:val="es-419"/>
        </w:rPr>
        <w:t>, cultural e intelectual</w:t>
      </w:r>
      <w:r w:rsidRPr="00227BCF">
        <w:rPr>
          <w:rFonts w:ascii="Arial" w:hAnsi="Arial" w:cs="Arial"/>
          <w:bCs/>
          <w:color w:val="000000" w:themeColor="text1"/>
          <w:sz w:val="22"/>
          <w:szCs w:val="22"/>
          <w:lang w:val="es-419"/>
        </w:rPr>
        <w:t xml:space="preserve"> de que se trate</w:t>
      </w:r>
      <w:r w:rsidR="008E5185" w:rsidRPr="00227BCF">
        <w:rPr>
          <w:rFonts w:ascii="Arial" w:hAnsi="Arial" w:cs="Arial"/>
          <w:bCs/>
          <w:color w:val="000000" w:themeColor="text1"/>
          <w:sz w:val="22"/>
          <w:szCs w:val="22"/>
          <w:lang w:val="es-419"/>
        </w:rPr>
        <w:t xml:space="preserve"> y que</w:t>
      </w:r>
      <w:r w:rsidR="00391347" w:rsidRPr="00227BCF">
        <w:rPr>
          <w:rFonts w:ascii="Arial" w:hAnsi="Arial" w:cs="Arial"/>
          <w:bCs/>
          <w:color w:val="000000" w:themeColor="text1"/>
          <w:sz w:val="22"/>
          <w:szCs w:val="22"/>
          <w:lang w:val="es-419"/>
        </w:rPr>
        <w:t xml:space="preserve"> por tanto</w:t>
      </w:r>
      <w:r w:rsidR="008E5185" w:rsidRPr="00227BCF">
        <w:rPr>
          <w:rFonts w:ascii="Arial" w:hAnsi="Arial" w:cs="Arial"/>
          <w:bCs/>
          <w:color w:val="000000" w:themeColor="text1"/>
          <w:sz w:val="22"/>
          <w:szCs w:val="22"/>
          <w:lang w:val="es-419"/>
        </w:rPr>
        <w:t xml:space="preserve"> lo distingan ante otros potenciales oferentes disponibles en el mercado</w:t>
      </w:r>
      <w:r w:rsidR="0070324C" w:rsidRPr="00227BCF">
        <w:rPr>
          <w:rFonts w:ascii="Arial" w:hAnsi="Arial" w:cs="Arial"/>
          <w:bCs/>
          <w:color w:val="000000" w:themeColor="text1"/>
          <w:sz w:val="22"/>
          <w:szCs w:val="22"/>
          <w:lang w:val="es-419"/>
        </w:rPr>
        <w:t>,</w:t>
      </w:r>
      <w:r w:rsidR="000801E0" w:rsidRPr="00227BCF">
        <w:rPr>
          <w:rFonts w:ascii="Arial" w:hAnsi="Arial" w:cs="Arial"/>
          <w:bCs/>
          <w:color w:val="000000" w:themeColor="text1"/>
          <w:sz w:val="22"/>
          <w:szCs w:val="22"/>
          <w:lang w:val="es-419"/>
        </w:rPr>
        <w:t xml:space="preserve"> de forma tal que </w:t>
      </w:r>
      <w:r w:rsidR="000D50CD" w:rsidRPr="00227BCF">
        <w:rPr>
          <w:rFonts w:ascii="Arial" w:hAnsi="Arial" w:cs="Arial"/>
          <w:bCs/>
          <w:color w:val="000000" w:themeColor="text1"/>
          <w:sz w:val="22"/>
          <w:szCs w:val="22"/>
          <w:lang w:val="es-419"/>
        </w:rPr>
        <w:t xml:space="preserve">no podrá otra persona o empresa sustituirlo </w:t>
      </w:r>
      <w:r w:rsidR="006E4D90" w:rsidRPr="00227BCF">
        <w:rPr>
          <w:rFonts w:ascii="Arial" w:hAnsi="Arial" w:cs="Arial"/>
          <w:bCs/>
          <w:color w:val="000000" w:themeColor="text1"/>
          <w:sz w:val="22"/>
          <w:szCs w:val="22"/>
          <w:lang w:val="es-419"/>
        </w:rPr>
        <w:t xml:space="preserve">o desarrollar el bien </w:t>
      </w:r>
      <w:r w:rsidR="0070324C" w:rsidRPr="00227BCF">
        <w:rPr>
          <w:rFonts w:ascii="Arial" w:hAnsi="Arial" w:cs="Arial"/>
          <w:bCs/>
          <w:color w:val="000000" w:themeColor="text1"/>
          <w:sz w:val="22"/>
          <w:szCs w:val="22"/>
          <w:lang w:val="es-419"/>
        </w:rPr>
        <w:t>o servicio</w:t>
      </w:r>
      <w:r w:rsidR="006E4D90" w:rsidRPr="00227BCF">
        <w:rPr>
          <w:rFonts w:ascii="Arial" w:hAnsi="Arial" w:cs="Arial"/>
          <w:bCs/>
          <w:color w:val="000000" w:themeColor="text1"/>
          <w:sz w:val="22"/>
          <w:szCs w:val="22"/>
          <w:lang w:val="es-419"/>
        </w:rPr>
        <w:t xml:space="preserve"> </w:t>
      </w:r>
      <w:r w:rsidR="0070324C" w:rsidRPr="00227BCF">
        <w:rPr>
          <w:rFonts w:ascii="Arial" w:hAnsi="Arial" w:cs="Arial"/>
          <w:bCs/>
          <w:color w:val="000000" w:themeColor="text1"/>
          <w:sz w:val="22"/>
          <w:szCs w:val="22"/>
          <w:lang w:val="es-419"/>
        </w:rPr>
        <w:t>artístico</w:t>
      </w:r>
      <w:r w:rsidR="008A6B17" w:rsidRPr="00227BCF">
        <w:rPr>
          <w:rFonts w:ascii="Arial" w:hAnsi="Arial" w:cs="Arial"/>
          <w:bCs/>
          <w:color w:val="000000" w:themeColor="text1"/>
          <w:sz w:val="22"/>
          <w:szCs w:val="22"/>
          <w:lang w:val="es-419"/>
        </w:rPr>
        <w:t>, cultural e intelectual</w:t>
      </w:r>
      <w:r w:rsidR="006E4D90" w:rsidRPr="00227BCF">
        <w:rPr>
          <w:rFonts w:ascii="Arial" w:hAnsi="Arial" w:cs="Arial"/>
          <w:bCs/>
          <w:color w:val="000000" w:themeColor="text1"/>
          <w:sz w:val="22"/>
          <w:szCs w:val="22"/>
          <w:lang w:val="es-419"/>
        </w:rPr>
        <w:t xml:space="preserve"> de la misma forma que lo haría el primero</w:t>
      </w:r>
      <w:r w:rsidRPr="00227BCF">
        <w:rPr>
          <w:rFonts w:ascii="Arial" w:hAnsi="Arial" w:cs="Arial"/>
          <w:bCs/>
          <w:color w:val="000000" w:themeColor="text1"/>
          <w:sz w:val="22"/>
          <w:szCs w:val="22"/>
          <w:lang w:val="es-419"/>
        </w:rPr>
        <w:t>.</w:t>
      </w:r>
    </w:p>
    <w:p w14:paraId="7BA884AF" w14:textId="77777777" w:rsidR="00BF0655" w:rsidRPr="00227BCF" w:rsidRDefault="00BF0655" w:rsidP="00153FEB">
      <w:pPr>
        <w:spacing w:after="0" w:line="276" w:lineRule="auto"/>
        <w:ind w:left="709"/>
        <w:jc w:val="both"/>
        <w:rPr>
          <w:rFonts w:ascii="Arial" w:hAnsi="Arial" w:cs="Arial"/>
          <w:b/>
          <w:color w:val="000000" w:themeColor="text1"/>
          <w:sz w:val="22"/>
          <w:szCs w:val="22"/>
          <w:highlight w:val="yellow"/>
          <w:lang w:val="es-419"/>
        </w:rPr>
      </w:pPr>
    </w:p>
    <w:p w14:paraId="627C4FC5" w14:textId="1E039917" w:rsidR="00C0281D" w:rsidRPr="00227BCF" w:rsidRDefault="00C0281D" w:rsidP="00153FEB">
      <w:pPr>
        <w:pStyle w:val="Prrafodelista"/>
        <w:numPr>
          <w:ilvl w:val="0"/>
          <w:numId w:val="31"/>
        </w:numPr>
        <w:spacing w:after="0" w:line="276" w:lineRule="auto"/>
        <w:ind w:left="709"/>
        <w:jc w:val="both"/>
        <w:rPr>
          <w:rFonts w:ascii="Arial" w:hAnsi="Arial" w:cs="Arial"/>
          <w:b/>
          <w:color w:val="000000" w:themeColor="text1"/>
          <w:sz w:val="22"/>
          <w:szCs w:val="22"/>
          <w:lang w:val="es-419"/>
        </w:rPr>
      </w:pPr>
      <w:r w:rsidRPr="00227BCF">
        <w:rPr>
          <w:rFonts w:ascii="Arial" w:hAnsi="Arial" w:cs="Arial"/>
          <w:b/>
          <w:color w:val="000000" w:themeColor="text1"/>
          <w:sz w:val="22"/>
          <w:szCs w:val="22"/>
          <w:lang w:val="es-419"/>
        </w:rPr>
        <w:t>Especialidad</w:t>
      </w:r>
    </w:p>
    <w:p w14:paraId="7994D9EC" w14:textId="77777777" w:rsidR="00A7459C" w:rsidRPr="00227BCF" w:rsidRDefault="00A7459C" w:rsidP="00153FEB">
      <w:pPr>
        <w:pStyle w:val="Prrafodelista"/>
        <w:spacing w:after="0" w:line="276" w:lineRule="auto"/>
        <w:ind w:left="709"/>
        <w:jc w:val="both"/>
        <w:rPr>
          <w:rFonts w:ascii="Arial" w:hAnsi="Arial" w:cs="Arial"/>
          <w:b/>
          <w:color w:val="000000" w:themeColor="text1"/>
          <w:sz w:val="22"/>
          <w:szCs w:val="22"/>
          <w:lang w:val="es-419"/>
        </w:rPr>
      </w:pPr>
    </w:p>
    <w:p w14:paraId="7B46A1C1" w14:textId="30618033" w:rsidR="00A7459C" w:rsidRPr="00227BCF" w:rsidRDefault="00A7459C" w:rsidP="00153FEB">
      <w:pPr>
        <w:pStyle w:val="Prrafodelista"/>
        <w:spacing w:after="0" w:line="276" w:lineRule="auto"/>
        <w:ind w:left="709"/>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En este caso se valora la capacidad técnica </w:t>
      </w:r>
      <w:r w:rsidR="00F71EFB" w:rsidRPr="00227BCF">
        <w:rPr>
          <w:rFonts w:ascii="Arial" w:hAnsi="Arial" w:cs="Arial"/>
          <w:bCs/>
          <w:color w:val="000000" w:themeColor="text1"/>
          <w:sz w:val="22"/>
          <w:szCs w:val="22"/>
          <w:lang w:val="es-419"/>
        </w:rPr>
        <w:t>d</w:t>
      </w:r>
      <w:r w:rsidRPr="00227BCF">
        <w:rPr>
          <w:rFonts w:ascii="Arial" w:hAnsi="Arial" w:cs="Arial"/>
          <w:bCs/>
          <w:color w:val="000000" w:themeColor="text1"/>
          <w:sz w:val="22"/>
          <w:szCs w:val="22"/>
          <w:lang w:val="es-419"/>
        </w:rPr>
        <w:t>el potencial oferente</w:t>
      </w:r>
      <w:r w:rsidR="00A86C7C" w:rsidRPr="00227BCF">
        <w:rPr>
          <w:rFonts w:ascii="Arial" w:hAnsi="Arial" w:cs="Arial"/>
          <w:bCs/>
          <w:color w:val="000000" w:themeColor="text1"/>
          <w:sz w:val="22"/>
          <w:szCs w:val="22"/>
          <w:lang w:val="es-419"/>
        </w:rPr>
        <w:t>,</w:t>
      </w:r>
      <w:r w:rsidR="00FC5442" w:rsidRPr="00227BCF">
        <w:rPr>
          <w:rFonts w:ascii="Arial" w:hAnsi="Arial" w:cs="Arial"/>
          <w:bCs/>
          <w:color w:val="000000" w:themeColor="text1"/>
          <w:sz w:val="22"/>
          <w:szCs w:val="22"/>
          <w:lang w:val="es-419"/>
        </w:rPr>
        <w:t xml:space="preserve"> sea </w:t>
      </w:r>
      <w:r w:rsidR="003C1FBC" w:rsidRPr="00227BCF">
        <w:rPr>
          <w:rFonts w:ascii="Arial" w:hAnsi="Arial" w:cs="Arial"/>
          <w:bCs/>
          <w:color w:val="000000" w:themeColor="text1"/>
          <w:sz w:val="22"/>
          <w:szCs w:val="22"/>
          <w:lang w:val="es-419"/>
        </w:rPr>
        <w:t>sus</w:t>
      </w:r>
      <w:r w:rsidR="00F71EFB" w:rsidRPr="00227BCF">
        <w:rPr>
          <w:rFonts w:ascii="Arial" w:hAnsi="Arial" w:cs="Arial"/>
          <w:bCs/>
          <w:color w:val="000000" w:themeColor="text1"/>
          <w:sz w:val="22"/>
          <w:szCs w:val="22"/>
          <w:lang w:val="es-419"/>
        </w:rPr>
        <w:t xml:space="preserve"> conocimientos</w:t>
      </w:r>
      <w:r w:rsidR="006B0269" w:rsidRPr="00227BCF">
        <w:rPr>
          <w:rFonts w:ascii="Arial" w:hAnsi="Arial" w:cs="Arial"/>
          <w:bCs/>
          <w:color w:val="000000" w:themeColor="text1"/>
          <w:sz w:val="22"/>
          <w:szCs w:val="22"/>
          <w:lang w:val="es-419"/>
        </w:rPr>
        <w:t xml:space="preserve"> y experiencia </w:t>
      </w:r>
      <w:r w:rsidR="00872868" w:rsidRPr="00227BCF">
        <w:rPr>
          <w:rFonts w:ascii="Arial" w:hAnsi="Arial" w:cs="Arial"/>
          <w:bCs/>
          <w:color w:val="000000" w:themeColor="text1"/>
          <w:sz w:val="22"/>
          <w:szCs w:val="22"/>
          <w:lang w:val="es-419"/>
        </w:rPr>
        <w:t xml:space="preserve">sobre una actividad o producto específico, </w:t>
      </w:r>
      <w:r w:rsidR="00F71EFB" w:rsidRPr="00227BCF">
        <w:rPr>
          <w:rFonts w:ascii="Arial" w:hAnsi="Arial" w:cs="Arial"/>
          <w:bCs/>
          <w:color w:val="000000" w:themeColor="text1"/>
          <w:sz w:val="22"/>
          <w:szCs w:val="22"/>
          <w:lang w:val="es-419"/>
        </w:rPr>
        <w:t>necesarios para llevar a cabo el trabajo de manera adecuada y eficiente</w:t>
      </w:r>
      <w:r w:rsidR="00864CFF" w:rsidRPr="00227BCF">
        <w:rPr>
          <w:rFonts w:ascii="Arial" w:hAnsi="Arial" w:cs="Arial"/>
          <w:bCs/>
          <w:color w:val="000000" w:themeColor="text1"/>
          <w:sz w:val="22"/>
          <w:szCs w:val="22"/>
          <w:lang w:val="es-419"/>
        </w:rPr>
        <w:t>, que además lo distinguen del resto de los potenciales oferentes del mercado</w:t>
      </w:r>
      <w:r w:rsidRPr="00227BCF">
        <w:rPr>
          <w:rFonts w:ascii="Arial" w:hAnsi="Arial" w:cs="Arial"/>
          <w:bCs/>
          <w:color w:val="000000" w:themeColor="text1"/>
          <w:sz w:val="22"/>
          <w:szCs w:val="22"/>
          <w:lang w:val="es-419"/>
        </w:rPr>
        <w:t>.</w:t>
      </w:r>
    </w:p>
    <w:p w14:paraId="560D23DD" w14:textId="77777777" w:rsidR="00C0281D" w:rsidRPr="00227BCF" w:rsidRDefault="00C0281D" w:rsidP="00153FEB">
      <w:pPr>
        <w:spacing w:after="0" w:line="276" w:lineRule="auto"/>
        <w:ind w:left="709"/>
        <w:jc w:val="both"/>
        <w:rPr>
          <w:rFonts w:ascii="Arial" w:hAnsi="Arial" w:cs="Arial"/>
          <w:b/>
          <w:color w:val="000000" w:themeColor="text1"/>
          <w:sz w:val="22"/>
          <w:szCs w:val="22"/>
          <w:highlight w:val="yellow"/>
          <w:lang w:val="es-419"/>
        </w:rPr>
      </w:pPr>
    </w:p>
    <w:p w14:paraId="294CC0CD" w14:textId="6EE4972E" w:rsidR="00D42619" w:rsidRPr="00227BCF" w:rsidRDefault="00864CFF" w:rsidP="00B95044">
      <w:pPr>
        <w:pStyle w:val="Prrafodelista"/>
        <w:spacing w:after="0" w:line="276" w:lineRule="auto"/>
        <w:ind w:left="0"/>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Partiendo de lo anterior</w:t>
      </w:r>
      <w:r w:rsidR="00D42619" w:rsidRPr="00227BCF">
        <w:rPr>
          <w:rFonts w:ascii="Arial" w:hAnsi="Arial" w:cs="Arial"/>
          <w:bCs/>
          <w:color w:val="000000" w:themeColor="text1"/>
          <w:sz w:val="22"/>
          <w:szCs w:val="22"/>
          <w:lang w:val="es-419"/>
        </w:rPr>
        <w:t>,</w:t>
      </w:r>
      <w:r w:rsidRPr="00227BCF">
        <w:rPr>
          <w:rFonts w:ascii="Arial" w:hAnsi="Arial" w:cs="Arial"/>
          <w:bCs/>
          <w:color w:val="000000" w:themeColor="text1"/>
          <w:sz w:val="22"/>
          <w:szCs w:val="22"/>
          <w:lang w:val="es-419"/>
        </w:rPr>
        <w:t xml:space="preserve"> </w:t>
      </w:r>
      <w:r w:rsidR="00C44D55" w:rsidRPr="00227BCF">
        <w:rPr>
          <w:rFonts w:ascii="Arial" w:hAnsi="Arial" w:cs="Arial"/>
          <w:bCs/>
          <w:color w:val="000000" w:themeColor="text1"/>
          <w:sz w:val="22"/>
          <w:szCs w:val="22"/>
          <w:lang w:val="es-419"/>
        </w:rPr>
        <w:t>deberá desarrollar</w:t>
      </w:r>
      <w:r w:rsidR="00421900" w:rsidRPr="00227BCF">
        <w:rPr>
          <w:rFonts w:ascii="Arial" w:hAnsi="Arial" w:cs="Arial"/>
          <w:bCs/>
          <w:color w:val="000000" w:themeColor="text1"/>
          <w:sz w:val="22"/>
          <w:szCs w:val="22"/>
          <w:lang w:val="es-419"/>
        </w:rPr>
        <w:t>se</w:t>
      </w:r>
      <w:r w:rsidR="00C44D55" w:rsidRPr="00227BCF">
        <w:rPr>
          <w:rFonts w:ascii="Arial" w:hAnsi="Arial" w:cs="Arial"/>
          <w:bCs/>
          <w:color w:val="000000" w:themeColor="text1"/>
          <w:sz w:val="22"/>
          <w:szCs w:val="22"/>
          <w:lang w:val="es-419"/>
        </w:rPr>
        <w:t xml:space="preserve"> la </w:t>
      </w:r>
      <w:r w:rsidR="00C54218" w:rsidRPr="00227BCF">
        <w:rPr>
          <w:rFonts w:ascii="Arial" w:hAnsi="Arial" w:cs="Arial"/>
          <w:bCs/>
          <w:color w:val="000000" w:themeColor="text1"/>
          <w:sz w:val="22"/>
          <w:szCs w:val="22"/>
          <w:lang w:val="es-419"/>
        </w:rPr>
        <w:t xml:space="preserve">justificación que </w:t>
      </w:r>
      <w:r w:rsidR="00C44D55" w:rsidRPr="00227BCF">
        <w:rPr>
          <w:rFonts w:ascii="Arial" w:hAnsi="Arial" w:cs="Arial"/>
          <w:bCs/>
          <w:color w:val="000000" w:themeColor="text1"/>
          <w:sz w:val="22"/>
          <w:szCs w:val="22"/>
          <w:lang w:val="es-419"/>
        </w:rPr>
        <w:t>motiv</w:t>
      </w:r>
      <w:r w:rsidR="00C54218" w:rsidRPr="00227BCF">
        <w:rPr>
          <w:rFonts w:ascii="Arial" w:hAnsi="Arial" w:cs="Arial"/>
          <w:bCs/>
          <w:color w:val="000000" w:themeColor="text1"/>
          <w:sz w:val="22"/>
          <w:szCs w:val="22"/>
          <w:lang w:val="es-419"/>
        </w:rPr>
        <w:t>ó la aplicación de cualquiera de los tres escenarios definidos anteriormente</w:t>
      </w:r>
      <w:r w:rsidR="003A2BFD" w:rsidRPr="00227BCF">
        <w:rPr>
          <w:rFonts w:ascii="Arial" w:hAnsi="Arial" w:cs="Arial"/>
          <w:bCs/>
          <w:color w:val="000000" w:themeColor="text1"/>
          <w:sz w:val="22"/>
          <w:szCs w:val="22"/>
          <w:lang w:val="es-419"/>
        </w:rPr>
        <w:t>,</w:t>
      </w:r>
      <w:r w:rsidR="006B7B2B" w:rsidRPr="00227BCF">
        <w:rPr>
          <w:rFonts w:ascii="Arial" w:hAnsi="Arial" w:cs="Arial"/>
          <w:bCs/>
          <w:color w:val="000000" w:themeColor="text1"/>
          <w:sz w:val="22"/>
          <w:szCs w:val="22"/>
          <w:lang w:val="es-419"/>
        </w:rPr>
        <w:t xml:space="preserve"> de forma tal que quede</w:t>
      </w:r>
      <w:r w:rsidR="003A2BFD" w:rsidRPr="00227BCF">
        <w:rPr>
          <w:rFonts w:ascii="Arial" w:hAnsi="Arial" w:cs="Arial"/>
          <w:bCs/>
          <w:color w:val="000000" w:themeColor="text1"/>
          <w:sz w:val="22"/>
          <w:szCs w:val="22"/>
          <w:lang w:val="es-419"/>
        </w:rPr>
        <w:t>n</w:t>
      </w:r>
      <w:r w:rsidR="006B7B2B" w:rsidRPr="00227BCF">
        <w:rPr>
          <w:rFonts w:ascii="Arial" w:hAnsi="Arial" w:cs="Arial"/>
          <w:bCs/>
          <w:color w:val="000000" w:themeColor="text1"/>
          <w:sz w:val="22"/>
          <w:szCs w:val="22"/>
          <w:lang w:val="es-419"/>
        </w:rPr>
        <w:t xml:space="preserve"> clar</w:t>
      </w:r>
      <w:r w:rsidR="003A2BFD" w:rsidRPr="00227BCF">
        <w:rPr>
          <w:rFonts w:ascii="Arial" w:hAnsi="Arial" w:cs="Arial"/>
          <w:bCs/>
          <w:color w:val="000000" w:themeColor="text1"/>
          <w:sz w:val="22"/>
          <w:szCs w:val="22"/>
          <w:lang w:val="es-419"/>
        </w:rPr>
        <w:t>as</w:t>
      </w:r>
      <w:r w:rsidR="006B7B2B" w:rsidRPr="00227BCF">
        <w:rPr>
          <w:rFonts w:ascii="Arial" w:hAnsi="Arial" w:cs="Arial"/>
          <w:bCs/>
          <w:color w:val="000000" w:themeColor="text1"/>
          <w:sz w:val="22"/>
          <w:szCs w:val="22"/>
          <w:lang w:val="es-419"/>
        </w:rPr>
        <w:t xml:space="preserve"> las bases sobre las cuales se eligió al oferente con el que se pretende contratar y las razones que motivaron que </w:t>
      </w:r>
      <w:r w:rsidR="00D42619" w:rsidRPr="00227BCF">
        <w:rPr>
          <w:rFonts w:ascii="Arial" w:hAnsi="Arial" w:cs="Arial"/>
          <w:bCs/>
          <w:color w:val="000000" w:themeColor="text1"/>
          <w:sz w:val="22"/>
          <w:szCs w:val="22"/>
          <w:lang w:val="es-419"/>
        </w:rPr>
        <w:t xml:space="preserve">no se escogiera a otro </w:t>
      </w:r>
      <w:r w:rsidR="003A2BFD" w:rsidRPr="00227BCF">
        <w:rPr>
          <w:rFonts w:ascii="Arial" w:hAnsi="Arial" w:cs="Arial"/>
          <w:bCs/>
          <w:color w:val="000000" w:themeColor="text1"/>
          <w:sz w:val="22"/>
          <w:szCs w:val="22"/>
          <w:lang w:val="es-419"/>
        </w:rPr>
        <w:t>u</w:t>
      </w:r>
      <w:r w:rsidR="00D42619" w:rsidRPr="00227BCF">
        <w:rPr>
          <w:rFonts w:ascii="Arial" w:hAnsi="Arial" w:cs="Arial"/>
          <w:bCs/>
          <w:color w:val="000000" w:themeColor="text1"/>
          <w:sz w:val="22"/>
          <w:szCs w:val="22"/>
          <w:lang w:val="es-419"/>
        </w:rPr>
        <w:t xml:space="preserve"> otros oferentes disponible</w:t>
      </w:r>
      <w:r w:rsidR="003A2BFD" w:rsidRPr="00227BCF">
        <w:rPr>
          <w:rFonts w:ascii="Arial" w:hAnsi="Arial" w:cs="Arial"/>
          <w:bCs/>
          <w:color w:val="000000" w:themeColor="text1"/>
          <w:sz w:val="22"/>
          <w:szCs w:val="22"/>
          <w:lang w:val="es-419"/>
        </w:rPr>
        <w:t>s</w:t>
      </w:r>
      <w:r w:rsidR="00D42619" w:rsidRPr="00227BCF">
        <w:rPr>
          <w:rFonts w:ascii="Arial" w:hAnsi="Arial" w:cs="Arial"/>
          <w:bCs/>
          <w:color w:val="000000" w:themeColor="text1"/>
          <w:sz w:val="22"/>
          <w:szCs w:val="22"/>
          <w:lang w:val="es-419"/>
        </w:rPr>
        <w:t xml:space="preserve"> en el mercado</w:t>
      </w:r>
      <w:r w:rsidR="00690DD3" w:rsidRPr="00227BCF">
        <w:rPr>
          <w:rFonts w:ascii="Arial" w:hAnsi="Arial" w:cs="Arial"/>
          <w:bCs/>
          <w:color w:val="000000" w:themeColor="text1"/>
          <w:sz w:val="22"/>
          <w:szCs w:val="22"/>
          <w:lang w:val="es-419"/>
        </w:rPr>
        <w:t>, de forma tal que quede acreditado en</w:t>
      </w:r>
      <w:r w:rsidR="00AB09D9" w:rsidRPr="00227BCF">
        <w:rPr>
          <w:rFonts w:ascii="Arial" w:hAnsi="Arial" w:cs="Arial"/>
          <w:bCs/>
          <w:color w:val="000000" w:themeColor="text1"/>
          <w:sz w:val="22"/>
          <w:szCs w:val="22"/>
          <w:lang w:val="es-419"/>
        </w:rPr>
        <w:t xml:space="preserve"> </w:t>
      </w:r>
      <w:r w:rsidR="00690DD3" w:rsidRPr="00227BCF">
        <w:rPr>
          <w:rFonts w:ascii="Arial" w:hAnsi="Arial" w:cs="Arial"/>
          <w:bCs/>
          <w:color w:val="000000" w:themeColor="text1"/>
          <w:sz w:val="22"/>
          <w:szCs w:val="22"/>
          <w:lang w:val="es-419"/>
        </w:rPr>
        <w:t>el expediente que se trata de una contratación de carácter personal</w:t>
      </w:r>
      <w:r w:rsidR="00AB09D9" w:rsidRPr="00227BCF">
        <w:rPr>
          <w:rFonts w:ascii="Arial" w:hAnsi="Arial" w:cs="Arial"/>
          <w:bCs/>
          <w:color w:val="000000" w:themeColor="text1"/>
          <w:sz w:val="22"/>
          <w:szCs w:val="22"/>
          <w:lang w:val="es-419"/>
        </w:rPr>
        <w:t>ísimo y que por tanto no hay otra forma de solventar la necesidad</w:t>
      </w:r>
      <w:r w:rsidR="00D42619" w:rsidRPr="00227BCF">
        <w:rPr>
          <w:rFonts w:ascii="Arial" w:hAnsi="Arial" w:cs="Arial"/>
          <w:bCs/>
          <w:color w:val="000000" w:themeColor="text1"/>
          <w:sz w:val="22"/>
          <w:szCs w:val="22"/>
          <w:lang w:val="es-419"/>
        </w:rPr>
        <w:t>.</w:t>
      </w:r>
    </w:p>
    <w:p w14:paraId="488D3961" w14:textId="77777777" w:rsidR="00D42619" w:rsidRPr="00227BCF" w:rsidRDefault="00D42619" w:rsidP="00B95044">
      <w:pPr>
        <w:pStyle w:val="Prrafodelista"/>
        <w:spacing w:after="0" w:line="276" w:lineRule="auto"/>
        <w:ind w:left="0"/>
        <w:jc w:val="both"/>
        <w:rPr>
          <w:rFonts w:ascii="Arial" w:hAnsi="Arial" w:cs="Arial"/>
          <w:bCs/>
          <w:color w:val="000000" w:themeColor="text1"/>
          <w:sz w:val="22"/>
          <w:szCs w:val="22"/>
          <w:highlight w:val="yellow"/>
          <w:lang w:val="es-419"/>
        </w:rPr>
      </w:pPr>
    </w:p>
    <w:p w14:paraId="63CECC0B" w14:textId="5F8E2FEA" w:rsidR="00AC1B63" w:rsidRPr="00227BCF" w:rsidRDefault="00C0281D" w:rsidP="00C0281D">
      <w:pPr>
        <w:pStyle w:val="Prrafodelista"/>
        <w:spacing w:after="0" w:line="276" w:lineRule="auto"/>
        <w:ind w:left="0"/>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Se aclara que, si </w:t>
      </w:r>
      <w:r w:rsidR="00E91E87" w:rsidRPr="00227BCF">
        <w:rPr>
          <w:rFonts w:ascii="Arial" w:hAnsi="Arial" w:cs="Arial"/>
          <w:bCs/>
          <w:color w:val="000000" w:themeColor="text1"/>
          <w:sz w:val="22"/>
          <w:szCs w:val="22"/>
          <w:lang w:val="es-419"/>
        </w:rPr>
        <w:t xml:space="preserve">la oficina determina que </w:t>
      </w:r>
      <w:r w:rsidRPr="00227BCF">
        <w:rPr>
          <w:rFonts w:ascii="Arial" w:hAnsi="Arial" w:cs="Arial"/>
          <w:bCs/>
          <w:color w:val="000000" w:themeColor="text1"/>
          <w:sz w:val="22"/>
          <w:szCs w:val="22"/>
          <w:lang w:val="es-419"/>
        </w:rPr>
        <w:t>no se puede aplicar ninguno de los escenarios anteriores</w:t>
      </w:r>
      <w:r w:rsidR="00E91E87" w:rsidRPr="00227BCF">
        <w:rPr>
          <w:rFonts w:ascii="Arial" w:hAnsi="Arial" w:cs="Arial"/>
          <w:bCs/>
          <w:color w:val="000000" w:themeColor="text1"/>
          <w:sz w:val="22"/>
          <w:szCs w:val="22"/>
          <w:lang w:val="es-419"/>
        </w:rPr>
        <w:t xml:space="preserve">, y </w:t>
      </w:r>
      <w:r w:rsidRPr="00227BCF">
        <w:rPr>
          <w:rFonts w:ascii="Arial" w:hAnsi="Arial" w:cs="Arial"/>
          <w:bCs/>
          <w:color w:val="000000" w:themeColor="text1"/>
          <w:sz w:val="22"/>
          <w:szCs w:val="22"/>
          <w:lang w:val="es-419"/>
        </w:rPr>
        <w:t>la obra</w:t>
      </w:r>
      <w:r w:rsidR="002A12B7" w:rsidRPr="00227BCF">
        <w:rPr>
          <w:rFonts w:ascii="Arial" w:hAnsi="Arial" w:cs="Arial"/>
          <w:bCs/>
          <w:color w:val="000000" w:themeColor="text1"/>
          <w:sz w:val="22"/>
          <w:szCs w:val="22"/>
          <w:lang w:val="es-419"/>
        </w:rPr>
        <w:t xml:space="preserve"> artística que se pretende contratar aún no ha </w:t>
      </w:r>
      <w:r w:rsidRPr="00227BCF">
        <w:rPr>
          <w:rFonts w:ascii="Arial" w:hAnsi="Arial" w:cs="Arial"/>
          <w:bCs/>
          <w:color w:val="000000" w:themeColor="text1"/>
          <w:sz w:val="22"/>
          <w:szCs w:val="22"/>
          <w:lang w:val="es-419"/>
        </w:rPr>
        <w:t>sido creada, se deberá utilizar la modalidad del certamen tal como lo señala el art</w:t>
      </w:r>
      <w:r w:rsidR="00EC5CAC" w:rsidRPr="00227BCF">
        <w:rPr>
          <w:rFonts w:ascii="Arial" w:hAnsi="Arial" w:cs="Arial"/>
          <w:bCs/>
          <w:color w:val="000000" w:themeColor="text1"/>
          <w:sz w:val="22"/>
          <w:szCs w:val="22"/>
          <w:lang w:val="es-419"/>
        </w:rPr>
        <w:t>ículo</w:t>
      </w:r>
      <w:r w:rsidRPr="00227BCF">
        <w:rPr>
          <w:rFonts w:ascii="Arial" w:hAnsi="Arial" w:cs="Arial"/>
          <w:bCs/>
          <w:color w:val="000000" w:themeColor="text1"/>
          <w:sz w:val="22"/>
          <w:szCs w:val="22"/>
          <w:lang w:val="es-419"/>
        </w:rPr>
        <w:t xml:space="preserve"> 14 del </w:t>
      </w:r>
      <w:r w:rsidR="00EC5CAC" w:rsidRPr="00227BCF">
        <w:rPr>
          <w:rFonts w:ascii="Arial" w:hAnsi="Arial" w:cs="Arial"/>
          <w:bCs/>
          <w:color w:val="000000" w:themeColor="text1"/>
          <w:sz w:val="22"/>
          <w:szCs w:val="22"/>
          <w:lang w:val="es-419"/>
        </w:rPr>
        <w:t>Reglamento a la LGCP</w:t>
      </w:r>
      <w:r w:rsidR="002A12B7" w:rsidRPr="00227BCF">
        <w:rPr>
          <w:rFonts w:ascii="Arial" w:hAnsi="Arial" w:cs="Arial"/>
          <w:bCs/>
          <w:color w:val="000000" w:themeColor="text1"/>
          <w:sz w:val="22"/>
          <w:szCs w:val="22"/>
          <w:lang w:val="es-419"/>
        </w:rPr>
        <w:t xml:space="preserve">, para lo cual </w:t>
      </w:r>
      <w:r w:rsidR="006577B1" w:rsidRPr="00227BCF">
        <w:rPr>
          <w:rFonts w:ascii="Arial" w:hAnsi="Arial" w:cs="Arial"/>
          <w:bCs/>
          <w:color w:val="000000" w:themeColor="text1"/>
          <w:sz w:val="22"/>
          <w:szCs w:val="22"/>
          <w:lang w:val="es-419"/>
        </w:rPr>
        <w:t>deberá:</w:t>
      </w:r>
    </w:p>
    <w:p w14:paraId="3A161EE4" w14:textId="77777777" w:rsidR="006577B1" w:rsidRPr="00227BCF" w:rsidRDefault="006577B1" w:rsidP="00C0281D">
      <w:pPr>
        <w:pStyle w:val="Prrafodelista"/>
        <w:spacing w:after="0" w:line="276" w:lineRule="auto"/>
        <w:ind w:left="0"/>
        <w:jc w:val="both"/>
        <w:rPr>
          <w:rFonts w:ascii="Arial" w:hAnsi="Arial" w:cs="Arial"/>
          <w:bCs/>
          <w:color w:val="000000" w:themeColor="text1"/>
          <w:sz w:val="22"/>
          <w:szCs w:val="22"/>
          <w:lang w:val="es-419"/>
        </w:rPr>
      </w:pPr>
    </w:p>
    <w:p w14:paraId="48678782" w14:textId="504C6E76" w:rsidR="006577B1" w:rsidRPr="00227BCF" w:rsidRDefault="006577B1" w:rsidP="004C3891">
      <w:pPr>
        <w:pStyle w:val="Prrafodelista"/>
        <w:numPr>
          <w:ilvl w:val="0"/>
          <w:numId w:val="36"/>
        </w:numPr>
        <w:tabs>
          <w:tab w:val="left" w:pos="567"/>
        </w:tabs>
        <w:spacing w:after="0" w:line="276" w:lineRule="auto"/>
        <w:ind w:left="851" w:hanging="284"/>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Establecer las bases del certamen que se pretende aplicar.</w:t>
      </w:r>
    </w:p>
    <w:p w14:paraId="15DEF051" w14:textId="1F3694BD" w:rsidR="009D56C7" w:rsidRPr="00227BCF" w:rsidRDefault="006A12EF" w:rsidP="004C3891">
      <w:pPr>
        <w:pStyle w:val="Prrafodelista"/>
        <w:numPr>
          <w:ilvl w:val="0"/>
          <w:numId w:val="36"/>
        </w:numPr>
        <w:tabs>
          <w:tab w:val="left" w:pos="567"/>
        </w:tabs>
        <w:spacing w:after="0" w:line="276" w:lineRule="auto"/>
        <w:ind w:left="851" w:hanging="284"/>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La elección de</w:t>
      </w:r>
      <w:r w:rsidR="009D4A45" w:rsidRPr="00227BCF">
        <w:rPr>
          <w:rFonts w:ascii="Arial" w:hAnsi="Arial" w:cs="Arial"/>
          <w:bCs/>
          <w:color w:val="000000" w:themeColor="text1"/>
          <w:sz w:val="22"/>
          <w:szCs w:val="22"/>
          <w:lang w:val="es-419"/>
        </w:rPr>
        <w:t xml:space="preserve"> al menos tres y no más de cinco</w:t>
      </w:r>
      <w:r w:rsidRPr="00227BCF">
        <w:rPr>
          <w:rFonts w:ascii="Arial" w:hAnsi="Arial" w:cs="Arial"/>
          <w:bCs/>
          <w:color w:val="000000" w:themeColor="text1"/>
          <w:sz w:val="22"/>
          <w:szCs w:val="22"/>
          <w:lang w:val="es-419"/>
        </w:rPr>
        <w:t xml:space="preserve"> expertos</w:t>
      </w:r>
      <w:r w:rsidR="009D56C7" w:rsidRPr="00227BCF">
        <w:rPr>
          <w:rFonts w:ascii="Arial" w:hAnsi="Arial" w:cs="Arial"/>
          <w:bCs/>
          <w:color w:val="000000" w:themeColor="text1"/>
          <w:sz w:val="22"/>
          <w:szCs w:val="22"/>
          <w:lang w:val="es-419"/>
        </w:rPr>
        <w:t xml:space="preserve"> reconocidos</w:t>
      </w:r>
      <w:r w:rsidRPr="00227BCF">
        <w:rPr>
          <w:rFonts w:ascii="Arial" w:hAnsi="Arial" w:cs="Arial"/>
          <w:bCs/>
          <w:color w:val="000000" w:themeColor="text1"/>
          <w:sz w:val="22"/>
          <w:szCs w:val="22"/>
          <w:lang w:val="es-419"/>
        </w:rPr>
        <w:t xml:space="preserve"> que emitirán el juicio crítico para </w:t>
      </w:r>
      <w:r w:rsidR="009D56C7" w:rsidRPr="00227BCF">
        <w:rPr>
          <w:rFonts w:ascii="Arial" w:hAnsi="Arial" w:cs="Arial"/>
          <w:bCs/>
          <w:color w:val="000000" w:themeColor="text1"/>
          <w:sz w:val="22"/>
          <w:szCs w:val="22"/>
          <w:lang w:val="es-419"/>
        </w:rPr>
        <w:t>valorar las ofertas que se presenten a concurso.</w:t>
      </w:r>
    </w:p>
    <w:p w14:paraId="64E16F87" w14:textId="4E79131C" w:rsidR="006577B1" w:rsidRPr="00227BCF" w:rsidRDefault="009D56C7" w:rsidP="009D56C7">
      <w:pPr>
        <w:pStyle w:val="Prrafodelista"/>
        <w:spacing w:after="0" w:line="276" w:lineRule="auto"/>
        <w:ind w:left="1416"/>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 </w:t>
      </w:r>
    </w:p>
    <w:p w14:paraId="46FCD6E0" w14:textId="139F74B3" w:rsidR="00C0281D" w:rsidRPr="00227BCF" w:rsidRDefault="00C0281D" w:rsidP="00C0281D">
      <w:pPr>
        <w:pStyle w:val="Prrafodelista"/>
        <w:spacing w:after="0" w:line="276" w:lineRule="auto"/>
        <w:ind w:left="0"/>
        <w:jc w:val="both"/>
        <w:rPr>
          <w:rFonts w:ascii="Arial" w:hAnsi="Arial" w:cs="Arial"/>
          <w:bCs/>
          <w:color w:val="000000" w:themeColor="text1"/>
          <w:sz w:val="22"/>
          <w:szCs w:val="22"/>
          <w:lang w:val="es-419"/>
        </w:rPr>
      </w:pPr>
      <w:r w:rsidRPr="00227BCF">
        <w:rPr>
          <w:rFonts w:ascii="Arial" w:hAnsi="Arial" w:cs="Arial"/>
          <w:bCs/>
          <w:color w:val="000000" w:themeColor="text1"/>
          <w:sz w:val="22"/>
          <w:szCs w:val="22"/>
          <w:lang w:val="es-419"/>
        </w:rPr>
        <w:t xml:space="preserve">En caso de que no se pueda aplicar </w:t>
      </w:r>
      <w:r w:rsidR="00073774" w:rsidRPr="00227BCF">
        <w:rPr>
          <w:rFonts w:ascii="Arial" w:hAnsi="Arial" w:cs="Arial"/>
          <w:bCs/>
          <w:color w:val="000000" w:themeColor="text1"/>
          <w:sz w:val="22"/>
          <w:szCs w:val="22"/>
          <w:lang w:val="es-419"/>
        </w:rPr>
        <w:t>ninguna</w:t>
      </w:r>
      <w:r w:rsidR="00761729" w:rsidRPr="00227BCF">
        <w:rPr>
          <w:rFonts w:ascii="Arial" w:hAnsi="Arial" w:cs="Arial"/>
          <w:bCs/>
          <w:color w:val="000000" w:themeColor="text1"/>
          <w:sz w:val="22"/>
          <w:szCs w:val="22"/>
          <w:lang w:val="es-419"/>
        </w:rPr>
        <w:t xml:space="preserve"> de las opciones anteriores,</w:t>
      </w:r>
      <w:r w:rsidRPr="00227BCF">
        <w:rPr>
          <w:rFonts w:ascii="Arial" w:hAnsi="Arial" w:cs="Arial"/>
          <w:bCs/>
          <w:color w:val="000000" w:themeColor="text1"/>
          <w:sz w:val="22"/>
          <w:szCs w:val="22"/>
          <w:lang w:val="es-419"/>
        </w:rPr>
        <w:t xml:space="preserve"> se deberá valorar la aplicación de un registro precalificado que permita solventar la necesidad</w:t>
      </w:r>
      <w:r w:rsidR="007F5645" w:rsidRPr="00227BCF">
        <w:rPr>
          <w:rFonts w:ascii="Arial" w:hAnsi="Arial" w:cs="Arial"/>
          <w:bCs/>
          <w:color w:val="000000" w:themeColor="text1"/>
          <w:sz w:val="22"/>
          <w:szCs w:val="22"/>
          <w:lang w:val="es-419"/>
        </w:rPr>
        <w:t>,</w:t>
      </w:r>
      <w:r w:rsidR="00073774" w:rsidRPr="00227BCF">
        <w:rPr>
          <w:rFonts w:ascii="Arial" w:hAnsi="Arial" w:cs="Arial"/>
          <w:bCs/>
          <w:color w:val="000000" w:themeColor="text1"/>
          <w:sz w:val="22"/>
          <w:szCs w:val="22"/>
          <w:lang w:val="es-419"/>
        </w:rPr>
        <w:t xml:space="preserve"> para lo cual se deberá tramitar un procedimiento ordinario conforme lo que establece la normativa</w:t>
      </w:r>
      <w:r w:rsidRPr="00227BCF">
        <w:rPr>
          <w:rFonts w:ascii="Arial" w:hAnsi="Arial" w:cs="Arial"/>
          <w:bCs/>
          <w:color w:val="000000" w:themeColor="text1"/>
          <w:sz w:val="22"/>
          <w:szCs w:val="22"/>
          <w:lang w:val="es-419"/>
        </w:rPr>
        <w:t>.</w:t>
      </w:r>
    </w:p>
    <w:p w14:paraId="476728CF" w14:textId="77777777" w:rsidR="00E85A13" w:rsidRPr="00227BCF" w:rsidRDefault="00E85A13" w:rsidP="00C0281D">
      <w:pPr>
        <w:spacing w:after="0" w:line="276" w:lineRule="auto"/>
        <w:contextualSpacing/>
        <w:jc w:val="both"/>
        <w:rPr>
          <w:rFonts w:ascii="Arial" w:eastAsia="Arial" w:hAnsi="Arial" w:cs="Arial"/>
          <w:iCs/>
          <w:color w:val="000000" w:themeColor="text1"/>
          <w:kern w:val="1"/>
          <w:sz w:val="22"/>
          <w:szCs w:val="22"/>
          <w:highlight w:val="yellow"/>
          <w:lang w:val="es-419" w:bidi="es-ES"/>
        </w:rPr>
      </w:pPr>
    </w:p>
    <w:p w14:paraId="11EE89DF" w14:textId="7BEA30B8" w:rsidR="00CE37ED" w:rsidRPr="00227BCF" w:rsidRDefault="00393C86" w:rsidP="00CE37ED">
      <w:pPr>
        <w:spacing w:after="0" w:line="276" w:lineRule="auto"/>
        <w:contextualSpacing/>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lastRenderedPageBreak/>
        <w:t>Todo l</w:t>
      </w:r>
      <w:r w:rsidR="00CE37ED" w:rsidRPr="00227BCF">
        <w:rPr>
          <w:rFonts w:ascii="Arial" w:eastAsia="Arial" w:hAnsi="Arial" w:cs="Arial"/>
          <w:iCs/>
          <w:color w:val="000000" w:themeColor="text1"/>
          <w:kern w:val="1"/>
          <w:sz w:val="22"/>
          <w:szCs w:val="22"/>
          <w:lang w:val="es-419" w:bidi="es-ES"/>
        </w:rPr>
        <w:t>o anterior</w:t>
      </w:r>
      <w:r w:rsidRPr="00227BCF">
        <w:rPr>
          <w:rFonts w:ascii="Arial" w:eastAsia="Arial" w:hAnsi="Arial" w:cs="Arial"/>
          <w:iCs/>
          <w:color w:val="000000" w:themeColor="text1"/>
          <w:kern w:val="1"/>
          <w:sz w:val="22"/>
          <w:szCs w:val="22"/>
          <w:lang w:val="es-419" w:bidi="es-ES"/>
        </w:rPr>
        <w:t>,</w:t>
      </w:r>
      <w:r w:rsidR="00CE37ED" w:rsidRPr="00227BCF">
        <w:rPr>
          <w:rFonts w:ascii="Arial" w:eastAsia="Arial" w:hAnsi="Arial" w:cs="Arial"/>
          <w:iCs/>
          <w:color w:val="000000" w:themeColor="text1"/>
          <w:kern w:val="1"/>
          <w:sz w:val="22"/>
          <w:szCs w:val="22"/>
          <w:lang w:val="es-419" w:bidi="es-ES"/>
        </w:rPr>
        <w:t xml:space="preserve"> con el fin de que el Proceso de Adquisiciones y las Administraciones Regionales puedan iniciar con el trámite de la contratación y se logre su oportuna ejecución, de una forma eficiente y eficaz para el logro de los objetivos institucionales, conforme las disposiciones establecidas en la </w:t>
      </w:r>
      <w:r w:rsidR="005E0773" w:rsidRPr="00227BCF">
        <w:rPr>
          <w:rFonts w:ascii="Arial" w:eastAsia="Arial" w:hAnsi="Arial" w:cs="Arial"/>
          <w:iCs/>
          <w:color w:val="000000" w:themeColor="text1"/>
          <w:kern w:val="1"/>
          <w:sz w:val="22"/>
          <w:szCs w:val="22"/>
          <w:lang w:val="es-419" w:bidi="es-ES"/>
        </w:rPr>
        <w:t>LGCP</w:t>
      </w:r>
      <w:r w:rsidR="00CE37ED" w:rsidRPr="00227BCF">
        <w:rPr>
          <w:rFonts w:ascii="Arial" w:eastAsia="Arial" w:hAnsi="Arial" w:cs="Arial"/>
          <w:iCs/>
          <w:color w:val="000000" w:themeColor="text1"/>
          <w:kern w:val="1"/>
          <w:sz w:val="22"/>
          <w:szCs w:val="22"/>
          <w:lang w:val="es-419" w:bidi="es-ES"/>
        </w:rPr>
        <w:t xml:space="preserve"> y su respectivo </w:t>
      </w:r>
      <w:r w:rsidR="005E0773" w:rsidRPr="00227BCF">
        <w:rPr>
          <w:rFonts w:ascii="Arial" w:eastAsia="Arial" w:hAnsi="Arial" w:cs="Arial"/>
          <w:iCs/>
          <w:color w:val="000000" w:themeColor="text1"/>
          <w:kern w:val="1"/>
          <w:sz w:val="22"/>
          <w:szCs w:val="22"/>
          <w:lang w:val="es-419" w:bidi="es-ES"/>
        </w:rPr>
        <w:t>R</w:t>
      </w:r>
      <w:r w:rsidR="00CE37ED" w:rsidRPr="00227BCF">
        <w:rPr>
          <w:rFonts w:ascii="Arial" w:eastAsia="Arial" w:hAnsi="Arial" w:cs="Arial"/>
          <w:iCs/>
          <w:color w:val="000000" w:themeColor="text1"/>
          <w:kern w:val="1"/>
          <w:sz w:val="22"/>
          <w:szCs w:val="22"/>
          <w:lang w:val="es-419" w:bidi="es-ES"/>
        </w:rPr>
        <w:t>eglamento.</w:t>
      </w:r>
    </w:p>
    <w:p w14:paraId="674567EE" w14:textId="3B734217" w:rsidR="00F96BA2" w:rsidRPr="00227BCF" w:rsidRDefault="00F96BA2" w:rsidP="00F96BA2">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hAnsi="Arial" w:cs="Arial"/>
          <w:bCs/>
          <w:color w:val="000000" w:themeColor="text1"/>
          <w:sz w:val="22"/>
          <w:szCs w:val="22"/>
        </w:rPr>
        <w:t xml:space="preserve">Esta información deberá referenciarse en este apartado como anexo al oficio de Decisión inicial en un documento que se deberá denominar “Informe de Estudio de Mercado”, debidamente firmado por la persona responsable, el cual deberá contener todo lo necesario para documentar el alcance de los requerimientos de este apartado.  </w:t>
      </w:r>
    </w:p>
    <w:p w14:paraId="6CB10FAB" w14:textId="77777777" w:rsidR="00F96BA2" w:rsidRPr="00227BCF" w:rsidRDefault="00F96BA2" w:rsidP="00F96BA2">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2290F5EB" w14:textId="77777777" w:rsidR="00CE77E0" w:rsidRPr="00227BCF" w:rsidRDefault="00CE77E0" w:rsidP="00074A4C">
      <w:pPr>
        <w:pStyle w:val="Prrafodelista"/>
        <w:spacing w:after="0" w:line="276" w:lineRule="auto"/>
        <w:ind w:left="0"/>
        <w:jc w:val="both"/>
        <w:rPr>
          <w:rFonts w:ascii="Arial" w:eastAsia="Times New Roman" w:hAnsi="Arial" w:cs="Arial"/>
          <w:color w:val="000000" w:themeColor="text1"/>
          <w:sz w:val="22"/>
          <w:szCs w:val="22"/>
          <w:highlight w:val="yellow"/>
          <w:lang w:val="es-419" w:eastAsia="es-CR"/>
        </w:rPr>
      </w:pPr>
    </w:p>
    <w:p w14:paraId="6157DCF2" w14:textId="06617D57" w:rsidR="006627ED" w:rsidRPr="00227BCF" w:rsidRDefault="00741D43" w:rsidP="00D15EF0">
      <w:pPr>
        <w:pStyle w:val="Ttulo1"/>
        <w:numPr>
          <w:ilvl w:val="1"/>
          <w:numId w:val="30"/>
        </w:numPr>
        <w:spacing w:before="0" w:after="0" w:line="276" w:lineRule="auto"/>
        <w:jc w:val="both"/>
        <w:rPr>
          <w:rFonts w:ascii="Arial"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eastAsia="es-CR"/>
        </w:rPr>
        <w:t> </w:t>
      </w:r>
      <w:r w:rsidR="00CF3E95" w:rsidRPr="00227BCF">
        <w:rPr>
          <w:rFonts w:ascii="Arial" w:hAnsi="Arial" w:cs="Arial"/>
          <w:b/>
          <w:bCs/>
          <w:color w:val="000000" w:themeColor="text1"/>
          <w:sz w:val="22"/>
          <w:szCs w:val="22"/>
          <w:lang w:val="es-419"/>
        </w:rPr>
        <w:t xml:space="preserve"> </w:t>
      </w:r>
      <w:r w:rsidR="00CF3E95" w:rsidRPr="00227BCF">
        <w:rPr>
          <w:rFonts w:ascii="Arial" w:hAnsi="Arial" w:cs="Arial"/>
          <w:b/>
          <w:bCs/>
          <w:color w:val="000000" w:themeColor="text1"/>
          <w:w w:val="105"/>
          <w:sz w:val="22"/>
          <w:szCs w:val="22"/>
          <w:lang w:val="es-419"/>
        </w:rPr>
        <w:t>Razonabilidad</w:t>
      </w:r>
      <w:r w:rsidR="00CF3E95" w:rsidRPr="00227BCF">
        <w:rPr>
          <w:rFonts w:ascii="Arial" w:hAnsi="Arial" w:cs="Arial"/>
          <w:b/>
          <w:bCs/>
          <w:color w:val="000000" w:themeColor="text1"/>
          <w:sz w:val="22"/>
          <w:szCs w:val="22"/>
          <w:lang w:val="es-419"/>
        </w:rPr>
        <w:t xml:space="preserve"> del precio a cotizar:</w:t>
      </w:r>
      <w:bookmarkStart w:id="12" w:name="_Toc95986961"/>
      <w:bookmarkEnd w:id="11"/>
    </w:p>
    <w:p w14:paraId="3646BC52" w14:textId="52B360F2" w:rsidR="006627ED" w:rsidRPr="00227BCF" w:rsidRDefault="006627ED" w:rsidP="006627ED">
      <w:pPr>
        <w:rPr>
          <w:rFonts w:ascii="Arial" w:hAnsi="Arial" w:cs="Arial"/>
          <w:color w:val="000000" w:themeColor="text1"/>
          <w:sz w:val="22"/>
          <w:szCs w:val="22"/>
          <w:highlight w:val="yellow"/>
          <w:lang w:val="es-419" w:bidi="es-ES"/>
        </w:rPr>
      </w:pPr>
    </w:p>
    <w:p w14:paraId="41C97503" w14:textId="427FAB18"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El estudio de razonabilidad de precios es un análisis que debe efectuarse a la oferta</w:t>
      </w:r>
      <w:r w:rsidR="00B059F9" w:rsidRPr="00227BCF">
        <w:rPr>
          <w:rFonts w:ascii="Arial" w:eastAsia="Arial" w:hAnsi="Arial" w:cs="Arial"/>
          <w:iCs/>
          <w:color w:val="000000" w:themeColor="text1"/>
          <w:kern w:val="1"/>
          <w:sz w:val="22"/>
          <w:szCs w:val="22"/>
          <w:lang w:val="es-419" w:bidi="es-ES"/>
        </w:rPr>
        <w:t xml:space="preserve"> elegida y </w:t>
      </w:r>
      <w:r w:rsidRPr="00227BCF">
        <w:rPr>
          <w:rFonts w:ascii="Arial" w:eastAsia="Arial" w:hAnsi="Arial" w:cs="Arial"/>
          <w:iCs/>
          <w:color w:val="000000" w:themeColor="text1"/>
          <w:kern w:val="1"/>
          <w:sz w:val="22"/>
          <w:szCs w:val="22"/>
          <w:lang w:val="es-419" w:bidi="es-ES"/>
        </w:rPr>
        <w:t>presentada a concurso; mediante este estudio debe</w:t>
      </w:r>
      <w:r w:rsidR="00BC06B5"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establecerse con toda certeza que el precio cobrado es justo, razonable y acorde a los existentes en el mercado para servicios de igual </w:t>
      </w:r>
      <w:r w:rsidR="00B059F9" w:rsidRPr="00227BCF">
        <w:rPr>
          <w:rFonts w:ascii="Arial" w:eastAsia="Arial" w:hAnsi="Arial" w:cs="Arial"/>
          <w:iCs/>
          <w:color w:val="000000" w:themeColor="text1"/>
          <w:kern w:val="1"/>
          <w:sz w:val="22"/>
          <w:szCs w:val="22"/>
          <w:lang w:val="es-419" w:bidi="es-ES"/>
        </w:rPr>
        <w:t xml:space="preserve">o similar </w:t>
      </w:r>
      <w:r w:rsidRPr="00227BCF">
        <w:rPr>
          <w:rFonts w:ascii="Arial" w:eastAsia="Arial" w:hAnsi="Arial" w:cs="Arial"/>
          <w:iCs/>
          <w:color w:val="000000" w:themeColor="text1"/>
          <w:kern w:val="1"/>
          <w:sz w:val="22"/>
          <w:szCs w:val="22"/>
          <w:lang w:val="es-419" w:bidi="es-ES"/>
        </w:rPr>
        <w:t>naturaleza.</w:t>
      </w:r>
    </w:p>
    <w:p w14:paraId="689AC66F" w14:textId="77777777"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highlight w:val="yellow"/>
          <w:lang w:val="es-419" w:bidi="es-ES"/>
        </w:rPr>
      </w:pPr>
    </w:p>
    <w:p w14:paraId="14BB8211" w14:textId="625BFC60"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Es importante que los centros gestores tengan claro que</w:t>
      </w:r>
      <w:r w:rsidR="00696DA4" w:rsidRPr="00227BCF">
        <w:rPr>
          <w:rFonts w:ascii="Arial" w:eastAsia="Arial" w:hAnsi="Arial" w:cs="Arial"/>
          <w:iCs/>
          <w:color w:val="000000" w:themeColor="text1"/>
          <w:kern w:val="1"/>
          <w:sz w:val="22"/>
          <w:szCs w:val="22"/>
          <w:lang w:val="es-419" w:bidi="es-ES"/>
        </w:rPr>
        <w:t>,</w:t>
      </w:r>
      <w:r w:rsidRPr="00227BCF">
        <w:rPr>
          <w:rFonts w:ascii="Arial" w:eastAsia="Arial" w:hAnsi="Arial" w:cs="Arial"/>
          <w:iCs/>
          <w:color w:val="000000" w:themeColor="text1"/>
          <w:kern w:val="1"/>
          <w:sz w:val="22"/>
          <w:szCs w:val="22"/>
          <w:lang w:val="es-419" w:bidi="es-ES"/>
        </w:rPr>
        <w:t xml:space="preserve"> uno de los objetivos del establecimiento de la razonabilidad del precio, es la determinación del presupuesto que se requiere para atender la adquisición de</w:t>
      </w:r>
      <w:r w:rsidR="005C3A20" w:rsidRPr="00227BCF">
        <w:rPr>
          <w:rFonts w:ascii="Arial" w:eastAsia="Arial" w:hAnsi="Arial" w:cs="Arial"/>
          <w:iCs/>
          <w:color w:val="000000" w:themeColor="text1"/>
          <w:kern w:val="1"/>
          <w:sz w:val="22"/>
          <w:szCs w:val="22"/>
          <w:lang w:val="es-419" w:bidi="es-ES"/>
        </w:rPr>
        <w:t>l</w:t>
      </w:r>
      <w:r w:rsidRPr="00227BCF">
        <w:rPr>
          <w:rFonts w:ascii="Arial" w:eastAsia="Arial" w:hAnsi="Arial" w:cs="Arial"/>
          <w:iCs/>
          <w:color w:val="000000" w:themeColor="text1"/>
          <w:kern w:val="1"/>
          <w:sz w:val="22"/>
          <w:szCs w:val="22"/>
          <w:lang w:val="es-419" w:bidi="es-ES"/>
        </w:rPr>
        <w:t xml:space="preserve"> </w:t>
      </w:r>
      <w:r w:rsidR="005C3A20" w:rsidRPr="00227BCF">
        <w:rPr>
          <w:rFonts w:ascii="Arial" w:hAnsi="Arial" w:cs="Arial"/>
          <w:color w:val="000000" w:themeColor="text1"/>
          <w:w w:val="105"/>
          <w:sz w:val="22"/>
          <w:szCs w:val="22"/>
          <w:lang w:val="es-419"/>
        </w:rPr>
        <w:t>bien o servicio artístico</w:t>
      </w:r>
      <w:r w:rsidR="00696DA4" w:rsidRPr="00227BCF">
        <w:rPr>
          <w:rFonts w:ascii="Arial" w:hAnsi="Arial" w:cs="Arial"/>
          <w:color w:val="000000" w:themeColor="text1"/>
          <w:w w:val="105"/>
          <w:sz w:val="22"/>
          <w:szCs w:val="22"/>
          <w:lang w:val="es-419"/>
        </w:rPr>
        <w:t>, cultural e intelectual</w:t>
      </w:r>
      <w:r w:rsidR="005C3A20" w:rsidRPr="00227BCF">
        <w:rPr>
          <w:rFonts w:ascii="Arial" w:eastAsia="Arial" w:hAnsi="Arial" w:cs="Arial"/>
          <w:iCs/>
          <w:color w:val="000000" w:themeColor="text1"/>
          <w:kern w:val="2"/>
          <w:sz w:val="22"/>
          <w:szCs w:val="22"/>
          <w:lang w:val="es-419" w:bidi="es-ES"/>
        </w:rPr>
        <w:t xml:space="preserve"> </w:t>
      </w:r>
      <w:r w:rsidRPr="00227BCF">
        <w:rPr>
          <w:rFonts w:ascii="Arial" w:eastAsia="Arial" w:hAnsi="Arial" w:cs="Arial"/>
          <w:iCs/>
          <w:color w:val="000000" w:themeColor="text1"/>
          <w:kern w:val="1"/>
          <w:sz w:val="22"/>
          <w:szCs w:val="22"/>
          <w:lang w:val="es-419" w:bidi="es-ES"/>
        </w:rPr>
        <w:t>que se pretende contratar, por lo tanto, debe</w:t>
      </w:r>
      <w:r w:rsidR="00415AC1"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n contar con el contenido presupuestario suficiente para atender el gasto que se defina en el estudio de mercado.</w:t>
      </w:r>
    </w:p>
    <w:p w14:paraId="787995AC" w14:textId="77777777"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highlight w:val="yellow"/>
          <w:lang w:val="es-419" w:bidi="es-ES"/>
        </w:rPr>
      </w:pPr>
    </w:p>
    <w:p w14:paraId="6B6FDCF8" w14:textId="7DEDE0B0"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Por tanto, partiendo de que en este caso lo que se pretende aplicar es una excepción en donde se parte del principio de que el oferente que se debe</w:t>
      </w:r>
      <w:r w:rsidR="00123343"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contratar ha sido preelegido, en este apartado la </w:t>
      </w:r>
      <w:r w:rsidR="00D41E2B" w:rsidRPr="00227BCF">
        <w:rPr>
          <w:rFonts w:ascii="Arial" w:eastAsia="Arial" w:hAnsi="Arial" w:cs="Arial"/>
          <w:iCs/>
          <w:color w:val="000000" w:themeColor="text1"/>
          <w:kern w:val="1"/>
          <w:sz w:val="22"/>
          <w:szCs w:val="22"/>
          <w:lang w:val="es-419" w:bidi="es-ES"/>
        </w:rPr>
        <w:t>oficina</w:t>
      </w:r>
      <w:r w:rsidRPr="00227BCF">
        <w:rPr>
          <w:rFonts w:ascii="Arial" w:eastAsia="Arial" w:hAnsi="Arial" w:cs="Arial"/>
          <w:iCs/>
          <w:color w:val="000000" w:themeColor="text1"/>
          <w:kern w:val="1"/>
          <w:sz w:val="22"/>
          <w:szCs w:val="22"/>
          <w:lang w:val="es-419" w:bidi="es-ES"/>
        </w:rPr>
        <w:t xml:space="preserve"> o </w:t>
      </w:r>
      <w:r w:rsidR="00123343" w:rsidRPr="00227BCF">
        <w:rPr>
          <w:rFonts w:ascii="Arial" w:eastAsia="Arial" w:hAnsi="Arial" w:cs="Arial"/>
          <w:iCs/>
          <w:color w:val="000000" w:themeColor="text1"/>
          <w:kern w:val="1"/>
          <w:sz w:val="22"/>
          <w:szCs w:val="22"/>
          <w:lang w:val="es-419" w:bidi="es-ES"/>
        </w:rPr>
        <w:t xml:space="preserve">persona </w:t>
      </w:r>
      <w:r w:rsidRPr="00227BCF">
        <w:rPr>
          <w:rFonts w:ascii="Arial" w:eastAsia="Arial" w:hAnsi="Arial" w:cs="Arial"/>
          <w:iCs/>
          <w:color w:val="000000" w:themeColor="text1"/>
          <w:kern w:val="1"/>
          <w:sz w:val="22"/>
          <w:szCs w:val="22"/>
          <w:lang w:val="es-419" w:bidi="es-ES"/>
        </w:rPr>
        <w:t>técnic</w:t>
      </w:r>
      <w:r w:rsidR="00123343" w:rsidRPr="00227BCF">
        <w:rPr>
          <w:rFonts w:ascii="Arial" w:eastAsia="Arial" w:hAnsi="Arial" w:cs="Arial"/>
          <w:iCs/>
          <w:color w:val="000000" w:themeColor="text1"/>
          <w:kern w:val="1"/>
          <w:sz w:val="22"/>
          <w:szCs w:val="22"/>
          <w:lang w:val="es-419" w:bidi="es-ES"/>
        </w:rPr>
        <w:t>a</w:t>
      </w:r>
      <w:r w:rsidRPr="00227BCF">
        <w:rPr>
          <w:rFonts w:ascii="Arial" w:eastAsia="Arial" w:hAnsi="Arial" w:cs="Arial"/>
          <w:iCs/>
          <w:color w:val="000000" w:themeColor="text1"/>
          <w:kern w:val="1"/>
          <w:sz w:val="22"/>
          <w:szCs w:val="22"/>
          <w:lang w:val="es-419" w:bidi="es-ES"/>
        </w:rPr>
        <w:t xml:space="preserve"> responsable deberá justificar de manera clara y objetiva que el precio cobrado por el oferente, conforme los alcances </w:t>
      </w:r>
      <w:r w:rsidR="005C3A20" w:rsidRPr="00227BCF">
        <w:rPr>
          <w:rFonts w:ascii="Arial" w:eastAsia="Arial" w:hAnsi="Arial" w:cs="Arial"/>
          <w:iCs/>
          <w:color w:val="000000" w:themeColor="text1"/>
          <w:kern w:val="1"/>
          <w:sz w:val="22"/>
          <w:szCs w:val="22"/>
          <w:lang w:val="es-419" w:bidi="es-ES"/>
        </w:rPr>
        <w:t xml:space="preserve">del </w:t>
      </w:r>
      <w:r w:rsidR="005C3A20" w:rsidRPr="00227BCF">
        <w:rPr>
          <w:rFonts w:ascii="Arial" w:hAnsi="Arial" w:cs="Arial"/>
          <w:color w:val="000000" w:themeColor="text1"/>
          <w:w w:val="105"/>
          <w:sz w:val="22"/>
          <w:szCs w:val="22"/>
          <w:lang w:val="es-419"/>
        </w:rPr>
        <w:t>bien o servicio artístico</w:t>
      </w:r>
      <w:r w:rsidR="008A6B17" w:rsidRPr="00227BCF">
        <w:rPr>
          <w:rFonts w:ascii="Arial" w:hAnsi="Arial" w:cs="Arial"/>
          <w:color w:val="000000" w:themeColor="text1"/>
          <w:w w:val="105"/>
          <w:sz w:val="22"/>
          <w:szCs w:val="22"/>
          <w:lang w:val="es-419"/>
        </w:rPr>
        <w:t>, cultural e intelectual</w:t>
      </w:r>
      <w:r w:rsidR="005C3A20"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ofrecido es razonable, para lo cual debe demostrar que ha realizado todos los esfuerzos necesarios para garantizar que el precio ofertado es el adecuado y acorde con las condiciones del mercado</w:t>
      </w:r>
      <w:r w:rsidR="00F448B8" w:rsidRPr="00227BCF">
        <w:rPr>
          <w:rFonts w:ascii="Arial" w:eastAsia="Arial" w:hAnsi="Arial" w:cs="Arial"/>
          <w:iCs/>
          <w:color w:val="000000" w:themeColor="text1"/>
          <w:kern w:val="1"/>
          <w:sz w:val="22"/>
          <w:szCs w:val="22"/>
          <w:lang w:val="es-419" w:bidi="es-ES"/>
        </w:rPr>
        <w:t>.</w:t>
      </w:r>
    </w:p>
    <w:p w14:paraId="3D7D0F1A" w14:textId="77777777"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highlight w:val="yellow"/>
          <w:lang w:val="es-419" w:bidi="es-ES"/>
        </w:rPr>
      </w:pPr>
    </w:p>
    <w:p w14:paraId="01B93FC7" w14:textId="29D1BCC5"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En virtud de lo anterior, </w:t>
      </w:r>
      <w:r w:rsidR="008045A8" w:rsidRPr="00227BCF">
        <w:rPr>
          <w:rFonts w:ascii="Arial" w:eastAsia="Arial" w:hAnsi="Arial" w:cs="Arial"/>
          <w:iCs/>
          <w:color w:val="000000" w:themeColor="text1"/>
          <w:kern w:val="1"/>
          <w:sz w:val="22"/>
          <w:szCs w:val="22"/>
          <w:lang w:val="es-419" w:bidi="es-ES"/>
        </w:rPr>
        <w:t xml:space="preserve">para apoyar </w:t>
      </w:r>
      <w:r w:rsidR="003557D0" w:rsidRPr="00227BCF">
        <w:rPr>
          <w:rFonts w:ascii="Arial" w:eastAsia="Arial" w:hAnsi="Arial" w:cs="Arial"/>
          <w:iCs/>
          <w:color w:val="000000" w:themeColor="text1"/>
          <w:kern w:val="1"/>
          <w:sz w:val="22"/>
          <w:szCs w:val="22"/>
          <w:lang w:val="es-419" w:bidi="es-ES"/>
        </w:rPr>
        <w:t xml:space="preserve">esta justificación </w:t>
      </w:r>
      <w:r w:rsidRPr="00227BCF">
        <w:rPr>
          <w:rFonts w:ascii="Arial" w:eastAsia="Arial" w:hAnsi="Arial" w:cs="Arial"/>
          <w:iCs/>
          <w:color w:val="000000" w:themeColor="text1"/>
          <w:kern w:val="1"/>
          <w:sz w:val="22"/>
          <w:szCs w:val="22"/>
          <w:lang w:val="es-419" w:bidi="es-ES"/>
        </w:rPr>
        <w:t xml:space="preserve">la oficina usuaria, </w:t>
      </w:r>
      <w:r w:rsidR="00123343" w:rsidRPr="00227BCF">
        <w:rPr>
          <w:rFonts w:ascii="Arial" w:hAnsi="Arial" w:cs="Arial"/>
          <w:color w:val="000000" w:themeColor="text1"/>
          <w:w w:val="105"/>
          <w:sz w:val="22"/>
          <w:szCs w:val="22"/>
          <w:lang w:val="es-419"/>
        </w:rPr>
        <w:t xml:space="preserve">podrá </w:t>
      </w:r>
      <w:r w:rsidRPr="00227BCF">
        <w:rPr>
          <w:rFonts w:ascii="Arial" w:hAnsi="Arial" w:cs="Arial"/>
          <w:color w:val="000000" w:themeColor="text1"/>
          <w:w w:val="105"/>
          <w:sz w:val="22"/>
          <w:szCs w:val="22"/>
          <w:lang w:val="es-419"/>
        </w:rPr>
        <w:t>considerar información histórica disponible, solicitud de cotizaciones,</w:t>
      </w:r>
      <w:r w:rsidRPr="00227BCF">
        <w:rPr>
          <w:rFonts w:ascii="Arial" w:eastAsia="Arial" w:hAnsi="Arial" w:cs="Arial"/>
          <w:iCs/>
          <w:color w:val="000000" w:themeColor="text1"/>
          <w:kern w:val="1"/>
          <w:sz w:val="22"/>
          <w:szCs w:val="22"/>
          <w:lang w:val="es-419" w:bidi="es-ES"/>
        </w:rPr>
        <w:t xml:space="preserve"> entre otros; para completar y apoyar el estudio de la razonabilidad del precio de forma tal que pueda con esto definir </w:t>
      </w:r>
      <w:r w:rsidR="000A0449" w:rsidRPr="00227BCF">
        <w:rPr>
          <w:rFonts w:ascii="Arial" w:eastAsia="Arial" w:hAnsi="Arial" w:cs="Arial"/>
          <w:iCs/>
          <w:color w:val="000000" w:themeColor="text1"/>
          <w:kern w:val="1"/>
          <w:sz w:val="22"/>
          <w:szCs w:val="22"/>
          <w:lang w:val="es-419" w:bidi="es-ES"/>
        </w:rPr>
        <w:t>s</w:t>
      </w:r>
      <w:r w:rsidR="003B5AB5" w:rsidRPr="00227BCF">
        <w:rPr>
          <w:rFonts w:ascii="Arial" w:eastAsia="Arial" w:hAnsi="Arial" w:cs="Arial"/>
          <w:iCs/>
          <w:color w:val="000000" w:themeColor="text1"/>
          <w:kern w:val="1"/>
          <w:sz w:val="22"/>
          <w:szCs w:val="22"/>
          <w:lang w:val="es-419" w:bidi="es-ES"/>
        </w:rPr>
        <w:t xml:space="preserve">i el </w:t>
      </w:r>
      <w:r w:rsidRPr="00227BCF">
        <w:rPr>
          <w:rFonts w:ascii="Arial" w:eastAsia="Arial" w:hAnsi="Arial" w:cs="Arial"/>
          <w:iCs/>
          <w:color w:val="000000" w:themeColor="text1"/>
          <w:kern w:val="1"/>
          <w:sz w:val="22"/>
          <w:szCs w:val="22"/>
          <w:lang w:val="es-419" w:bidi="es-ES"/>
        </w:rPr>
        <w:t xml:space="preserve">precio de referencia </w:t>
      </w:r>
      <w:r w:rsidR="003B5AB5" w:rsidRPr="00227BCF">
        <w:rPr>
          <w:rFonts w:ascii="Arial" w:eastAsia="Arial" w:hAnsi="Arial" w:cs="Arial"/>
          <w:iCs/>
          <w:color w:val="000000" w:themeColor="text1"/>
          <w:kern w:val="1"/>
          <w:sz w:val="22"/>
          <w:szCs w:val="22"/>
          <w:lang w:val="es-419" w:bidi="es-ES"/>
        </w:rPr>
        <w:t xml:space="preserve">ofrecido por el </w:t>
      </w:r>
      <w:r w:rsidR="000A0449" w:rsidRPr="00227BCF">
        <w:rPr>
          <w:rFonts w:ascii="Arial" w:eastAsia="Arial" w:hAnsi="Arial" w:cs="Arial"/>
          <w:iCs/>
          <w:color w:val="000000" w:themeColor="text1"/>
          <w:kern w:val="1"/>
          <w:sz w:val="22"/>
          <w:szCs w:val="22"/>
          <w:lang w:val="es-419" w:bidi="es-ES"/>
        </w:rPr>
        <w:t xml:space="preserve">proveedor elegido </w:t>
      </w:r>
      <w:r w:rsidRPr="00227BCF">
        <w:rPr>
          <w:rFonts w:ascii="Arial" w:eastAsia="Arial" w:hAnsi="Arial" w:cs="Arial"/>
          <w:iCs/>
          <w:color w:val="000000" w:themeColor="text1"/>
          <w:kern w:val="1"/>
          <w:sz w:val="22"/>
          <w:szCs w:val="22"/>
          <w:lang w:val="es-419" w:bidi="es-ES"/>
        </w:rPr>
        <w:t>se considerado adecuado para lograr contratar el servicio.</w:t>
      </w:r>
    </w:p>
    <w:p w14:paraId="3AD054EA" w14:textId="77777777"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1ACC8B81" w14:textId="6933C471"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lastRenderedPageBreak/>
        <w:t>Se aclara que no se aceptarán como criterios de justificación aquellos que hagan alusión a la experiencia o costumbre, pues el establecimiento de la razonabilidad debe</w:t>
      </w:r>
      <w:r w:rsidR="003667DE"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ser un procedimiento diseñado con base en la ciencia y la técnica y como tal debe</w:t>
      </w:r>
      <w:r w:rsidR="002E191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ser motivado y ampliamente razonado.</w:t>
      </w:r>
    </w:p>
    <w:p w14:paraId="341090B5" w14:textId="77777777" w:rsidR="006627ED" w:rsidRPr="00227BCF" w:rsidRDefault="006627ED" w:rsidP="005C3A20">
      <w:pPr>
        <w:pStyle w:val="Prrafodelista"/>
        <w:spacing w:after="0" w:line="276" w:lineRule="auto"/>
        <w:ind w:left="0"/>
        <w:jc w:val="both"/>
        <w:rPr>
          <w:rFonts w:ascii="Arial" w:eastAsia="Arial" w:hAnsi="Arial" w:cs="Arial"/>
          <w:iCs/>
          <w:color w:val="000000" w:themeColor="text1"/>
          <w:kern w:val="1"/>
          <w:sz w:val="22"/>
          <w:szCs w:val="22"/>
          <w:highlight w:val="yellow"/>
          <w:lang w:val="es-419" w:bidi="es-ES"/>
        </w:rPr>
      </w:pPr>
      <w:r w:rsidRPr="00227BCF">
        <w:rPr>
          <w:rFonts w:ascii="Arial" w:eastAsia="Arial" w:hAnsi="Arial" w:cs="Arial"/>
          <w:iCs/>
          <w:color w:val="000000" w:themeColor="text1"/>
          <w:kern w:val="1"/>
          <w:sz w:val="22"/>
          <w:szCs w:val="22"/>
          <w:highlight w:val="yellow"/>
          <w:lang w:val="es-419" w:bidi="es-ES"/>
        </w:rPr>
        <w:t xml:space="preserve">  </w:t>
      </w:r>
    </w:p>
    <w:p w14:paraId="224B8087" w14:textId="2908F627" w:rsidR="006627ED" w:rsidRPr="00227BCF" w:rsidRDefault="006627ED" w:rsidP="006627ED">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Partiendo de lo anterior, debe</w:t>
      </w:r>
      <w:r w:rsidR="002E191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tenerse presente que la comparación y verificación de requisitos técnicos y demás términos contractuales que se requieran para tramitar </w:t>
      </w:r>
      <w:r w:rsidR="005C3A20" w:rsidRPr="00227BCF">
        <w:rPr>
          <w:rFonts w:ascii="Arial" w:eastAsia="Arial" w:hAnsi="Arial" w:cs="Arial"/>
          <w:iCs/>
          <w:color w:val="000000" w:themeColor="text1"/>
          <w:kern w:val="1"/>
          <w:sz w:val="22"/>
          <w:szCs w:val="22"/>
          <w:lang w:val="es-419" w:bidi="es-ES"/>
        </w:rPr>
        <w:t xml:space="preserve">el </w:t>
      </w:r>
      <w:r w:rsidR="005C3A20" w:rsidRPr="00227BCF">
        <w:rPr>
          <w:rFonts w:ascii="Arial" w:hAnsi="Arial" w:cs="Arial"/>
          <w:color w:val="000000" w:themeColor="text1"/>
          <w:w w:val="105"/>
          <w:sz w:val="22"/>
          <w:szCs w:val="22"/>
          <w:lang w:val="es-419"/>
        </w:rPr>
        <w:t>bien o servicio artístico</w:t>
      </w:r>
      <w:r w:rsidR="008A6B17" w:rsidRPr="00227BCF">
        <w:rPr>
          <w:rFonts w:ascii="Arial" w:hAnsi="Arial" w:cs="Arial"/>
          <w:color w:val="000000" w:themeColor="text1"/>
          <w:w w:val="105"/>
          <w:sz w:val="22"/>
          <w:szCs w:val="22"/>
          <w:lang w:val="es-419"/>
        </w:rPr>
        <w:t>, cultural e intelectual</w:t>
      </w:r>
      <w:r w:rsidRPr="00227BCF">
        <w:rPr>
          <w:rFonts w:ascii="Arial" w:eastAsia="Arial" w:hAnsi="Arial" w:cs="Arial"/>
          <w:iCs/>
          <w:color w:val="000000" w:themeColor="text1"/>
          <w:kern w:val="1"/>
          <w:sz w:val="22"/>
          <w:szCs w:val="22"/>
          <w:lang w:val="es-419" w:bidi="es-ES"/>
        </w:rPr>
        <w:t xml:space="preserve">, son responsabilidad absoluta de la </w:t>
      </w:r>
      <w:r w:rsidR="00C65752" w:rsidRPr="00227BCF">
        <w:rPr>
          <w:rFonts w:ascii="Arial" w:eastAsia="Arial" w:hAnsi="Arial" w:cs="Arial"/>
          <w:iCs/>
          <w:color w:val="000000" w:themeColor="text1"/>
          <w:kern w:val="1"/>
          <w:sz w:val="22"/>
          <w:szCs w:val="22"/>
          <w:lang w:val="es-419" w:bidi="es-ES"/>
        </w:rPr>
        <w:t xml:space="preserve">oficina encargada </w:t>
      </w:r>
      <w:r w:rsidR="002D47D1" w:rsidRPr="00227BCF">
        <w:rPr>
          <w:rFonts w:ascii="Arial" w:eastAsia="Arial" w:hAnsi="Arial" w:cs="Arial"/>
          <w:iCs/>
          <w:color w:val="000000" w:themeColor="text1"/>
          <w:kern w:val="1"/>
          <w:sz w:val="22"/>
          <w:szCs w:val="22"/>
          <w:lang w:val="es-419" w:bidi="es-ES"/>
        </w:rPr>
        <w:t>de gestionar la compra</w:t>
      </w:r>
      <w:r w:rsidRPr="00227BCF">
        <w:rPr>
          <w:rFonts w:ascii="Arial" w:eastAsia="Arial" w:hAnsi="Arial" w:cs="Arial"/>
          <w:iCs/>
          <w:color w:val="000000" w:themeColor="text1"/>
          <w:kern w:val="1"/>
          <w:sz w:val="22"/>
          <w:szCs w:val="22"/>
          <w:lang w:val="es-419" w:bidi="es-ES"/>
        </w:rPr>
        <w:t>; por lo que, tanto la Proveeduría como las Administraciones Regionales entenderán que, la información aportada ha sido revisada y analizada adecuadamente por la oficina usuaria, conforme a los requerimientos planteados para satisfacer la necesidad, amparados al Principio de Integridad definido en el artículo 8 inciso a) de la LGCP.</w:t>
      </w:r>
    </w:p>
    <w:p w14:paraId="458E8406" w14:textId="77777777" w:rsidR="006627ED" w:rsidRPr="00227BCF" w:rsidRDefault="006627ED" w:rsidP="006627ED">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7E7A3663" w14:textId="6E439CB8" w:rsidR="006627ED" w:rsidRPr="00227BCF" w:rsidRDefault="006627ED" w:rsidP="006627ED">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Por último, se debe</w:t>
      </w:r>
      <w:r w:rsidR="002E191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tomar en cuenta que para todas las actuaciones que se realicen durante la elaboración de estos estudios previos se debe</w:t>
      </w:r>
      <w:r w:rsidR="002E191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tener presente el alcance y afectación de las sanciones que introduce al respecto la </w:t>
      </w:r>
      <w:r w:rsidR="002E191F" w:rsidRPr="00227BCF">
        <w:rPr>
          <w:rFonts w:ascii="Arial" w:eastAsia="Arial" w:hAnsi="Arial" w:cs="Arial"/>
          <w:iCs/>
          <w:color w:val="000000" w:themeColor="text1"/>
          <w:kern w:val="1"/>
          <w:sz w:val="22"/>
          <w:szCs w:val="22"/>
          <w:lang w:val="es-419" w:bidi="es-ES"/>
        </w:rPr>
        <w:t>LGCP</w:t>
      </w:r>
      <w:r w:rsidRPr="00227BCF">
        <w:rPr>
          <w:rFonts w:ascii="Arial" w:eastAsia="Arial" w:hAnsi="Arial" w:cs="Arial"/>
          <w:iCs/>
          <w:color w:val="000000" w:themeColor="text1"/>
          <w:kern w:val="1"/>
          <w:sz w:val="22"/>
          <w:szCs w:val="22"/>
          <w:lang w:val="es-419" w:bidi="es-ES"/>
        </w:rPr>
        <w:t>, en su artículo 125 inciso d) sub inciso ii) e inciso l), m) y t).</w:t>
      </w:r>
    </w:p>
    <w:p w14:paraId="6B6F8742" w14:textId="77777777" w:rsidR="006630F9" w:rsidRPr="00227BCF" w:rsidRDefault="006630F9" w:rsidP="006627ED">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7AD94EE6" w14:textId="77777777" w:rsidR="0029677D" w:rsidRPr="00227BCF" w:rsidRDefault="0029677D" w:rsidP="0029677D">
      <w:pPr>
        <w:spacing w:after="160" w:line="259" w:lineRule="auto"/>
        <w:contextualSpacing/>
        <w:jc w:val="both"/>
        <w:rPr>
          <w:rFonts w:ascii="Arial" w:eastAsia="Times New Roman" w:hAnsi="Arial" w:cs="Arial"/>
          <w:color w:val="000000" w:themeColor="text1"/>
          <w:sz w:val="22"/>
          <w:szCs w:val="22"/>
          <w:lang w:eastAsia="es-ES"/>
        </w:rPr>
      </w:pPr>
      <w:r w:rsidRPr="00227BCF">
        <w:rPr>
          <w:rFonts w:ascii="Arial" w:eastAsia="Times New Roman" w:hAnsi="Arial" w:cs="Arial"/>
          <w:color w:val="000000" w:themeColor="text1"/>
          <w:sz w:val="22"/>
          <w:szCs w:val="22"/>
          <w:lang w:eastAsia="es-ES"/>
        </w:rPr>
        <w:t>Deberá tenerse presente que la Institución al administrar fondos públicos, todas las decisiones que se tomen con respecto al estudio de mercado deberán corresponder a actos motivados, es decir, se deberá detallar la fundamentación de los criterios que se utilicen para elegir o descartar las decisiones que se toman en el proceso de análisis y elaboración del sondeo de mercado y razonabilidad, mismos que deberán quedar incorporados en el Informe de estudio de mercado que se aporte.</w:t>
      </w:r>
    </w:p>
    <w:p w14:paraId="7DB4BBD8" w14:textId="77777777" w:rsidR="0029677D" w:rsidRPr="00227BCF" w:rsidRDefault="0029677D" w:rsidP="0029677D">
      <w:pPr>
        <w:spacing w:after="160" w:line="259" w:lineRule="auto"/>
        <w:contextualSpacing/>
        <w:jc w:val="both"/>
        <w:rPr>
          <w:rFonts w:ascii="Arial" w:eastAsia="Times New Roman" w:hAnsi="Arial" w:cs="Arial"/>
          <w:color w:val="000000" w:themeColor="text1"/>
          <w:sz w:val="22"/>
          <w:szCs w:val="22"/>
          <w:lang w:eastAsia="es-ES"/>
        </w:rPr>
      </w:pPr>
    </w:p>
    <w:p w14:paraId="19975C0F" w14:textId="77777777" w:rsidR="0029677D" w:rsidRPr="00227BCF" w:rsidRDefault="0029677D" w:rsidP="0029677D">
      <w:pPr>
        <w:spacing w:after="160" w:line="259" w:lineRule="auto"/>
        <w:contextualSpacing/>
        <w:jc w:val="both"/>
        <w:rPr>
          <w:rFonts w:ascii="Arial" w:eastAsia="Times New Roman" w:hAnsi="Arial" w:cs="Arial"/>
          <w:color w:val="000000" w:themeColor="text1"/>
          <w:sz w:val="22"/>
          <w:szCs w:val="22"/>
          <w:lang w:eastAsia="es-ES"/>
        </w:rPr>
      </w:pPr>
      <w:r w:rsidRPr="00227BCF">
        <w:rPr>
          <w:rFonts w:ascii="Arial" w:eastAsia="Times New Roman" w:hAnsi="Arial" w:cs="Arial"/>
          <w:color w:val="000000" w:themeColor="text1"/>
          <w:sz w:val="22"/>
          <w:szCs w:val="22"/>
          <w:lang w:eastAsia="es-ES"/>
        </w:rPr>
        <w:t>En caso de que se requiera ampliar algunos aspectos generales sobre el informe de estudio de mercado, podrá consultarse la “Guía para la confección de estudios de mercado y razonabilidad de precios”.</w:t>
      </w:r>
    </w:p>
    <w:p w14:paraId="31127EB3" w14:textId="77777777" w:rsidR="00A74995" w:rsidRPr="00227BCF" w:rsidRDefault="00A74995" w:rsidP="00A74995">
      <w:pPr>
        <w:rPr>
          <w:rFonts w:ascii="Arial" w:hAnsi="Arial" w:cs="Arial"/>
          <w:color w:val="000000" w:themeColor="text1"/>
          <w:sz w:val="22"/>
          <w:szCs w:val="22"/>
          <w:lang w:val="es-419" w:bidi="es-ES"/>
        </w:rPr>
      </w:pPr>
    </w:p>
    <w:p w14:paraId="37CDB1C2" w14:textId="661303DE" w:rsidR="000D4BB9" w:rsidRPr="00227BCF" w:rsidRDefault="00E21C8C" w:rsidP="006D569C">
      <w:pPr>
        <w:pStyle w:val="Ttulo1"/>
        <w:numPr>
          <w:ilvl w:val="0"/>
          <w:numId w:val="30"/>
        </w:numPr>
        <w:spacing w:before="0" w:after="0" w:line="276" w:lineRule="auto"/>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 xml:space="preserve">Especificaciones </w:t>
      </w:r>
      <w:r w:rsidR="000D4BB9" w:rsidRPr="00227BCF">
        <w:rPr>
          <w:rFonts w:ascii="Arial" w:hAnsi="Arial" w:cs="Arial"/>
          <w:b/>
          <w:bCs/>
          <w:color w:val="000000" w:themeColor="text1"/>
          <w:sz w:val="22"/>
          <w:szCs w:val="22"/>
          <w:lang w:val="es-419"/>
        </w:rPr>
        <w:t xml:space="preserve">y características de </w:t>
      </w:r>
      <w:r w:rsidR="004D0EA5" w:rsidRPr="00227BCF">
        <w:rPr>
          <w:rFonts w:ascii="Arial" w:hAnsi="Arial" w:cs="Arial"/>
          <w:b/>
          <w:bCs/>
          <w:color w:val="000000" w:themeColor="text1"/>
          <w:sz w:val="22"/>
          <w:szCs w:val="22"/>
          <w:lang w:val="es-419"/>
        </w:rPr>
        <w:t>los</w:t>
      </w:r>
      <w:r w:rsidR="00C60E1C" w:rsidRPr="00227BCF">
        <w:rPr>
          <w:rFonts w:ascii="Arial" w:hAnsi="Arial" w:cs="Arial"/>
          <w:b/>
          <w:bCs/>
          <w:color w:val="000000" w:themeColor="text1"/>
          <w:sz w:val="22"/>
          <w:szCs w:val="22"/>
          <w:lang w:val="es-419"/>
        </w:rPr>
        <w:t xml:space="preserve"> servicios</w:t>
      </w:r>
      <w:r w:rsidR="000D4BB9" w:rsidRPr="00227BCF">
        <w:rPr>
          <w:rFonts w:ascii="Arial" w:hAnsi="Arial" w:cs="Arial"/>
          <w:b/>
          <w:bCs/>
          <w:color w:val="000000" w:themeColor="text1"/>
          <w:sz w:val="22"/>
          <w:szCs w:val="22"/>
          <w:lang w:val="es-419"/>
        </w:rPr>
        <w:t>:</w:t>
      </w:r>
      <w:bookmarkEnd w:id="12"/>
    </w:p>
    <w:p w14:paraId="7902C7C7" w14:textId="77777777" w:rsidR="00051F02" w:rsidRPr="00227BCF" w:rsidRDefault="00051F02" w:rsidP="00B97EB7">
      <w:pPr>
        <w:pStyle w:val="Prrafodelista"/>
        <w:spacing w:after="0" w:line="276" w:lineRule="auto"/>
        <w:ind w:left="0"/>
        <w:jc w:val="both"/>
        <w:rPr>
          <w:rFonts w:ascii="Arial" w:hAnsi="Arial" w:cs="Arial"/>
          <w:color w:val="000000" w:themeColor="text1"/>
          <w:w w:val="105"/>
          <w:sz w:val="22"/>
          <w:szCs w:val="22"/>
          <w:lang w:val="es-419"/>
        </w:rPr>
      </w:pPr>
    </w:p>
    <w:p w14:paraId="6DCAC71F" w14:textId="2A1CB5BD" w:rsidR="00BC13D3" w:rsidRPr="00227BCF" w:rsidRDefault="00D80390"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este apartado s</w:t>
      </w:r>
      <w:r w:rsidR="000D4BB9" w:rsidRPr="00227BCF">
        <w:rPr>
          <w:rFonts w:ascii="Arial" w:eastAsia="Arial" w:hAnsi="Arial" w:cs="Arial"/>
          <w:iCs/>
          <w:color w:val="000000" w:themeColor="text1"/>
          <w:kern w:val="1"/>
          <w:sz w:val="22"/>
          <w:szCs w:val="22"/>
          <w:lang w:val="es-419" w:bidi="es-ES"/>
        </w:rPr>
        <w:t>e requ</w:t>
      </w:r>
      <w:r w:rsidR="0029677D" w:rsidRPr="00227BCF">
        <w:rPr>
          <w:rFonts w:ascii="Arial" w:eastAsia="Arial" w:hAnsi="Arial" w:cs="Arial"/>
          <w:iCs/>
          <w:color w:val="000000" w:themeColor="text1"/>
          <w:kern w:val="1"/>
          <w:sz w:val="22"/>
          <w:szCs w:val="22"/>
          <w:lang w:val="es-419" w:bidi="es-ES"/>
        </w:rPr>
        <w:t>erirá</w:t>
      </w:r>
      <w:r w:rsidRPr="00227BCF">
        <w:rPr>
          <w:rFonts w:ascii="Arial" w:eastAsia="Arial" w:hAnsi="Arial" w:cs="Arial"/>
          <w:iCs/>
          <w:color w:val="000000" w:themeColor="text1"/>
          <w:kern w:val="1"/>
          <w:sz w:val="22"/>
          <w:szCs w:val="22"/>
          <w:lang w:val="es-419" w:bidi="es-ES"/>
        </w:rPr>
        <w:t xml:space="preserve"> que la oficina usuaria realice</w:t>
      </w:r>
      <w:r w:rsidR="000D4BB9" w:rsidRPr="00227BCF">
        <w:rPr>
          <w:rFonts w:ascii="Arial" w:eastAsia="Arial" w:hAnsi="Arial" w:cs="Arial"/>
          <w:iCs/>
          <w:color w:val="000000" w:themeColor="text1"/>
          <w:kern w:val="1"/>
          <w:sz w:val="22"/>
          <w:szCs w:val="22"/>
          <w:lang w:val="es-419" w:bidi="es-ES"/>
        </w:rPr>
        <w:t xml:space="preserve"> una amplia descripción de los servicios a contratar</w:t>
      </w:r>
      <w:r w:rsidR="00BC13D3" w:rsidRPr="00227BCF">
        <w:rPr>
          <w:rFonts w:ascii="Arial" w:eastAsia="Arial" w:hAnsi="Arial" w:cs="Arial"/>
          <w:iCs/>
          <w:color w:val="000000" w:themeColor="text1"/>
          <w:kern w:val="1"/>
          <w:sz w:val="22"/>
          <w:szCs w:val="22"/>
          <w:lang w:val="es-419" w:bidi="es-ES"/>
        </w:rPr>
        <w:t>,</w:t>
      </w:r>
      <w:r w:rsidR="000D4BB9" w:rsidRPr="00227BCF">
        <w:rPr>
          <w:rFonts w:ascii="Arial" w:eastAsia="Arial" w:hAnsi="Arial" w:cs="Arial"/>
          <w:iCs/>
          <w:color w:val="000000" w:themeColor="text1"/>
          <w:kern w:val="1"/>
          <w:sz w:val="22"/>
          <w:szCs w:val="22"/>
          <w:lang w:val="es-419" w:bidi="es-ES"/>
        </w:rPr>
        <w:t xml:space="preserve"> estas especificaciones</w:t>
      </w:r>
      <w:r w:rsidR="009C181C" w:rsidRPr="00227BCF">
        <w:rPr>
          <w:rFonts w:ascii="Arial" w:eastAsia="Arial" w:hAnsi="Arial" w:cs="Arial"/>
          <w:iCs/>
          <w:color w:val="000000" w:themeColor="text1"/>
          <w:kern w:val="1"/>
          <w:sz w:val="22"/>
          <w:szCs w:val="22"/>
          <w:lang w:val="es-419" w:bidi="es-ES"/>
        </w:rPr>
        <w:t xml:space="preserve"> </w:t>
      </w:r>
      <w:r w:rsidR="000D4BB9" w:rsidRPr="00227BCF">
        <w:rPr>
          <w:rFonts w:ascii="Arial" w:eastAsia="Arial" w:hAnsi="Arial" w:cs="Arial"/>
          <w:iCs/>
          <w:color w:val="000000" w:themeColor="text1"/>
          <w:kern w:val="1"/>
          <w:sz w:val="22"/>
          <w:szCs w:val="22"/>
          <w:lang w:val="es-419" w:bidi="es-ES"/>
        </w:rPr>
        <w:t>debe</w:t>
      </w:r>
      <w:r w:rsidR="0029677D" w:rsidRPr="00227BCF">
        <w:rPr>
          <w:rFonts w:ascii="Arial" w:eastAsia="Arial" w:hAnsi="Arial" w:cs="Arial"/>
          <w:iCs/>
          <w:color w:val="000000" w:themeColor="text1"/>
          <w:kern w:val="1"/>
          <w:sz w:val="22"/>
          <w:szCs w:val="22"/>
          <w:lang w:val="es-419" w:bidi="es-ES"/>
        </w:rPr>
        <w:t>rá</w:t>
      </w:r>
      <w:r w:rsidR="000D4BB9" w:rsidRPr="00227BCF">
        <w:rPr>
          <w:rFonts w:ascii="Arial" w:eastAsia="Arial" w:hAnsi="Arial" w:cs="Arial"/>
          <w:iCs/>
          <w:color w:val="000000" w:themeColor="text1"/>
          <w:kern w:val="1"/>
          <w:sz w:val="22"/>
          <w:szCs w:val="22"/>
          <w:lang w:val="es-419" w:bidi="es-ES"/>
        </w:rPr>
        <w:t>n contar con el aval del ente técnico respectivo,</w:t>
      </w:r>
      <w:r w:rsidR="00BC13D3" w:rsidRPr="00227BCF">
        <w:rPr>
          <w:rFonts w:ascii="Arial" w:eastAsia="Arial" w:hAnsi="Arial" w:cs="Arial"/>
          <w:iCs/>
          <w:color w:val="000000" w:themeColor="text1"/>
          <w:kern w:val="1"/>
          <w:sz w:val="22"/>
          <w:szCs w:val="22"/>
          <w:lang w:val="es-419" w:bidi="es-ES"/>
        </w:rPr>
        <w:t xml:space="preserve"> por tanto,</w:t>
      </w:r>
      <w:r w:rsidR="000D4BB9" w:rsidRPr="00227BCF">
        <w:rPr>
          <w:rFonts w:ascii="Arial" w:eastAsia="Arial" w:hAnsi="Arial" w:cs="Arial"/>
          <w:iCs/>
          <w:color w:val="000000" w:themeColor="text1"/>
          <w:kern w:val="1"/>
          <w:sz w:val="22"/>
          <w:szCs w:val="22"/>
          <w:lang w:val="es-419" w:bidi="es-ES"/>
        </w:rPr>
        <w:t xml:space="preserve"> </w:t>
      </w:r>
      <w:r w:rsidR="00BC13D3" w:rsidRPr="00227BCF">
        <w:rPr>
          <w:rFonts w:ascii="Arial" w:eastAsia="Arial" w:hAnsi="Arial" w:cs="Arial"/>
          <w:iCs/>
          <w:color w:val="000000" w:themeColor="text1"/>
          <w:kern w:val="1"/>
          <w:sz w:val="22"/>
          <w:szCs w:val="22"/>
          <w:lang w:val="es-419" w:bidi="es-ES"/>
        </w:rPr>
        <w:t>es necesario que se aporte, cuando corresponda, el documento que respalda ese criterio</w:t>
      </w:r>
      <w:r w:rsidRPr="00227BCF">
        <w:rPr>
          <w:rFonts w:ascii="Arial" w:eastAsia="Arial" w:hAnsi="Arial" w:cs="Arial"/>
          <w:iCs/>
          <w:color w:val="000000" w:themeColor="text1"/>
          <w:kern w:val="1"/>
          <w:sz w:val="22"/>
          <w:szCs w:val="22"/>
          <w:lang w:val="es-419" w:bidi="es-ES"/>
        </w:rPr>
        <w:t>, el cual se debe</w:t>
      </w:r>
      <w:r w:rsidR="00701B84"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adjuntar al oficio de Decisión inicial como parte de los documentos que respaldan la contratación</w:t>
      </w:r>
      <w:r w:rsidR="00BC13D3" w:rsidRPr="00227BCF">
        <w:rPr>
          <w:rFonts w:ascii="Arial" w:eastAsia="Arial" w:hAnsi="Arial" w:cs="Arial"/>
          <w:iCs/>
          <w:color w:val="000000" w:themeColor="text1"/>
          <w:kern w:val="1"/>
          <w:sz w:val="22"/>
          <w:szCs w:val="22"/>
          <w:lang w:val="es-419" w:bidi="es-ES"/>
        </w:rPr>
        <w:t>.</w:t>
      </w:r>
    </w:p>
    <w:p w14:paraId="79074B93" w14:textId="77777777" w:rsidR="00A67381" w:rsidRPr="00227BCF" w:rsidRDefault="00A67381" w:rsidP="00B97EB7">
      <w:pPr>
        <w:pStyle w:val="Prrafodelista"/>
        <w:spacing w:after="0" w:line="276" w:lineRule="auto"/>
        <w:ind w:left="0"/>
        <w:jc w:val="both"/>
        <w:rPr>
          <w:rFonts w:ascii="Arial" w:hAnsi="Arial" w:cs="Arial"/>
          <w:color w:val="000000" w:themeColor="text1"/>
          <w:w w:val="105"/>
          <w:sz w:val="22"/>
          <w:szCs w:val="22"/>
          <w:lang w:val="es-419"/>
        </w:rPr>
      </w:pPr>
    </w:p>
    <w:p w14:paraId="190B7F6C" w14:textId="2A74DFB7" w:rsidR="005F5BBB" w:rsidRPr="00227BCF" w:rsidRDefault="005F5BBB" w:rsidP="005F5BBB">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lastRenderedPageBreak/>
        <w:t>Es indispensable que en el oficio de decisión inicial las especificaciones y demás requerimientos técnicos aportados por la oficina sean los correctos y definitivos; por tanto, con el fin de evitar devoluciones derivadas de la falta de claridad o certeza en la información que se deb</w:t>
      </w:r>
      <w:r w:rsidR="00701B84" w:rsidRPr="00227BCF">
        <w:rPr>
          <w:rFonts w:ascii="Arial" w:eastAsia="Arial" w:hAnsi="Arial" w:cs="Arial"/>
          <w:iCs/>
          <w:color w:val="000000" w:themeColor="text1"/>
          <w:kern w:val="1"/>
          <w:sz w:val="22"/>
          <w:szCs w:val="22"/>
          <w:lang w:val="es-419" w:bidi="es-ES"/>
        </w:rPr>
        <w:t>erá</w:t>
      </w:r>
      <w:r w:rsidRPr="00227BCF">
        <w:rPr>
          <w:rFonts w:ascii="Arial" w:eastAsia="Arial" w:hAnsi="Arial" w:cs="Arial"/>
          <w:iCs/>
          <w:color w:val="000000" w:themeColor="text1"/>
          <w:kern w:val="1"/>
          <w:sz w:val="22"/>
          <w:szCs w:val="22"/>
          <w:lang w:val="es-419" w:bidi="es-ES"/>
        </w:rPr>
        <w:t xml:space="preserve"> incorporar al pliego de</w:t>
      </w:r>
      <w:r w:rsidRPr="00227BCF">
        <w:rPr>
          <w:rFonts w:ascii="Arial" w:hAnsi="Arial" w:cs="Arial"/>
          <w:color w:val="000000" w:themeColor="text1"/>
          <w:w w:val="105"/>
          <w:sz w:val="22"/>
          <w:szCs w:val="22"/>
          <w:lang w:val="es-419"/>
        </w:rPr>
        <w:t xml:space="preserve"> condiciones, se requiere que </w:t>
      </w:r>
      <w:r w:rsidRPr="00227BCF">
        <w:rPr>
          <w:rFonts w:ascii="Arial" w:eastAsia="Arial" w:hAnsi="Arial" w:cs="Arial"/>
          <w:iCs/>
          <w:color w:val="000000" w:themeColor="text1"/>
          <w:kern w:val="1"/>
          <w:sz w:val="22"/>
          <w:szCs w:val="22"/>
          <w:lang w:val="es-419" w:bidi="es-ES"/>
        </w:rPr>
        <w:t xml:space="preserve">la oficina desarrolle este apartado considerando solo una de las siguientes opciones, a saber: </w:t>
      </w:r>
    </w:p>
    <w:p w14:paraId="1F2D3CF2" w14:textId="77777777" w:rsidR="00496B60" w:rsidRPr="00227BCF" w:rsidRDefault="00496B60" w:rsidP="00B97EB7">
      <w:pPr>
        <w:pStyle w:val="Prrafodelista"/>
        <w:spacing w:after="0" w:line="276" w:lineRule="auto"/>
        <w:ind w:left="0"/>
        <w:jc w:val="both"/>
        <w:rPr>
          <w:rFonts w:ascii="Arial" w:hAnsi="Arial" w:cs="Arial"/>
          <w:color w:val="000000" w:themeColor="text1"/>
          <w:w w:val="105"/>
          <w:sz w:val="22"/>
          <w:szCs w:val="22"/>
          <w:lang w:val="es-419"/>
        </w:rPr>
      </w:pPr>
    </w:p>
    <w:p w14:paraId="12AD1D9A" w14:textId="1C32EBC2" w:rsidR="00592961" w:rsidRPr="00227BCF" w:rsidRDefault="00592961" w:rsidP="003051F4">
      <w:pPr>
        <w:pStyle w:val="Prrafodelista"/>
        <w:numPr>
          <w:ilvl w:val="0"/>
          <w:numId w:val="37"/>
        </w:num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Detallar</w:t>
      </w:r>
      <w:r w:rsidR="00496B60" w:rsidRPr="00227BCF">
        <w:rPr>
          <w:rFonts w:ascii="Arial" w:eastAsia="Arial" w:hAnsi="Arial" w:cs="Arial"/>
          <w:iCs/>
          <w:color w:val="000000" w:themeColor="text1"/>
          <w:kern w:val="1"/>
          <w:sz w:val="22"/>
          <w:szCs w:val="22"/>
          <w:lang w:val="es-419" w:bidi="es-ES"/>
        </w:rPr>
        <w:t xml:space="preserve"> las especificaciones y demás requerimientos</w:t>
      </w:r>
      <w:r w:rsidRPr="00227BCF">
        <w:rPr>
          <w:rFonts w:ascii="Arial" w:eastAsia="Arial" w:hAnsi="Arial" w:cs="Arial"/>
          <w:iCs/>
          <w:color w:val="000000" w:themeColor="text1"/>
          <w:kern w:val="1"/>
          <w:sz w:val="22"/>
          <w:szCs w:val="22"/>
          <w:lang w:val="es-419" w:bidi="es-ES"/>
        </w:rPr>
        <w:t xml:space="preserve"> técnicos</w:t>
      </w:r>
      <w:r w:rsidR="00496B60" w:rsidRPr="00227BCF">
        <w:rPr>
          <w:rFonts w:ascii="Arial" w:eastAsia="Arial" w:hAnsi="Arial" w:cs="Arial"/>
          <w:iCs/>
          <w:color w:val="000000" w:themeColor="text1"/>
          <w:kern w:val="1"/>
          <w:sz w:val="22"/>
          <w:szCs w:val="22"/>
          <w:lang w:val="es-419" w:bidi="es-ES"/>
        </w:rPr>
        <w:t xml:space="preserve">, directamente en el </w:t>
      </w:r>
      <w:r w:rsidR="00E83E9D" w:rsidRPr="00227BCF">
        <w:rPr>
          <w:rFonts w:ascii="Arial" w:eastAsia="Arial" w:hAnsi="Arial" w:cs="Arial"/>
          <w:iCs/>
          <w:color w:val="000000" w:themeColor="text1"/>
          <w:kern w:val="1"/>
          <w:sz w:val="22"/>
          <w:szCs w:val="22"/>
          <w:lang w:val="es-419" w:bidi="es-ES"/>
        </w:rPr>
        <w:t xml:space="preserve">oficio de decisión inicial como parte del </w:t>
      </w:r>
      <w:r w:rsidR="00496B60" w:rsidRPr="00227BCF">
        <w:rPr>
          <w:rFonts w:ascii="Arial" w:eastAsia="Arial" w:hAnsi="Arial" w:cs="Arial"/>
          <w:iCs/>
          <w:color w:val="000000" w:themeColor="text1"/>
          <w:kern w:val="1"/>
          <w:sz w:val="22"/>
          <w:szCs w:val="22"/>
          <w:lang w:val="es-419" w:bidi="es-ES"/>
        </w:rPr>
        <w:t>desarrollo de este apartado.</w:t>
      </w:r>
    </w:p>
    <w:p w14:paraId="2A8F7FDE" w14:textId="77777777" w:rsidR="00F5403E" w:rsidRPr="00227BCF" w:rsidRDefault="00F5403E" w:rsidP="00B97EB7">
      <w:pPr>
        <w:pStyle w:val="Prrafodelista"/>
        <w:spacing w:after="0" w:line="276" w:lineRule="auto"/>
        <w:ind w:left="0"/>
        <w:jc w:val="both"/>
        <w:rPr>
          <w:rFonts w:ascii="Arial" w:hAnsi="Arial" w:cs="Arial"/>
          <w:color w:val="000000" w:themeColor="text1"/>
          <w:w w:val="105"/>
          <w:sz w:val="22"/>
          <w:szCs w:val="22"/>
          <w:lang w:val="es-419"/>
        </w:rPr>
      </w:pPr>
    </w:p>
    <w:p w14:paraId="5E4547E6" w14:textId="60B730F7" w:rsidR="00B609DA" w:rsidRPr="00227BCF" w:rsidRDefault="00B609DA" w:rsidP="003051F4">
      <w:pPr>
        <w:pStyle w:val="Prrafodelista"/>
        <w:numPr>
          <w:ilvl w:val="0"/>
          <w:numId w:val="37"/>
        </w:num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Si la oficina dispone del detalle de las especificaciones técnicas y demás requerimientos técnicos en un documento independiente, podrá adjuntarlo como un anexo al oficio de Decisión Inicial que presente ante </w:t>
      </w:r>
      <w:r w:rsidR="003051F4" w:rsidRPr="00227BCF">
        <w:rPr>
          <w:rFonts w:ascii="Arial" w:eastAsia="Arial" w:hAnsi="Arial" w:cs="Arial"/>
          <w:iCs/>
          <w:color w:val="000000" w:themeColor="text1"/>
          <w:kern w:val="1"/>
          <w:sz w:val="22"/>
          <w:szCs w:val="22"/>
          <w:lang w:val="es-419" w:bidi="es-ES"/>
        </w:rPr>
        <w:t xml:space="preserve">el Departamento de </w:t>
      </w:r>
      <w:r w:rsidRPr="00227BCF">
        <w:rPr>
          <w:rFonts w:ascii="Arial" w:eastAsia="Arial" w:hAnsi="Arial" w:cs="Arial"/>
          <w:iCs/>
          <w:color w:val="000000" w:themeColor="text1"/>
          <w:kern w:val="1"/>
          <w:sz w:val="22"/>
          <w:szCs w:val="22"/>
          <w:lang w:val="es-419" w:bidi="es-ES"/>
        </w:rPr>
        <w:t>Proveeduría o la Administración Regional, y en este punto deberá indicar únicamente que las especificaciones y requerimientos técnicos están en el anexo, sin incluir las mismas en el desarrollo de este apartado.</w:t>
      </w:r>
    </w:p>
    <w:p w14:paraId="7BA92F00" w14:textId="755E0AE7" w:rsidR="003D6045" w:rsidRPr="00227BCF" w:rsidRDefault="003D6045" w:rsidP="00B97EB7">
      <w:pPr>
        <w:spacing w:after="0" w:line="276" w:lineRule="auto"/>
        <w:jc w:val="both"/>
        <w:rPr>
          <w:rFonts w:ascii="Arial" w:hAnsi="Arial" w:cs="Arial"/>
          <w:color w:val="000000" w:themeColor="text1"/>
          <w:sz w:val="22"/>
          <w:szCs w:val="22"/>
          <w:lang w:val="es-419"/>
        </w:rPr>
      </w:pPr>
      <w:bookmarkStart w:id="13" w:name="_Toc95986963"/>
    </w:p>
    <w:p w14:paraId="776D645A" w14:textId="5990E012" w:rsidR="00E43654" w:rsidRPr="00227BCF" w:rsidRDefault="00E43654" w:rsidP="00E43654">
      <w:pPr>
        <w:spacing w:after="0" w:line="276" w:lineRule="auto"/>
        <w:contextualSpacing/>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caso de enviar la Decisión Inicial utilizando los dos escenarios anteriores (detallando las especificaciones y requerimientos en este apartado, y además aportando un documento anexo al oficio con esta información), el Departamento de Proveeduría o la Administración</w:t>
      </w:r>
      <w:r w:rsidRPr="00227BCF">
        <w:rPr>
          <w:rFonts w:ascii="Arial" w:hAnsi="Arial" w:cs="Arial"/>
          <w:color w:val="000000" w:themeColor="text1"/>
          <w:w w:val="105"/>
          <w:sz w:val="22"/>
          <w:szCs w:val="22"/>
          <w:lang w:val="es-419"/>
        </w:rPr>
        <w:t xml:space="preserve"> Regional procederán con la devolución de las diligencias con el fin de que la oficina realice la </w:t>
      </w:r>
      <w:r w:rsidRPr="00227BCF">
        <w:rPr>
          <w:rFonts w:ascii="Arial" w:eastAsia="Arial" w:hAnsi="Arial" w:cs="Arial"/>
          <w:iCs/>
          <w:color w:val="000000" w:themeColor="text1"/>
          <w:kern w:val="1"/>
          <w:sz w:val="22"/>
          <w:szCs w:val="22"/>
          <w:lang w:val="es-419" w:bidi="es-ES"/>
        </w:rPr>
        <w:t>corrección y aclaración respectiva, de manera que se pueda observar en el oficio de Decisión Inicial una sola definición de las especificaciones técnicas y requerimientos finales del objeto contractual, las cuales serán las que se tomen en cuenta para la confección del  pliego de condiciones de la licitación, lo anterior con el  objetivo de evitar errores en la confección de ese documento.</w:t>
      </w:r>
    </w:p>
    <w:p w14:paraId="3AAFDA1D" w14:textId="77777777" w:rsidR="00E43654" w:rsidRPr="00227BCF" w:rsidRDefault="00E43654" w:rsidP="00E43654">
      <w:pPr>
        <w:spacing w:after="0" w:line="276" w:lineRule="auto"/>
        <w:contextualSpacing/>
        <w:jc w:val="both"/>
        <w:rPr>
          <w:rFonts w:ascii="Arial" w:hAnsi="Arial" w:cs="Arial"/>
          <w:color w:val="000000" w:themeColor="text1"/>
          <w:sz w:val="22"/>
          <w:szCs w:val="22"/>
        </w:rPr>
      </w:pPr>
    </w:p>
    <w:p w14:paraId="074F6979" w14:textId="77777777" w:rsidR="00E43654" w:rsidRPr="00227BCF" w:rsidRDefault="00E43654" w:rsidP="00E43654">
      <w:pPr>
        <w:spacing w:after="0" w:line="276" w:lineRule="auto"/>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Cabe señalar que, la oficina usuaria es la encargada de investigar, analizar y desarrollar  las especificaciones técnicas, de manera que estas sean claras, suficientes, objetivas y amplias en cuanto a la oportunidad de participar. Además, que las mismas correspondan a la realidad del mercado logrando de esta manera el cumplimiento del fin público, por lo que el impacto de la atención adecuada de este apartado en el trámite del proceso es muy elevado.</w:t>
      </w:r>
    </w:p>
    <w:p w14:paraId="0C8DFFC2" w14:textId="77777777" w:rsidR="00E43654" w:rsidRPr="00227BCF" w:rsidRDefault="00E43654" w:rsidP="00E43654">
      <w:pPr>
        <w:spacing w:after="0" w:line="276" w:lineRule="auto"/>
        <w:jc w:val="both"/>
        <w:rPr>
          <w:rFonts w:ascii="Arial" w:hAnsi="Arial" w:cs="Arial"/>
          <w:color w:val="000000" w:themeColor="text1"/>
          <w:w w:val="105"/>
          <w:sz w:val="22"/>
          <w:szCs w:val="22"/>
          <w:lang w:val="es-419"/>
        </w:rPr>
      </w:pPr>
    </w:p>
    <w:p w14:paraId="3E995CD0" w14:textId="77777777" w:rsidR="00E43654" w:rsidRPr="00227BCF" w:rsidRDefault="00E43654" w:rsidP="00E43654">
      <w:pPr>
        <w:spacing w:after="0" w:line="276" w:lineRule="auto"/>
        <w:contextualSpacing/>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 xml:space="preserve">Por tanto, aunque este apartado es responsabilidad absoluta de la oficina usuaria pues es quien conoce el alcance técnico de su necesidad, el Departamento de Proveeduría verificará su aporte al momento del ingreso de la gestión, efectuando una lectura general sin profundizar en las especificaciones técnicas, de forma tal que se logre determinar si la conceptualización del objeto contractual en general tiene sentido y </w:t>
      </w:r>
      <w:r w:rsidRPr="00227BCF">
        <w:rPr>
          <w:rFonts w:ascii="Arial" w:hAnsi="Arial" w:cs="Arial"/>
          <w:color w:val="000000" w:themeColor="text1"/>
          <w:w w:val="105"/>
          <w:sz w:val="22"/>
          <w:szCs w:val="22"/>
          <w:lang w:val="es-419"/>
        </w:rPr>
        <w:lastRenderedPageBreak/>
        <w:t>respaldo en la normativa, de conformidad con los tipos de procedimientos, modalidades de contratos, figuras contractuales propuestas y sus posibles combinaciones, lo anterior con el objetivo de asegurar que el trámite puede avanzar al menos desde esta perspectiva.</w:t>
      </w:r>
    </w:p>
    <w:p w14:paraId="1C8A7F44" w14:textId="77777777" w:rsidR="00E43654" w:rsidRPr="00227BCF" w:rsidRDefault="00E43654" w:rsidP="00E43654">
      <w:pPr>
        <w:spacing w:after="0" w:line="276" w:lineRule="auto"/>
        <w:contextualSpacing/>
        <w:jc w:val="both"/>
        <w:rPr>
          <w:rFonts w:ascii="Arial" w:hAnsi="Arial" w:cs="Arial"/>
          <w:color w:val="000000" w:themeColor="text1"/>
          <w:w w:val="105"/>
          <w:sz w:val="22"/>
          <w:szCs w:val="22"/>
          <w:lang w:val="es-419"/>
        </w:rPr>
      </w:pPr>
    </w:p>
    <w:p w14:paraId="0841162B" w14:textId="537084F8" w:rsidR="00E43654" w:rsidRPr="00227BCF" w:rsidRDefault="00E43654" w:rsidP="00E43654">
      <w:pPr>
        <w:spacing w:after="0" w:line="276" w:lineRule="auto"/>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En virtud de lo anterior, le corresponderá a la persona analista conductora del procedimiento</w:t>
      </w:r>
      <w:r w:rsidR="00EB4726" w:rsidRPr="00227BCF">
        <w:rPr>
          <w:rFonts w:ascii="Arial" w:hAnsi="Arial" w:cs="Arial"/>
          <w:color w:val="000000" w:themeColor="text1"/>
          <w:w w:val="105"/>
          <w:sz w:val="22"/>
          <w:szCs w:val="22"/>
          <w:lang w:val="es-419"/>
        </w:rPr>
        <w:t>,</w:t>
      </w:r>
      <w:r w:rsidRPr="00227BCF">
        <w:rPr>
          <w:rFonts w:ascii="Arial" w:hAnsi="Arial" w:cs="Arial"/>
          <w:color w:val="000000" w:themeColor="text1"/>
          <w:w w:val="105"/>
          <w:sz w:val="22"/>
          <w:szCs w:val="22"/>
          <w:lang w:val="es-419"/>
        </w:rPr>
        <w:t xml:space="preserve"> profundizar su alcance y definición al momento de la confección del pliego de condiciones, con la finalidad de que se tenga claridad en la información que se consigne en la construcción de este. </w:t>
      </w:r>
    </w:p>
    <w:p w14:paraId="43FC2785" w14:textId="77777777" w:rsidR="00E43654" w:rsidRPr="00227BCF" w:rsidRDefault="00E43654" w:rsidP="00E43654">
      <w:pPr>
        <w:spacing w:after="0" w:line="276" w:lineRule="auto"/>
        <w:jc w:val="both"/>
        <w:rPr>
          <w:rFonts w:ascii="Arial" w:hAnsi="Arial" w:cs="Arial"/>
          <w:color w:val="000000" w:themeColor="text1"/>
          <w:w w:val="105"/>
          <w:sz w:val="22"/>
          <w:szCs w:val="22"/>
          <w:lang w:val="es-419"/>
        </w:rPr>
      </w:pPr>
    </w:p>
    <w:p w14:paraId="3B84E020" w14:textId="77777777" w:rsidR="00E43654" w:rsidRPr="00227BCF" w:rsidRDefault="00E43654" w:rsidP="00E43654">
      <w:pPr>
        <w:spacing w:after="0" w:line="276" w:lineRule="auto"/>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Partiendo de lo indicado, la oficina deberá responder a todas las consultas que la persona analista le plantee para asegurar su adecuado desarrollo, conforme lo que establece el artículo 319 del RLGCP.</w:t>
      </w:r>
    </w:p>
    <w:p w14:paraId="7396F80D" w14:textId="77777777" w:rsidR="00E43654" w:rsidRPr="00227BCF" w:rsidRDefault="00E43654" w:rsidP="00E43654">
      <w:pPr>
        <w:spacing w:after="0" w:line="276" w:lineRule="auto"/>
        <w:contextualSpacing/>
        <w:jc w:val="both"/>
        <w:rPr>
          <w:rFonts w:ascii="Arial" w:eastAsia="Arial" w:hAnsi="Arial" w:cs="Arial"/>
          <w:iCs/>
          <w:color w:val="000000" w:themeColor="text1"/>
          <w:kern w:val="1"/>
          <w:sz w:val="22"/>
          <w:szCs w:val="22"/>
          <w:lang w:val="es-419" w:bidi="es-ES"/>
        </w:rPr>
      </w:pPr>
    </w:p>
    <w:p w14:paraId="721B7A04" w14:textId="05E34A31" w:rsidR="00A876A9" w:rsidRPr="00227BCF" w:rsidRDefault="00D1472A" w:rsidP="007F2EE3">
      <w:pPr>
        <w:pStyle w:val="Ttulo1"/>
        <w:numPr>
          <w:ilvl w:val="0"/>
          <w:numId w:val="30"/>
        </w:numPr>
        <w:spacing w:before="0" w:after="0" w:line="276" w:lineRule="auto"/>
        <w:jc w:val="both"/>
        <w:rPr>
          <w:rFonts w:ascii="Arial" w:hAnsi="Arial" w:cs="Arial"/>
          <w:b/>
          <w:bCs/>
          <w:color w:val="000000" w:themeColor="text1"/>
          <w:sz w:val="22"/>
          <w:szCs w:val="22"/>
          <w:lang w:val="es-419"/>
        </w:rPr>
      </w:pPr>
      <w:bookmarkStart w:id="14" w:name="_Toc95986965"/>
      <w:bookmarkEnd w:id="13"/>
      <w:r w:rsidRPr="00227BCF">
        <w:rPr>
          <w:rFonts w:ascii="Arial" w:hAnsi="Arial" w:cs="Arial"/>
          <w:b/>
          <w:bCs/>
          <w:color w:val="000000" w:themeColor="text1"/>
          <w:sz w:val="22"/>
          <w:szCs w:val="22"/>
          <w:lang w:val="es-419"/>
        </w:rPr>
        <w:t>E</w:t>
      </w:r>
      <w:r w:rsidR="00A876A9" w:rsidRPr="00227BCF">
        <w:rPr>
          <w:rFonts w:ascii="Arial" w:hAnsi="Arial" w:cs="Arial"/>
          <w:b/>
          <w:bCs/>
          <w:color w:val="000000" w:themeColor="text1"/>
          <w:sz w:val="22"/>
          <w:szCs w:val="22"/>
          <w:lang w:val="es-419"/>
        </w:rPr>
        <w:t>ntrega de</w:t>
      </w:r>
      <w:r w:rsidR="0071278E" w:rsidRPr="00227BCF">
        <w:rPr>
          <w:rFonts w:ascii="Arial" w:hAnsi="Arial" w:cs="Arial"/>
          <w:b/>
          <w:bCs/>
          <w:color w:val="000000" w:themeColor="text1"/>
          <w:sz w:val="22"/>
          <w:szCs w:val="22"/>
          <w:lang w:val="es-419"/>
        </w:rPr>
        <w:t xml:space="preserve">l </w:t>
      </w:r>
      <w:r w:rsidR="00C15C7C" w:rsidRPr="00227BCF">
        <w:rPr>
          <w:rFonts w:ascii="Arial" w:hAnsi="Arial" w:cs="Arial"/>
          <w:b/>
          <w:bCs/>
          <w:color w:val="000000" w:themeColor="text1"/>
          <w:sz w:val="22"/>
          <w:szCs w:val="22"/>
          <w:lang w:val="es-419"/>
        </w:rPr>
        <w:t>servicio</w:t>
      </w:r>
      <w:r w:rsidR="00A876A9" w:rsidRPr="00227BCF">
        <w:rPr>
          <w:rFonts w:ascii="Arial" w:hAnsi="Arial" w:cs="Arial"/>
          <w:b/>
          <w:bCs/>
          <w:color w:val="000000" w:themeColor="text1"/>
          <w:sz w:val="22"/>
          <w:szCs w:val="22"/>
          <w:lang w:val="es-419"/>
        </w:rPr>
        <w:t>:</w:t>
      </w:r>
      <w:bookmarkEnd w:id="14"/>
    </w:p>
    <w:p w14:paraId="2324CECF" w14:textId="77777777" w:rsidR="00A876A9" w:rsidRPr="00227BCF" w:rsidRDefault="00A876A9" w:rsidP="00B97EB7">
      <w:pPr>
        <w:spacing w:after="0" w:line="276" w:lineRule="auto"/>
        <w:jc w:val="both"/>
        <w:rPr>
          <w:rFonts w:ascii="Arial" w:hAnsi="Arial" w:cs="Arial"/>
          <w:color w:val="000000" w:themeColor="text1"/>
          <w:w w:val="105"/>
          <w:sz w:val="22"/>
          <w:szCs w:val="22"/>
          <w:lang w:val="es-419"/>
        </w:rPr>
      </w:pPr>
    </w:p>
    <w:p w14:paraId="561EAFA4" w14:textId="5B5B0817" w:rsidR="00A876A9" w:rsidRPr="00227BCF" w:rsidRDefault="00A876A9"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Deberá indicarse el plazo de entrega que se requiere</w:t>
      </w:r>
      <w:r w:rsidR="0053083D" w:rsidRPr="00227BCF">
        <w:rPr>
          <w:rFonts w:ascii="Arial" w:eastAsia="Arial" w:hAnsi="Arial" w:cs="Arial"/>
          <w:iCs/>
          <w:color w:val="000000" w:themeColor="text1"/>
          <w:kern w:val="1"/>
          <w:sz w:val="22"/>
          <w:szCs w:val="22"/>
          <w:lang w:val="es-419" w:bidi="es-ES"/>
        </w:rPr>
        <w:t xml:space="preserve"> en caso de que aplique</w:t>
      </w:r>
      <w:r w:rsidRPr="00227BCF">
        <w:rPr>
          <w:rFonts w:ascii="Arial" w:eastAsia="Arial" w:hAnsi="Arial" w:cs="Arial"/>
          <w:iCs/>
          <w:color w:val="000000" w:themeColor="text1"/>
          <w:kern w:val="1"/>
          <w:sz w:val="22"/>
          <w:szCs w:val="22"/>
          <w:lang w:val="es-419" w:bidi="es-ES"/>
        </w:rPr>
        <w:t>, el cual deberá describirse en días hábiles</w:t>
      </w:r>
      <w:r w:rsidR="0071278E" w:rsidRPr="00227BCF">
        <w:rPr>
          <w:rFonts w:ascii="Arial" w:eastAsia="Arial" w:hAnsi="Arial" w:cs="Arial"/>
          <w:iCs/>
          <w:color w:val="000000" w:themeColor="text1"/>
          <w:kern w:val="1"/>
          <w:sz w:val="22"/>
          <w:szCs w:val="22"/>
          <w:lang w:val="es-419" w:bidi="es-ES"/>
        </w:rPr>
        <w:t>,</w:t>
      </w:r>
      <w:r w:rsidR="0026103D"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 xml:space="preserve">además deberá detallarse claramente cuál será el plazo de atención por parte de la institución en caso de que producto de la adquisición que se está </w:t>
      </w:r>
      <w:r w:rsidR="00D1472A" w:rsidRPr="00227BCF">
        <w:rPr>
          <w:rFonts w:ascii="Arial" w:eastAsia="Arial" w:hAnsi="Arial" w:cs="Arial"/>
          <w:iCs/>
          <w:color w:val="000000" w:themeColor="text1"/>
          <w:kern w:val="1"/>
          <w:sz w:val="22"/>
          <w:szCs w:val="22"/>
          <w:lang w:val="es-419" w:bidi="es-ES"/>
        </w:rPr>
        <w:t xml:space="preserve">realizando </w:t>
      </w:r>
      <w:r w:rsidRPr="00227BCF">
        <w:rPr>
          <w:rFonts w:ascii="Arial" w:eastAsia="Arial" w:hAnsi="Arial" w:cs="Arial"/>
          <w:iCs/>
          <w:color w:val="000000" w:themeColor="text1"/>
          <w:kern w:val="1"/>
          <w:sz w:val="22"/>
          <w:szCs w:val="22"/>
          <w:lang w:val="es-419" w:bidi="es-ES"/>
        </w:rPr>
        <w:t xml:space="preserve">se tenga que intervenir otorgando vistos buenos a entregables, lo anterior en virtud de que estos </w:t>
      </w:r>
      <w:r w:rsidR="00D1472A" w:rsidRPr="00227BCF">
        <w:rPr>
          <w:rFonts w:ascii="Arial" w:eastAsia="Arial" w:hAnsi="Arial" w:cs="Arial"/>
          <w:iCs/>
          <w:color w:val="000000" w:themeColor="text1"/>
          <w:kern w:val="1"/>
          <w:sz w:val="22"/>
          <w:szCs w:val="22"/>
          <w:lang w:val="es-419" w:bidi="es-ES"/>
        </w:rPr>
        <w:t xml:space="preserve">últimos </w:t>
      </w:r>
      <w:r w:rsidRPr="00227BCF">
        <w:rPr>
          <w:rFonts w:ascii="Arial" w:eastAsia="Arial" w:hAnsi="Arial" w:cs="Arial"/>
          <w:iCs/>
          <w:color w:val="000000" w:themeColor="text1"/>
          <w:kern w:val="1"/>
          <w:sz w:val="22"/>
          <w:szCs w:val="22"/>
          <w:lang w:val="es-419" w:bidi="es-ES"/>
        </w:rPr>
        <w:t>plazos no son atribuibles al contratista y deben quedar ampliamente detallados en el pliego de condiciones para que en el proceso de ejecución no se le atribuyan a este responsabilidades que no le corresponden.</w:t>
      </w:r>
    </w:p>
    <w:p w14:paraId="72451B9D" w14:textId="77777777" w:rsidR="00A876A9" w:rsidRPr="00227BCF" w:rsidRDefault="00A876A9" w:rsidP="00B97EB7">
      <w:pPr>
        <w:pStyle w:val="Prrafodelista"/>
        <w:tabs>
          <w:tab w:val="left" w:pos="567"/>
        </w:tabs>
        <w:spacing w:after="0" w:line="276" w:lineRule="auto"/>
        <w:ind w:left="284"/>
        <w:jc w:val="both"/>
        <w:rPr>
          <w:rFonts w:ascii="Arial" w:eastAsia="Arial" w:hAnsi="Arial" w:cs="Arial"/>
          <w:iCs/>
          <w:color w:val="000000" w:themeColor="text1"/>
          <w:kern w:val="1"/>
          <w:sz w:val="22"/>
          <w:szCs w:val="22"/>
          <w:lang w:val="es-419" w:bidi="es-ES"/>
        </w:rPr>
      </w:pPr>
    </w:p>
    <w:p w14:paraId="73931B4E" w14:textId="6941F6F5" w:rsidR="00A876A9" w:rsidRPr="00227BCF" w:rsidRDefault="00A876A9" w:rsidP="00B97EB7">
      <w:pPr>
        <w:pStyle w:val="Prrafodelista"/>
        <w:spacing w:after="0" w:line="276" w:lineRule="auto"/>
        <w:ind w:left="0"/>
        <w:jc w:val="both"/>
        <w:rPr>
          <w:rFonts w:ascii="Arial" w:hAnsi="Arial" w:cs="Arial"/>
          <w:color w:val="000000" w:themeColor="text1"/>
          <w:w w:val="105"/>
          <w:sz w:val="22"/>
          <w:szCs w:val="22"/>
          <w:lang w:val="es-419"/>
        </w:rPr>
      </w:pPr>
      <w:r w:rsidRPr="00227BCF">
        <w:rPr>
          <w:rFonts w:ascii="Arial" w:eastAsia="Arial" w:hAnsi="Arial" w:cs="Arial"/>
          <w:iCs/>
          <w:color w:val="000000" w:themeColor="text1"/>
          <w:kern w:val="1"/>
          <w:sz w:val="22"/>
          <w:szCs w:val="22"/>
          <w:lang w:val="es-419" w:bidi="es-ES"/>
        </w:rPr>
        <w:t xml:space="preserve">Para la </w:t>
      </w:r>
      <w:r w:rsidR="00636A70" w:rsidRPr="00227BCF">
        <w:rPr>
          <w:rFonts w:ascii="Arial" w:eastAsia="Arial" w:hAnsi="Arial" w:cs="Arial"/>
          <w:iCs/>
          <w:color w:val="000000" w:themeColor="text1"/>
          <w:kern w:val="1"/>
          <w:sz w:val="22"/>
          <w:szCs w:val="22"/>
          <w:lang w:val="es-419" w:bidi="es-ES"/>
        </w:rPr>
        <w:t xml:space="preserve">supervisión, </w:t>
      </w:r>
      <w:r w:rsidRPr="00227BCF">
        <w:rPr>
          <w:rFonts w:ascii="Arial" w:eastAsia="Arial" w:hAnsi="Arial" w:cs="Arial"/>
          <w:iCs/>
          <w:color w:val="000000" w:themeColor="text1"/>
          <w:kern w:val="1"/>
          <w:sz w:val="22"/>
          <w:szCs w:val="22"/>
          <w:lang w:val="es-419" w:bidi="es-ES"/>
        </w:rPr>
        <w:t>revisión y recepción definitiva del</w:t>
      </w:r>
      <w:r w:rsidR="00255188" w:rsidRPr="00227BCF">
        <w:rPr>
          <w:rFonts w:ascii="Arial" w:eastAsia="Arial" w:hAnsi="Arial" w:cs="Arial"/>
          <w:iCs/>
          <w:color w:val="000000" w:themeColor="text1"/>
          <w:kern w:val="1"/>
          <w:sz w:val="22"/>
          <w:szCs w:val="22"/>
          <w:lang w:val="es-419" w:bidi="es-ES"/>
        </w:rPr>
        <w:t xml:space="preserve"> bien o servicio</w:t>
      </w:r>
      <w:r w:rsidRPr="00227BCF">
        <w:rPr>
          <w:rFonts w:ascii="Arial" w:eastAsia="Arial" w:hAnsi="Arial" w:cs="Arial"/>
          <w:iCs/>
          <w:color w:val="000000" w:themeColor="text1"/>
          <w:kern w:val="1"/>
          <w:sz w:val="22"/>
          <w:szCs w:val="22"/>
          <w:lang w:val="es-419" w:bidi="es-ES"/>
        </w:rPr>
        <w:t xml:space="preserve"> adjudicado, es necesario que la oficina usuaria indique quién va a realizar la revisión definitiva de los bienes</w:t>
      </w:r>
      <w:r w:rsidR="00255188" w:rsidRPr="00227BCF">
        <w:rPr>
          <w:rFonts w:ascii="Arial" w:eastAsia="Arial" w:hAnsi="Arial" w:cs="Arial"/>
          <w:iCs/>
          <w:color w:val="000000" w:themeColor="text1"/>
          <w:kern w:val="1"/>
          <w:sz w:val="22"/>
          <w:szCs w:val="22"/>
          <w:lang w:val="es-419" w:bidi="es-ES"/>
        </w:rPr>
        <w:t xml:space="preserve"> o servicios</w:t>
      </w:r>
      <w:r w:rsidRPr="00227BCF">
        <w:rPr>
          <w:rFonts w:ascii="Arial" w:eastAsia="Arial" w:hAnsi="Arial" w:cs="Arial"/>
          <w:iCs/>
          <w:color w:val="000000" w:themeColor="text1"/>
          <w:kern w:val="1"/>
          <w:sz w:val="22"/>
          <w:szCs w:val="22"/>
          <w:lang w:val="es-419" w:bidi="es-ES"/>
        </w:rPr>
        <w:t xml:space="preserve">, sea </w:t>
      </w:r>
      <w:r w:rsidR="00C56417" w:rsidRPr="00227BCF">
        <w:rPr>
          <w:rFonts w:ascii="Arial" w:eastAsia="Arial" w:hAnsi="Arial" w:cs="Arial"/>
          <w:iCs/>
          <w:color w:val="000000" w:themeColor="text1"/>
          <w:kern w:val="1"/>
          <w:sz w:val="22"/>
          <w:szCs w:val="22"/>
          <w:lang w:val="es-419" w:bidi="es-ES"/>
        </w:rPr>
        <w:t>el personal</w:t>
      </w:r>
      <w:r w:rsidRPr="00227BCF">
        <w:rPr>
          <w:rFonts w:ascii="Arial" w:eastAsia="Arial" w:hAnsi="Arial" w:cs="Arial"/>
          <w:iCs/>
          <w:color w:val="000000" w:themeColor="text1"/>
          <w:kern w:val="1"/>
          <w:sz w:val="22"/>
          <w:szCs w:val="22"/>
          <w:lang w:val="es-419" w:bidi="es-ES"/>
        </w:rPr>
        <w:t xml:space="preserve"> técnic</w:t>
      </w:r>
      <w:r w:rsidR="00C56417" w:rsidRPr="00227BCF">
        <w:rPr>
          <w:rFonts w:ascii="Arial" w:eastAsia="Arial" w:hAnsi="Arial" w:cs="Arial"/>
          <w:iCs/>
          <w:color w:val="000000" w:themeColor="text1"/>
          <w:kern w:val="1"/>
          <w:sz w:val="22"/>
          <w:szCs w:val="22"/>
          <w:lang w:val="es-419" w:bidi="es-ES"/>
        </w:rPr>
        <w:t>o</w:t>
      </w:r>
      <w:r w:rsidRPr="00227BCF">
        <w:rPr>
          <w:rFonts w:ascii="Arial" w:eastAsia="Arial" w:hAnsi="Arial" w:cs="Arial"/>
          <w:iCs/>
          <w:color w:val="000000" w:themeColor="text1"/>
          <w:kern w:val="1"/>
          <w:sz w:val="22"/>
          <w:szCs w:val="22"/>
          <w:lang w:val="es-419" w:bidi="es-ES"/>
        </w:rPr>
        <w:t xml:space="preserve"> especializad</w:t>
      </w:r>
      <w:r w:rsidR="00C56417" w:rsidRPr="00227BCF">
        <w:rPr>
          <w:rFonts w:ascii="Arial" w:eastAsia="Arial" w:hAnsi="Arial" w:cs="Arial"/>
          <w:iCs/>
          <w:color w:val="000000" w:themeColor="text1"/>
          <w:kern w:val="1"/>
          <w:sz w:val="22"/>
          <w:szCs w:val="22"/>
          <w:lang w:val="es-419" w:bidi="es-ES"/>
        </w:rPr>
        <w:t>o encargado de esta labor</w:t>
      </w:r>
      <w:r w:rsidRPr="00227BCF">
        <w:rPr>
          <w:rFonts w:ascii="Arial" w:eastAsia="Arial" w:hAnsi="Arial" w:cs="Arial"/>
          <w:iCs/>
          <w:color w:val="000000" w:themeColor="text1"/>
          <w:kern w:val="1"/>
          <w:sz w:val="22"/>
          <w:szCs w:val="22"/>
          <w:lang w:val="es-419" w:bidi="es-ES"/>
        </w:rPr>
        <w:t xml:space="preserve">, </w:t>
      </w:r>
      <w:r w:rsidR="00C56417" w:rsidRPr="00227BCF">
        <w:rPr>
          <w:rFonts w:ascii="Arial" w:eastAsia="Arial" w:hAnsi="Arial" w:cs="Arial"/>
          <w:iCs/>
          <w:color w:val="000000" w:themeColor="text1"/>
          <w:kern w:val="1"/>
          <w:sz w:val="22"/>
          <w:szCs w:val="22"/>
          <w:lang w:val="es-419" w:bidi="es-ES"/>
        </w:rPr>
        <w:t xml:space="preserve">para lo cual se debe indicar </w:t>
      </w:r>
      <w:r w:rsidR="00C56417" w:rsidRPr="00227BCF">
        <w:rPr>
          <w:rFonts w:ascii="Arial" w:eastAsia="Arial" w:hAnsi="Arial" w:cs="Arial"/>
          <w:b/>
          <w:bCs/>
          <w:iCs/>
          <w:color w:val="000000" w:themeColor="text1"/>
          <w:kern w:val="1"/>
          <w:sz w:val="22"/>
          <w:szCs w:val="22"/>
          <w:lang w:val="es-419" w:bidi="es-ES"/>
        </w:rPr>
        <w:t xml:space="preserve">el </w:t>
      </w:r>
      <w:r w:rsidRPr="00227BCF">
        <w:rPr>
          <w:rFonts w:ascii="Arial" w:eastAsia="Arial" w:hAnsi="Arial" w:cs="Arial"/>
          <w:b/>
          <w:bCs/>
          <w:iCs/>
          <w:color w:val="000000" w:themeColor="text1"/>
          <w:kern w:val="1"/>
          <w:sz w:val="22"/>
          <w:szCs w:val="22"/>
          <w:lang w:val="es-419" w:bidi="es-ES"/>
        </w:rPr>
        <w:t>nombre</w:t>
      </w:r>
      <w:r w:rsidR="00B609DA" w:rsidRPr="00227BCF">
        <w:rPr>
          <w:rFonts w:ascii="Arial" w:eastAsia="Arial" w:hAnsi="Arial" w:cs="Arial"/>
          <w:b/>
          <w:bCs/>
          <w:iCs/>
          <w:color w:val="000000" w:themeColor="text1"/>
          <w:kern w:val="1"/>
          <w:sz w:val="22"/>
          <w:szCs w:val="22"/>
          <w:lang w:val="es-419" w:bidi="es-ES"/>
        </w:rPr>
        <w:t>,</w:t>
      </w:r>
      <w:r w:rsidRPr="00227BCF">
        <w:rPr>
          <w:rFonts w:ascii="Arial" w:eastAsia="Arial" w:hAnsi="Arial" w:cs="Arial"/>
          <w:b/>
          <w:bCs/>
          <w:iCs/>
          <w:color w:val="000000" w:themeColor="text1"/>
          <w:kern w:val="1"/>
          <w:sz w:val="22"/>
          <w:szCs w:val="22"/>
          <w:lang w:val="es-419" w:bidi="es-ES"/>
        </w:rPr>
        <w:t xml:space="preserve"> puesto que desempeña, correo electrónico y teléfono para contactarlo para la coordinación correspondiente</w:t>
      </w:r>
      <w:r w:rsidRPr="00227BCF">
        <w:rPr>
          <w:rFonts w:ascii="Arial" w:hAnsi="Arial" w:cs="Arial"/>
          <w:color w:val="000000" w:themeColor="text1"/>
          <w:w w:val="105"/>
          <w:sz w:val="22"/>
          <w:szCs w:val="22"/>
          <w:lang w:val="es-419"/>
        </w:rPr>
        <w:t>.</w:t>
      </w:r>
    </w:p>
    <w:p w14:paraId="1FA1AFD9" w14:textId="18E3D7E6" w:rsidR="002318FD" w:rsidRPr="00227BCF" w:rsidRDefault="002318FD" w:rsidP="00B97EB7">
      <w:pPr>
        <w:pStyle w:val="Prrafodelista"/>
        <w:spacing w:after="0" w:line="276" w:lineRule="auto"/>
        <w:ind w:left="0"/>
        <w:jc w:val="both"/>
        <w:rPr>
          <w:rFonts w:ascii="Arial" w:hAnsi="Arial" w:cs="Arial"/>
          <w:color w:val="000000" w:themeColor="text1"/>
          <w:w w:val="105"/>
          <w:sz w:val="22"/>
          <w:szCs w:val="22"/>
          <w:lang w:val="es-419"/>
        </w:rPr>
      </w:pPr>
    </w:p>
    <w:p w14:paraId="77DE51A4" w14:textId="378DF60F" w:rsidR="002318FD" w:rsidRPr="00227BCF" w:rsidRDefault="002D6164"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S</w:t>
      </w:r>
      <w:r w:rsidR="00883A67" w:rsidRPr="00227BCF">
        <w:rPr>
          <w:rFonts w:ascii="Arial" w:eastAsia="Arial" w:hAnsi="Arial" w:cs="Arial"/>
          <w:iCs/>
          <w:color w:val="000000" w:themeColor="text1"/>
          <w:kern w:val="1"/>
          <w:sz w:val="22"/>
          <w:szCs w:val="22"/>
          <w:lang w:val="es-419" w:bidi="es-ES"/>
        </w:rPr>
        <w:t xml:space="preserve">e debe considerar que la oficina que gestione </w:t>
      </w:r>
      <w:r w:rsidR="00255188" w:rsidRPr="00227BCF">
        <w:rPr>
          <w:rFonts w:ascii="Arial" w:eastAsia="Arial" w:hAnsi="Arial" w:cs="Arial"/>
          <w:iCs/>
          <w:color w:val="000000" w:themeColor="text1"/>
          <w:kern w:val="1"/>
          <w:sz w:val="22"/>
          <w:szCs w:val="22"/>
          <w:lang w:val="es-419" w:bidi="es-ES"/>
        </w:rPr>
        <w:t xml:space="preserve">la adquisición del bien o servicio </w:t>
      </w:r>
      <w:r w:rsidR="00883A67" w:rsidRPr="00227BCF">
        <w:rPr>
          <w:rFonts w:ascii="Arial" w:eastAsia="Arial" w:hAnsi="Arial" w:cs="Arial"/>
          <w:iCs/>
          <w:color w:val="000000" w:themeColor="text1"/>
          <w:kern w:val="1"/>
          <w:sz w:val="22"/>
          <w:szCs w:val="22"/>
          <w:lang w:val="es-419" w:bidi="es-ES"/>
        </w:rPr>
        <w:t xml:space="preserve">debe contar con el recurso humano para constatar la debida recepción del objeto, de lo contrario estará sujeta a la aplicación de sanciones conforme lo que establece la </w:t>
      </w:r>
      <w:r w:rsidR="00405CD8" w:rsidRPr="00227BCF">
        <w:rPr>
          <w:rFonts w:ascii="Arial" w:eastAsia="Arial" w:hAnsi="Arial" w:cs="Arial"/>
          <w:iCs/>
          <w:color w:val="000000" w:themeColor="text1"/>
          <w:kern w:val="1"/>
          <w:sz w:val="22"/>
          <w:szCs w:val="22"/>
          <w:lang w:val="es-419" w:bidi="es-ES"/>
        </w:rPr>
        <w:t>LGCP</w:t>
      </w:r>
      <w:r w:rsidR="00883A67" w:rsidRPr="00227BCF">
        <w:rPr>
          <w:rFonts w:ascii="Arial" w:eastAsia="Arial" w:hAnsi="Arial" w:cs="Arial"/>
          <w:iCs/>
          <w:color w:val="000000" w:themeColor="text1"/>
          <w:kern w:val="1"/>
          <w:sz w:val="22"/>
          <w:szCs w:val="22"/>
          <w:lang w:val="es-419" w:bidi="es-ES"/>
        </w:rPr>
        <w:t xml:space="preserve"> en su artículo N°125, inciso d), </w:t>
      </w:r>
      <w:r w:rsidR="0078116B" w:rsidRPr="00227BCF">
        <w:rPr>
          <w:rFonts w:ascii="Arial" w:eastAsia="Arial" w:hAnsi="Arial" w:cs="Arial"/>
          <w:iCs/>
          <w:color w:val="000000" w:themeColor="text1"/>
          <w:kern w:val="1"/>
          <w:sz w:val="22"/>
          <w:szCs w:val="22"/>
          <w:lang w:val="es-419" w:bidi="es-ES"/>
        </w:rPr>
        <w:t xml:space="preserve">sub inciso </w:t>
      </w:r>
      <w:r w:rsidR="00883A67" w:rsidRPr="00227BCF">
        <w:rPr>
          <w:rFonts w:ascii="Arial" w:eastAsia="Arial" w:hAnsi="Arial" w:cs="Arial"/>
          <w:iCs/>
          <w:color w:val="000000" w:themeColor="text1"/>
          <w:kern w:val="1"/>
          <w:sz w:val="22"/>
          <w:szCs w:val="22"/>
          <w:lang w:val="es-419" w:bidi="es-ES"/>
        </w:rPr>
        <w:t>iii).</w:t>
      </w:r>
    </w:p>
    <w:p w14:paraId="0632D2ED" w14:textId="77777777" w:rsidR="00A876A9" w:rsidRPr="00227BCF" w:rsidRDefault="00A876A9" w:rsidP="0071278E">
      <w:pPr>
        <w:tabs>
          <w:tab w:val="left" w:pos="567"/>
        </w:tabs>
        <w:spacing w:after="0" w:line="276" w:lineRule="auto"/>
        <w:jc w:val="both"/>
        <w:rPr>
          <w:rFonts w:ascii="Arial" w:eastAsia="Arial" w:hAnsi="Arial" w:cs="Arial"/>
          <w:iCs/>
          <w:color w:val="000000" w:themeColor="text1"/>
          <w:kern w:val="1"/>
          <w:sz w:val="22"/>
          <w:szCs w:val="22"/>
          <w:lang w:val="es-419" w:bidi="es-ES"/>
        </w:rPr>
      </w:pPr>
    </w:p>
    <w:p w14:paraId="66D28AF0" w14:textId="633F25C5" w:rsidR="00A876A9" w:rsidRPr="00227BCF" w:rsidRDefault="00A876A9"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Conforme lo establece el artículo</w:t>
      </w:r>
      <w:r w:rsidR="00A81A6D" w:rsidRPr="00227BCF">
        <w:rPr>
          <w:rFonts w:ascii="Arial" w:eastAsia="Arial" w:hAnsi="Arial" w:cs="Arial"/>
          <w:iCs/>
          <w:color w:val="000000" w:themeColor="text1"/>
          <w:kern w:val="1"/>
          <w:sz w:val="22"/>
          <w:szCs w:val="22"/>
          <w:lang w:val="es-419" w:bidi="es-ES"/>
        </w:rPr>
        <w:t xml:space="preserve"> N°</w:t>
      </w:r>
      <w:r w:rsidR="00D6594B" w:rsidRPr="00227BCF">
        <w:rPr>
          <w:rFonts w:ascii="Arial" w:eastAsia="Arial" w:hAnsi="Arial" w:cs="Arial"/>
          <w:iCs/>
          <w:color w:val="000000" w:themeColor="text1"/>
          <w:kern w:val="1"/>
          <w:sz w:val="22"/>
          <w:szCs w:val="22"/>
          <w:lang w:val="es-419" w:bidi="es-ES"/>
        </w:rPr>
        <w:t>285 “Recepción definitiva de bienes y servicios” del Reglamento a la Ley General de la Contratación Pública</w:t>
      </w:r>
      <w:r w:rsidRPr="00227BCF">
        <w:rPr>
          <w:rFonts w:ascii="Arial" w:eastAsia="Arial" w:hAnsi="Arial" w:cs="Arial"/>
          <w:iCs/>
          <w:color w:val="000000" w:themeColor="text1"/>
          <w:kern w:val="1"/>
          <w:sz w:val="22"/>
          <w:szCs w:val="22"/>
          <w:lang w:val="es-419" w:bidi="es-ES"/>
        </w:rPr>
        <w:t xml:space="preserve">, deberán indicar el plazo en el cual se hará la recepción definitiva del </w:t>
      </w:r>
      <w:r w:rsidR="002D6164" w:rsidRPr="00227BCF">
        <w:rPr>
          <w:rFonts w:ascii="Arial" w:eastAsia="Arial" w:hAnsi="Arial" w:cs="Arial"/>
          <w:iCs/>
          <w:color w:val="000000" w:themeColor="text1"/>
          <w:kern w:val="1"/>
          <w:sz w:val="22"/>
          <w:szCs w:val="22"/>
          <w:lang w:val="es-419" w:bidi="es-ES"/>
        </w:rPr>
        <w:t>servicio</w:t>
      </w:r>
      <w:r w:rsidRPr="00227BCF">
        <w:rPr>
          <w:rFonts w:ascii="Arial" w:eastAsia="Arial" w:hAnsi="Arial" w:cs="Arial"/>
          <w:iCs/>
          <w:color w:val="000000" w:themeColor="text1"/>
          <w:kern w:val="1"/>
          <w:sz w:val="22"/>
          <w:szCs w:val="22"/>
          <w:lang w:val="es-419" w:bidi="es-ES"/>
        </w:rPr>
        <w:t xml:space="preserve">, si no lo indican se entenderá que lo harán </w:t>
      </w:r>
      <w:r w:rsidRPr="00227BCF">
        <w:rPr>
          <w:rFonts w:ascii="Arial" w:eastAsia="Arial" w:hAnsi="Arial" w:cs="Arial"/>
          <w:iCs/>
          <w:color w:val="000000" w:themeColor="text1"/>
          <w:kern w:val="1"/>
          <w:sz w:val="22"/>
          <w:szCs w:val="22"/>
          <w:lang w:val="es-419" w:bidi="es-ES"/>
        </w:rPr>
        <w:lastRenderedPageBreak/>
        <w:t>dentro de</w:t>
      </w:r>
      <w:r w:rsidR="00EF01E1" w:rsidRPr="00227BCF">
        <w:rPr>
          <w:rFonts w:ascii="Arial" w:eastAsia="Arial" w:hAnsi="Arial" w:cs="Arial"/>
          <w:iCs/>
          <w:color w:val="000000" w:themeColor="text1"/>
          <w:kern w:val="1"/>
          <w:sz w:val="22"/>
          <w:szCs w:val="22"/>
          <w:lang w:val="es-419" w:bidi="es-ES"/>
        </w:rPr>
        <w:t>l</w:t>
      </w:r>
      <w:r w:rsidRPr="00227BCF">
        <w:rPr>
          <w:rFonts w:ascii="Arial" w:eastAsia="Arial" w:hAnsi="Arial" w:cs="Arial"/>
          <w:iCs/>
          <w:color w:val="000000" w:themeColor="text1"/>
          <w:kern w:val="1"/>
          <w:sz w:val="22"/>
          <w:szCs w:val="22"/>
          <w:lang w:val="es-419" w:bidi="es-ES"/>
        </w:rPr>
        <w:t xml:space="preserve"> mes siguiente a la recepción provisional o bien vencido el plazo para corregir los defectos que se le hayan señalado al contratista en la recepción provisional.</w:t>
      </w:r>
    </w:p>
    <w:p w14:paraId="732A274F" w14:textId="77777777" w:rsidR="005B602F" w:rsidRPr="00227BCF" w:rsidRDefault="005B602F"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04CDA2C0" w14:textId="77777777" w:rsidR="005B602F" w:rsidRPr="00227BCF" w:rsidRDefault="005B602F" w:rsidP="005B602F">
      <w:pPr>
        <w:contextualSpacing/>
        <w:jc w:val="both"/>
        <w:rPr>
          <w:rFonts w:ascii="Arial" w:hAnsi="Arial" w:cs="Arial"/>
          <w:color w:val="000000" w:themeColor="text1"/>
          <w:w w:val="105"/>
          <w:sz w:val="22"/>
          <w:szCs w:val="22"/>
          <w:lang w:val="es-ES"/>
        </w:rPr>
      </w:pPr>
      <w:r w:rsidRPr="00227BCF">
        <w:rPr>
          <w:rFonts w:ascii="Arial" w:hAnsi="Arial" w:cs="Arial"/>
          <w:color w:val="000000" w:themeColor="text1"/>
          <w:w w:val="105"/>
          <w:sz w:val="22"/>
          <w:szCs w:val="22"/>
          <w:lang w:val="es-ES"/>
        </w:rPr>
        <w:t xml:space="preserve">El Departamento de Proveeduría solamente verificará al momento del ingreso de la gestión el aporte de la información en el apartado, por tanto, le corresponderá a la persona analista conductora, profundizar en el planteamiento de este aspecto al momento de la confección del pliego de condiciones, por lo que la oficina deberá responder las consultas de la analista para el desarrollo de dicho pliego cuando resulte necesario, conforme establece el artículo 319 del RLGCP. </w:t>
      </w:r>
    </w:p>
    <w:p w14:paraId="45C58084" w14:textId="0162AED9" w:rsidR="00795DB3" w:rsidRPr="00227BCF" w:rsidRDefault="00795DB3" w:rsidP="00B97EB7">
      <w:pPr>
        <w:pStyle w:val="Prrafodelista"/>
        <w:spacing w:after="0" w:line="276" w:lineRule="auto"/>
        <w:ind w:left="0"/>
        <w:jc w:val="both"/>
        <w:rPr>
          <w:rFonts w:ascii="Arial" w:hAnsi="Arial" w:cs="Arial"/>
          <w:color w:val="000000" w:themeColor="text1"/>
          <w:w w:val="105"/>
          <w:sz w:val="22"/>
          <w:szCs w:val="22"/>
          <w:lang w:val="es-419"/>
        </w:rPr>
      </w:pPr>
    </w:p>
    <w:p w14:paraId="5ED484A0" w14:textId="77777777" w:rsidR="00756939" w:rsidRPr="00227BCF" w:rsidRDefault="00756939" w:rsidP="00AC6B12">
      <w:pPr>
        <w:pStyle w:val="Ttulo1"/>
        <w:numPr>
          <w:ilvl w:val="0"/>
          <w:numId w:val="30"/>
        </w:numPr>
        <w:spacing w:before="0" w:after="0" w:line="276" w:lineRule="auto"/>
        <w:jc w:val="both"/>
        <w:rPr>
          <w:rFonts w:ascii="Arial" w:hAnsi="Arial" w:cs="Arial"/>
          <w:b/>
          <w:bCs/>
          <w:color w:val="000000" w:themeColor="text1"/>
          <w:sz w:val="22"/>
          <w:szCs w:val="22"/>
          <w:lang w:val="es-419"/>
        </w:rPr>
      </w:pPr>
      <w:bookmarkStart w:id="15" w:name="_Toc95986966"/>
      <w:r w:rsidRPr="00227BCF">
        <w:rPr>
          <w:rFonts w:ascii="Arial" w:hAnsi="Arial" w:cs="Arial"/>
          <w:b/>
          <w:bCs/>
          <w:color w:val="000000" w:themeColor="text1"/>
          <w:sz w:val="22"/>
          <w:szCs w:val="22"/>
          <w:lang w:val="es-419"/>
        </w:rPr>
        <w:t>Cláusula Penal y/o Multas:</w:t>
      </w:r>
      <w:bookmarkEnd w:id="15"/>
    </w:p>
    <w:p w14:paraId="19F0C4D2" w14:textId="77777777" w:rsidR="009C181C" w:rsidRPr="00227BCF" w:rsidRDefault="009C181C" w:rsidP="00B97EB7">
      <w:pPr>
        <w:pStyle w:val="Prrafodelista"/>
        <w:spacing w:after="0" w:line="276" w:lineRule="auto"/>
        <w:ind w:left="0" w:firstLine="567"/>
        <w:jc w:val="both"/>
        <w:rPr>
          <w:rFonts w:ascii="Arial" w:eastAsia="Arial" w:hAnsi="Arial" w:cs="Arial"/>
          <w:iCs/>
          <w:color w:val="000000" w:themeColor="text1"/>
          <w:kern w:val="1"/>
          <w:sz w:val="22"/>
          <w:szCs w:val="22"/>
          <w:lang w:val="es-419" w:bidi="es-ES"/>
        </w:rPr>
      </w:pPr>
    </w:p>
    <w:p w14:paraId="066CEE7E" w14:textId="53D68BB5" w:rsidR="0081259F" w:rsidRPr="00227BCF" w:rsidRDefault="00A079DA" w:rsidP="00227BCF">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este apartado s</w:t>
      </w:r>
      <w:r w:rsidR="00E562D0" w:rsidRPr="00227BCF">
        <w:rPr>
          <w:rFonts w:ascii="Arial" w:eastAsia="Arial" w:hAnsi="Arial" w:cs="Arial"/>
          <w:iCs/>
          <w:color w:val="000000" w:themeColor="text1"/>
          <w:kern w:val="1"/>
          <w:sz w:val="22"/>
          <w:szCs w:val="22"/>
          <w:lang w:val="es-419" w:bidi="es-ES"/>
        </w:rPr>
        <w:t>e debe</w:t>
      </w:r>
      <w:r w:rsidR="00EF0398" w:rsidRPr="00227BCF">
        <w:rPr>
          <w:rFonts w:ascii="Arial" w:eastAsia="Arial" w:hAnsi="Arial" w:cs="Arial"/>
          <w:iCs/>
          <w:color w:val="000000" w:themeColor="text1"/>
          <w:kern w:val="1"/>
          <w:sz w:val="22"/>
          <w:szCs w:val="22"/>
          <w:lang w:val="es-419" w:bidi="es-ES"/>
        </w:rPr>
        <w:t>rá</w:t>
      </w:r>
      <w:r w:rsidR="00E562D0" w:rsidRPr="00227BCF">
        <w:rPr>
          <w:rFonts w:ascii="Arial" w:eastAsia="Arial" w:hAnsi="Arial" w:cs="Arial"/>
          <w:iCs/>
          <w:color w:val="000000" w:themeColor="text1"/>
          <w:kern w:val="1"/>
          <w:sz w:val="22"/>
          <w:szCs w:val="22"/>
          <w:lang w:val="es-419" w:bidi="es-ES"/>
        </w:rPr>
        <w:t xml:space="preserve"> indicar claramente la cláusula penal y/o multa que se estará aplicando para </w:t>
      </w:r>
      <w:r w:rsidR="00701930" w:rsidRPr="00227BCF">
        <w:rPr>
          <w:rFonts w:ascii="Arial" w:eastAsia="Arial" w:hAnsi="Arial" w:cs="Arial"/>
          <w:iCs/>
          <w:color w:val="000000" w:themeColor="text1"/>
          <w:kern w:val="1"/>
          <w:sz w:val="22"/>
          <w:szCs w:val="22"/>
          <w:lang w:val="es-419" w:bidi="es-ES"/>
        </w:rPr>
        <w:t xml:space="preserve">la </w:t>
      </w:r>
      <w:r w:rsidR="00E562D0" w:rsidRPr="00227BCF">
        <w:rPr>
          <w:rFonts w:ascii="Arial" w:eastAsia="Arial" w:hAnsi="Arial" w:cs="Arial"/>
          <w:iCs/>
          <w:color w:val="000000" w:themeColor="text1"/>
          <w:kern w:val="1"/>
          <w:sz w:val="22"/>
          <w:szCs w:val="22"/>
          <w:lang w:val="es-419" w:bidi="es-ES"/>
        </w:rPr>
        <w:t>contratación,</w:t>
      </w:r>
      <w:r w:rsidR="008814F5" w:rsidRPr="00227BCF">
        <w:rPr>
          <w:rFonts w:ascii="Arial" w:eastAsia="Arial" w:hAnsi="Arial" w:cs="Arial"/>
          <w:iCs/>
          <w:color w:val="000000" w:themeColor="text1"/>
          <w:kern w:val="1"/>
          <w:sz w:val="22"/>
          <w:szCs w:val="22"/>
          <w:lang w:val="es-419" w:bidi="es-ES"/>
        </w:rPr>
        <w:t xml:space="preserve"> </w:t>
      </w:r>
      <w:r w:rsidR="00AC773C" w:rsidRPr="00227BCF">
        <w:rPr>
          <w:rFonts w:ascii="Arial" w:eastAsia="Arial" w:hAnsi="Arial" w:cs="Arial"/>
          <w:iCs/>
          <w:color w:val="000000" w:themeColor="text1"/>
          <w:kern w:val="1"/>
          <w:sz w:val="22"/>
          <w:szCs w:val="22"/>
          <w:lang w:val="es-419" w:bidi="es-ES"/>
        </w:rPr>
        <w:t xml:space="preserve">para lo cual se deberá aportar como un anexo al oficio de Decisión Inicial </w:t>
      </w:r>
      <w:r w:rsidR="00AF49EE" w:rsidRPr="00227BCF">
        <w:rPr>
          <w:rFonts w:ascii="Arial" w:eastAsia="Arial" w:hAnsi="Arial" w:cs="Arial"/>
          <w:iCs/>
          <w:color w:val="000000" w:themeColor="text1"/>
          <w:kern w:val="1"/>
          <w:sz w:val="22"/>
          <w:szCs w:val="22"/>
          <w:lang w:val="es-419" w:bidi="es-ES"/>
        </w:rPr>
        <w:t xml:space="preserve">su </w:t>
      </w:r>
      <w:r w:rsidR="008814F5" w:rsidRPr="00227BCF">
        <w:rPr>
          <w:rFonts w:ascii="Arial" w:eastAsia="Arial" w:hAnsi="Arial" w:cs="Arial"/>
          <w:iCs/>
          <w:color w:val="000000" w:themeColor="text1"/>
          <w:kern w:val="1"/>
          <w:sz w:val="22"/>
          <w:szCs w:val="22"/>
          <w:lang w:val="es-419" w:bidi="es-ES"/>
        </w:rPr>
        <w:t>desarrollo y justificación</w:t>
      </w:r>
      <w:r w:rsidR="00204E7F" w:rsidRPr="00227BCF">
        <w:rPr>
          <w:rFonts w:ascii="Arial" w:eastAsia="Arial" w:hAnsi="Arial" w:cs="Arial"/>
          <w:iCs/>
          <w:color w:val="000000" w:themeColor="text1"/>
          <w:kern w:val="1"/>
          <w:sz w:val="22"/>
          <w:szCs w:val="22"/>
          <w:lang w:val="es-419" w:bidi="es-ES"/>
        </w:rPr>
        <w:t xml:space="preserve">, </w:t>
      </w:r>
      <w:r w:rsidR="009979CB" w:rsidRPr="00227BCF">
        <w:rPr>
          <w:rFonts w:ascii="Arial" w:eastAsia="Arial" w:hAnsi="Arial" w:cs="Arial"/>
          <w:iCs/>
          <w:color w:val="000000" w:themeColor="text1"/>
          <w:kern w:val="1"/>
          <w:sz w:val="22"/>
          <w:szCs w:val="22"/>
          <w:lang w:val="es-419" w:bidi="es-ES"/>
        </w:rPr>
        <w:t>por lo que</w:t>
      </w:r>
      <w:r w:rsidR="00204E7F" w:rsidRPr="00227BCF">
        <w:rPr>
          <w:rFonts w:ascii="Arial" w:eastAsia="Arial" w:hAnsi="Arial" w:cs="Arial"/>
          <w:iCs/>
          <w:color w:val="000000" w:themeColor="text1"/>
          <w:kern w:val="1"/>
          <w:sz w:val="22"/>
          <w:szCs w:val="22"/>
          <w:lang w:val="es-419" w:bidi="es-ES"/>
        </w:rPr>
        <w:t xml:space="preserve"> se debe</w:t>
      </w:r>
      <w:r w:rsidR="009979CB" w:rsidRPr="00227BCF">
        <w:rPr>
          <w:rFonts w:ascii="Arial" w:eastAsia="Arial" w:hAnsi="Arial" w:cs="Arial"/>
          <w:iCs/>
          <w:color w:val="000000" w:themeColor="text1"/>
          <w:kern w:val="1"/>
          <w:sz w:val="22"/>
          <w:szCs w:val="22"/>
          <w:lang w:val="es-419" w:bidi="es-ES"/>
        </w:rPr>
        <w:t>rán</w:t>
      </w:r>
      <w:r w:rsidR="00204E7F" w:rsidRPr="00227BCF">
        <w:rPr>
          <w:rFonts w:ascii="Arial" w:eastAsia="Arial" w:hAnsi="Arial" w:cs="Arial"/>
          <w:iCs/>
          <w:color w:val="000000" w:themeColor="text1"/>
          <w:kern w:val="1"/>
          <w:sz w:val="22"/>
          <w:szCs w:val="22"/>
          <w:lang w:val="es-419" w:bidi="es-ES"/>
        </w:rPr>
        <w:t xml:space="preserve"> considerar los </w:t>
      </w:r>
      <w:r w:rsidR="00A806DB" w:rsidRPr="00227BCF">
        <w:rPr>
          <w:rFonts w:ascii="Arial" w:eastAsia="Arial" w:hAnsi="Arial" w:cs="Arial"/>
          <w:iCs/>
          <w:color w:val="000000" w:themeColor="text1"/>
          <w:kern w:val="1"/>
          <w:sz w:val="22"/>
          <w:szCs w:val="22"/>
          <w:lang w:val="es-419" w:bidi="es-ES"/>
        </w:rPr>
        <w:t xml:space="preserve">lineamientos </w:t>
      </w:r>
      <w:r w:rsidR="00204E7F" w:rsidRPr="00227BCF">
        <w:rPr>
          <w:rFonts w:ascii="Arial" w:eastAsia="Arial" w:hAnsi="Arial" w:cs="Arial"/>
          <w:iCs/>
          <w:color w:val="000000" w:themeColor="text1"/>
          <w:kern w:val="1"/>
          <w:sz w:val="22"/>
          <w:szCs w:val="22"/>
          <w:lang w:val="es-419" w:bidi="es-ES"/>
        </w:rPr>
        <w:t xml:space="preserve">establecidos en la </w:t>
      </w:r>
      <w:r w:rsidR="00A806DB" w:rsidRPr="00227BCF">
        <w:rPr>
          <w:rFonts w:ascii="Arial" w:eastAsia="Arial" w:hAnsi="Arial" w:cs="Arial"/>
          <w:iCs/>
          <w:color w:val="000000" w:themeColor="text1"/>
          <w:kern w:val="1"/>
          <w:sz w:val="22"/>
          <w:szCs w:val="22"/>
          <w:lang w:val="es-419" w:bidi="es-ES"/>
        </w:rPr>
        <w:t>“Guía para el análisis y planteamientos de las Cláusulas Penales y/o Multas para los procesos de contratación pública</w:t>
      </w:r>
      <w:r w:rsidR="00EF0398" w:rsidRPr="00227BCF">
        <w:rPr>
          <w:rFonts w:ascii="Arial" w:eastAsia="Arial" w:hAnsi="Arial" w:cs="Arial"/>
          <w:iCs/>
          <w:color w:val="000000" w:themeColor="text1"/>
          <w:kern w:val="1"/>
          <w:sz w:val="22"/>
          <w:szCs w:val="22"/>
          <w:lang w:val="es-419" w:bidi="es-ES"/>
        </w:rPr>
        <w:t>”.</w:t>
      </w:r>
      <w:r w:rsidR="00A806DB" w:rsidRPr="00227BCF">
        <w:rPr>
          <w:rFonts w:ascii="Arial" w:eastAsia="Arial" w:hAnsi="Arial" w:cs="Arial"/>
          <w:iCs/>
          <w:color w:val="000000" w:themeColor="text1"/>
          <w:kern w:val="1"/>
          <w:sz w:val="22"/>
          <w:szCs w:val="22"/>
          <w:lang w:val="es-419" w:bidi="es-ES"/>
        </w:rPr>
        <w:t xml:space="preserve"> </w:t>
      </w:r>
    </w:p>
    <w:p w14:paraId="1C060329" w14:textId="77777777" w:rsidR="00543A83" w:rsidRPr="00227BCF" w:rsidRDefault="00543A83"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39F07614" w14:textId="7CE67831" w:rsidR="0074234C" w:rsidRPr="00227BCF" w:rsidRDefault="001076C7" w:rsidP="00181AA2">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Por último, es importante recordar que definir una cláusula penal </w:t>
      </w:r>
      <w:r w:rsidR="00C60897" w:rsidRPr="00227BCF">
        <w:rPr>
          <w:rFonts w:ascii="Arial" w:eastAsia="Arial" w:hAnsi="Arial" w:cs="Arial"/>
          <w:iCs/>
          <w:color w:val="000000" w:themeColor="text1"/>
          <w:kern w:val="1"/>
          <w:sz w:val="22"/>
          <w:szCs w:val="22"/>
          <w:lang w:val="es-419" w:bidi="es-ES"/>
        </w:rPr>
        <w:t>y/</w:t>
      </w:r>
      <w:r w:rsidRPr="00227BCF">
        <w:rPr>
          <w:rFonts w:ascii="Arial" w:eastAsia="Arial" w:hAnsi="Arial" w:cs="Arial"/>
          <w:iCs/>
          <w:color w:val="000000" w:themeColor="text1"/>
          <w:kern w:val="1"/>
          <w:sz w:val="22"/>
          <w:szCs w:val="22"/>
          <w:lang w:val="es-419" w:bidi="es-ES"/>
        </w:rPr>
        <w:t>o una multa para una contratación no es un proceso obligatorio en todos los casos, ya que la oficina responsable de la contratación tiene la discrecionalidad de tomar la decisión de no establecer este tipo de sanción, sin embargo</w:t>
      </w:r>
      <w:r w:rsidR="00074712" w:rsidRPr="00227BCF">
        <w:rPr>
          <w:rFonts w:ascii="Arial" w:eastAsia="Arial" w:hAnsi="Arial" w:cs="Arial"/>
          <w:iCs/>
          <w:color w:val="000000" w:themeColor="text1"/>
          <w:kern w:val="1"/>
          <w:sz w:val="22"/>
          <w:szCs w:val="22"/>
          <w:lang w:val="es-419" w:bidi="es-ES"/>
        </w:rPr>
        <w:t>,</w:t>
      </w:r>
      <w:r w:rsidRPr="00227BCF">
        <w:rPr>
          <w:rFonts w:ascii="Arial" w:eastAsia="Arial" w:hAnsi="Arial" w:cs="Arial"/>
          <w:iCs/>
          <w:color w:val="000000" w:themeColor="text1"/>
          <w:kern w:val="1"/>
          <w:sz w:val="22"/>
          <w:szCs w:val="22"/>
          <w:lang w:val="es-419" w:bidi="es-ES"/>
        </w:rPr>
        <w:t xml:space="preserve"> en caso de que opte por esta posibilidad,</w:t>
      </w:r>
      <w:r w:rsidR="00C60897"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deberá justificar ampliamente la decisión en este apartado y explicar con argumentos demostrables que no existirá o que no identifica afectación o daño a la institución en caso de que se presente un posible incumplimiento</w:t>
      </w:r>
      <w:r w:rsidR="00820D58" w:rsidRPr="00227BCF">
        <w:rPr>
          <w:rFonts w:ascii="Arial" w:eastAsia="Arial" w:hAnsi="Arial" w:cs="Arial"/>
          <w:iCs/>
          <w:color w:val="000000" w:themeColor="text1"/>
          <w:kern w:val="1"/>
          <w:sz w:val="22"/>
          <w:szCs w:val="22"/>
          <w:lang w:val="es-419" w:bidi="es-ES"/>
        </w:rPr>
        <w:t>, por</w:t>
      </w:r>
      <w:r w:rsidR="009D2140" w:rsidRPr="00227BCF">
        <w:rPr>
          <w:rFonts w:ascii="Arial" w:eastAsia="Arial" w:hAnsi="Arial" w:cs="Arial"/>
          <w:iCs/>
          <w:color w:val="000000" w:themeColor="text1"/>
          <w:kern w:val="1"/>
          <w:sz w:val="22"/>
          <w:szCs w:val="22"/>
          <w:lang w:val="es-419" w:bidi="es-ES"/>
        </w:rPr>
        <w:t xml:space="preserve"> lo que por</w:t>
      </w:r>
      <w:r w:rsidR="00820D58" w:rsidRPr="00227BCF">
        <w:rPr>
          <w:rFonts w:ascii="Arial" w:eastAsia="Arial" w:hAnsi="Arial" w:cs="Arial"/>
          <w:iCs/>
          <w:color w:val="000000" w:themeColor="text1"/>
          <w:kern w:val="1"/>
          <w:sz w:val="22"/>
          <w:szCs w:val="22"/>
          <w:lang w:val="es-419" w:bidi="es-ES"/>
        </w:rPr>
        <w:t xml:space="preserve"> el momento su incorporación será obligatoria para todos aquellos procesos superiores a los 2 millones de colones</w:t>
      </w:r>
      <w:r w:rsidRPr="00227BCF">
        <w:rPr>
          <w:rFonts w:ascii="Arial" w:eastAsia="Arial" w:hAnsi="Arial" w:cs="Arial"/>
          <w:iCs/>
          <w:color w:val="000000" w:themeColor="text1"/>
          <w:kern w:val="1"/>
          <w:sz w:val="22"/>
          <w:szCs w:val="22"/>
          <w:lang w:val="es-419" w:bidi="es-ES"/>
        </w:rPr>
        <w:t>.</w:t>
      </w:r>
    </w:p>
    <w:p w14:paraId="422D2CD4" w14:textId="77777777" w:rsidR="00543A83" w:rsidRPr="00227BCF" w:rsidRDefault="00543A83"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5E4ECA53" w14:textId="77777777" w:rsidR="000D4BB9" w:rsidRPr="00227BCF" w:rsidRDefault="000D4BB9" w:rsidP="00ED1D4F">
      <w:pPr>
        <w:pStyle w:val="Ttulo1"/>
        <w:numPr>
          <w:ilvl w:val="0"/>
          <w:numId w:val="30"/>
        </w:numPr>
        <w:spacing w:before="0" w:after="0" w:line="276" w:lineRule="auto"/>
        <w:jc w:val="both"/>
        <w:rPr>
          <w:rFonts w:ascii="Arial" w:hAnsi="Arial" w:cs="Arial"/>
          <w:b/>
          <w:bCs/>
          <w:color w:val="000000" w:themeColor="text1"/>
          <w:sz w:val="22"/>
          <w:szCs w:val="22"/>
          <w:lang w:val="es-419"/>
        </w:rPr>
      </w:pPr>
      <w:bookmarkStart w:id="16" w:name="_Toc95986968"/>
      <w:r w:rsidRPr="00227BCF">
        <w:rPr>
          <w:rFonts w:ascii="Arial" w:hAnsi="Arial" w:cs="Arial"/>
          <w:b/>
          <w:bCs/>
          <w:color w:val="000000" w:themeColor="text1"/>
          <w:sz w:val="22"/>
          <w:szCs w:val="22"/>
          <w:lang w:val="es-419"/>
        </w:rPr>
        <w:t>Estimación actualizada del costo del objeto y disponibilidad presupuestaria</w:t>
      </w:r>
      <w:r w:rsidR="00C0112C" w:rsidRPr="00227BCF">
        <w:rPr>
          <w:rFonts w:ascii="Arial" w:hAnsi="Arial" w:cs="Arial"/>
          <w:b/>
          <w:bCs/>
          <w:color w:val="000000" w:themeColor="text1"/>
          <w:sz w:val="22"/>
          <w:szCs w:val="22"/>
          <w:lang w:val="es-419"/>
        </w:rPr>
        <w:t>:</w:t>
      </w:r>
      <w:bookmarkEnd w:id="16"/>
    </w:p>
    <w:p w14:paraId="0FB4B583" w14:textId="77777777" w:rsidR="000D4BB9" w:rsidRPr="00227BCF" w:rsidRDefault="000D4BB9" w:rsidP="00B97EB7">
      <w:pPr>
        <w:spacing w:after="0" w:line="276" w:lineRule="auto"/>
        <w:jc w:val="both"/>
        <w:rPr>
          <w:rFonts w:ascii="Arial" w:hAnsi="Arial" w:cs="Arial"/>
          <w:b/>
          <w:color w:val="000000" w:themeColor="text1"/>
          <w:sz w:val="22"/>
          <w:szCs w:val="22"/>
          <w:lang w:val="es-419"/>
        </w:rPr>
      </w:pPr>
    </w:p>
    <w:p w14:paraId="22A41086" w14:textId="55B6C51F" w:rsidR="00A71CDC" w:rsidRPr="00227BCF" w:rsidRDefault="000902DE"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En este apartado </w:t>
      </w:r>
      <w:r w:rsidR="00A71CDC" w:rsidRPr="00227BCF">
        <w:rPr>
          <w:rFonts w:ascii="Arial" w:eastAsia="Arial" w:hAnsi="Arial" w:cs="Arial"/>
          <w:iCs/>
          <w:color w:val="000000" w:themeColor="text1"/>
          <w:kern w:val="1"/>
          <w:sz w:val="22"/>
          <w:szCs w:val="22"/>
          <w:lang w:val="es-419" w:bidi="es-ES"/>
        </w:rPr>
        <w:t>debe</w:t>
      </w:r>
      <w:r w:rsidR="009D2140" w:rsidRPr="00227BCF">
        <w:rPr>
          <w:rFonts w:ascii="Arial" w:eastAsia="Arial" w:hAnsi="Arial" w:cs="Arial"/>
          <w:iCs/>
          <w:color w:val="000000" w:themeColor="text1"/>
          <w:kern w:val="1"/>
          <w:sz w:val="22"/>
          <w:szCs w:val="22"/>
          <w:lang w:val="es-419" w:bidi="es-ES"/>
        </w:rPr>
        <w:t>rá</w:t>
      </w:r>
      <w:r w:rsidR="00A71CDC" w:rsidRPr="00227BCF">
        <w:rPr>
          <w:rFonts w:ascii="Arial" w:eastAsia="Arial" w:hAnsi="Arial" w:cs="Arial"/>
          <w:iCs/>
          <w:color w:val="000000" w:themeColor="text1"/>
          <w:kern w:val="1"/>
          <w:sz w:val="22"/>
          <w:szCs w:val="22"/>
          <w:lang w:val="es-419" w:bidi="es-ES"/>
        </w:rPr>
        <w:t xml:space="preserve"> indicar</w:t>
      </w:r>
      <w:r w:rsidR="009D2140" w:rsidRPr="00227BCF">
        <w:rPr>
          <w:rFonts w:ascii="Arial" w:eastAsia="Arial" w:hAnsi="Arial" w:cs="Arial"/>
          <w:iCs/>
          <w:color w:val="000000" w:themeColor="text1"/>
          <w:kern w:val="1"/>
          <w:sz w:val="22"/>
          <w:szCs w:val="22"/>
          <w:lang w:val="es-419" w:bidi="es-ES"/>
        </w:rPr>
        <w:t>se</w:t>
      </w:r>
      <w:r w:rsidR="00A71CDC" w:rsidRPr="00227BCF">
        <w:rPr>
          <w:rFonts w:ascii="Arial" w:eastAsia="Arial" w:hAnsi="Arial" w:cs="Arial"/>
          <w:iCs/>
          <w:color w:val="000000" w:themeColor="text1"/>
          <w:kern w:val="1"/>
          <w:sz w:val="22"/>
          <w:szCs w:val="22"/>
          <w:lang w:val="es-419" w:bidi="es-ES"/>
        </w:rPr>
        <w:t xml:space="preserve"> claramente, cual es la estimación del objeto contractual</w:t>
      </w:r>
      <w:r w:rsidR="00DB158F" w:rsidRPr="00227BCF">
        <w:rPr>
          <w:rFonts w:ascii="Arial" w:eastAsia="Arial" w:hAnsi="Arial" w:cs="Arial"/>
          <w:iCs/>
          <w:color w:val="000000" w:themeColor="text1"/>
          <w:kern w:val="1"/>
          <w:sz w:val="22"/>
          <w:szCs w:val="22"/>
          <w:lang w:val="es-419" w:bidi="es-ES"/>
        </w:rPr>
        <w:t xml:space="preserve"> y con base en qu</w:t>
      </w:r>
      <w:r w:rsidR="00181AA2" w:rsidRPr="00227BCF">
        <w:rPr>
          <w:rFonts w:ascii="Arial" w:eastAsia="Arial" w:hAnsi="Arial" w:cs="Arial"/>
          <w:iCs/>
          <w:color w:val="000000" w:themeColor="text1"/>
          <w:kern w:val="1"/>
          <w:sz w:val="22"/>
          <w:szCs w:val="22"/>
          <w:lang w:val="es-419" w:bidi="es-ES"/>
        </w:rPr>
        <w:t>é</w:t>
      </w:r>
      <w:r w:rsidR="00DB158F" w:rsidRPr="00227BCF">
        <w:rPr>
          <w:rFonts w:ascii="Arial" w:eastAsia="Arial" w:hAnsi="Arial" w:cs="Arial"/>
          <w:iCs/>
          <w:color w:val="000000" w:themeColor="text1"/>
          <w:kern w:val="1"/>
          <w:sz w:val="22"/>
          <w:szCs w:val="22"/>
          <w:lang w:val="es-419" w:bidi="es-ES"/>
        </w:rPr>
        <w:t xml:space="preserve"> se realizó dicha estimación.</w:t>
      </w:r>
    </w:p>
    <w:p w14:paraId="0B1AA56C" w14:textId="77777777" w:rsidR="00DB158F" w:rsidRPr="00227BCF" w:rsidRDefault="00DB158F" w:rsidP="00B97EB7">
      <w:pPr>
        <w:spacing w:after="0" w:line="276" w:lineRule="auto"/>
        <w:jc w:val="both"/>
        <w:rPr>
          <w:rFonts w:ascii="Arial" w:eastAsia="Arial" w:hAnsi="Arial" w:cs="Arial"/>
          <w:iCs/>
          <w:color w:val="000000" w:themeColor="text1"/>
          <w:kern w:val="1"/>
          <w:sz w:val="22"/>
          <w:szCs w:val="22"/>
          <w:lang w:val="es-419" w:bidi="es-ES"/>
        </w:rPr>
      </w:pPr>
    </w:p>
    <w:p w14:paraId="1848D151" w14:textId="45F331EA" w:rsidR="00DB158F" w:rsidRPr="00227BCF" w:rsidRDefault="00DB158F"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caso de que el objeto contractual, esté integrado por varias líneas, se debe</w:t>
      </w:r>
      <w:r w:rsidR="009D2140"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indicar claramente la estimación por línea y la estimación total de la contratación. </w:t>
      </w:r>
    </w:p>
    <w:p w14:paraId="3C92C2EE" w14:textId="77777777" w:rsidR="00A71CDC" w:rsidRPr="00227BCF" w:rsidRDefault="00A71CDC" w:rsidP="00B97EB7">
      <w:pPr>
        <w:spacing w:after="0" w:line="276" w:lineRule="auto"/>
        <w:jc w:val="both"/>
        <w:rPr>
          <w:rFonts w:ascii="Arial" w:eastAsia="Arial" w:hAnsi="Arial" w:cs="Arial"/>
          <w:iCs/>
          <w:color w:val="000000" w:themeColor="text1"/>
          <w:kern w:val="1"/>
          <w:sz w:val="22"/>
          <w:szCs w:val="22"/>
          <w:lang w:val="es-419" w:bidi="es-ES"/>
        </w:rPr>
      </w:pPr>
    </w:p>
    <w:p w14:paraId="72F59E34" w14:textId="4170D905" w:rsidR="002F3BA8" w:rsidRPr="00227BCF" w:rsidRDefault="009D2140" w:rsidP="002F3BA8">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Deberá</w:t>
      </w:r>
      <w:r w:rsidR="000D4BB9" w:rsidRPr="00227BCF">
        <w:rPr>
          <w:rFonts w:ascii="Arial" w:eastAsia="Arial" w:hAnsi="Arial" w:cs="Arial"/>
          <w:iCs/>
          <w:color w:val="000000" w:themeColor="text1"/>
          <w:kern w:val="1"/>
          <w:sz w:val="22"/>
          <w:szCs w:val="22"/>
          <w:lang w:val="es-419" w:bidi="es-ES"/>
        </w:rPr>
        <w:t xml:space="preserve"> indicar</w:t>
      </w:r>
      <w:r w:rsidRPr="00227BCF">
        <w:rPr>
          <w:rFonts w:ascii="Arial" w:eastAsia="Arial" w:hAnsi="Arial" w:cs="Arial"/>
          <w:iCs/>
          <w:color w:val="000000" w:themeColor="text1"/>
          <w:kern w:val="1"/>
          <w:sz w:val="22"/>
          <w:szCs w:val="22"/>
          <w:lang w:val="es-419" w:bidi="es-ES"/>
        </w:rPr>
        <w:t>se</w:t>
      </w:r>
      <w:r w:rsidR="000D4BB9" w:rsidRPr="00227BCF">
        <w:rPr>
          <w:rFonts w:ascii="Arial" w:eastAsia="Arial" w:hAnsi="Arial" w:cs="Arial"/>
          <w:iCs/>
          <w:color w:val="000000" w:themeColor="text1"/>
          <w:kern w:val="1"/>
          <w:sz w:val="22"/>
          <w:szCs w:val="22"/>
          <w:lang w:val="es-419" w:bidi="es-ES"/>
        </w:rPr>
        <w:t xml:space="preserve"> </w:t>
      </w:r>
      <w:r w:rsidR="00DB158F" w:rsidRPr="00227BCF">
        <w:rPr>
          <w:rFonts w:ascii="Arial" w:eastAsia="Arial" w:hAnsi="Arial" w:cs="Arial"/>
          <w:iCs/>
          <w:color w:val="000000" w:themeColor="text1"/>
          <w:kern w:val="1"/>
          <w:sz w:val="22"/>
          <w:szCs w:val="22"/>
          <w:lang w:val="es-419" w:bidi="es-ES"/>
        </w:rPr>
        <w:t xml:space="preserve">el </w:t>
      </w:r>
      <w:r w:rsidR="008814F5" w:rsidRPr="00227BCF">
        <w:rPr>
          <w:rFonts w:ascii="Arial" w:eastAsia="Arial" w:hAnsi="Arial" w:cs="Arial"/>
          <w:iCs/>
          <w:color w:val="000000" w:themeColor="text1"/>
          <w:kern w:val="1"/>
          <w:sz w:val="22"/>
          <w:szCs w:val="22"/>
          <w:lang w:val="es-419" w:bidi="es-ES"/>
        </w:rPr>
        <w:t xml:space="preserve">código del </w:t>
      </w:r>
      <w:r w:rsidR="00DB158F" w:rsidRPr="00227BCF">
        <w:rPr>
          <w:rFonts w:ascii="Arial" w:eastAsia="Arial" w:hAnsi="Arial" w:cs="Arial"/>
          <w:iCs/>
          <w:color w:val="000000" w:themeColor="text1"/>
          <w:kern w:val="1"/>
          <w:sz w:val="22"/>
          <w:szCs w:val="22"/>
          <w:lang w:val="es-419" w:bidi="es-ES"/>
        </w:rPr>
        <w:t xml:space="preserve">artículo </w:t>
      </w:r>
      <w:r w:rsidR="008814F5" w:rsidRPr="00227BCF">
        <w:rPr>
          <w:rFonts w:ascii="Arial" w:eastAsia="Arial" w:hAnsi="Arial" w:cs="Arial"/>
          <w:iCs/>
          <w:color w:val="000000" w:themeColor="text1"/>
          <w:kern w:val="1"/>
          <w:sz w:val="22"/>
          <w:szCs w:val="22"/>
          <w:lang w:val="es-419" w:bidi="es-ES"/>
        </w:rPr>
        <w:t>(tanto el de SIGA</w:t>
      </w:r>
      <w:r w:rsidR="002A5A98" w:rsidRPr="00227BCF">
        <w:rPr>
          <w:rFonts w:ascii="Arial" w:eastAsia="Arial" w:hAnsi="Arial" w:cs="Arial"/>
          <w:iCs/>
          <w:color w:val="000000" w:themeColor="text1"/>
          <w:kern w:val="1"/>
          <w:sz w:val="22"/>
          <w:szCs w:val="22"/>
          <w:lang w:val="es-419" w:bidi="es-ES"/>
        </w:rPr>
        <w:t xml:space="preserve">-PJ </w:t>
      </w:r>
      <w:r w:rsidR="008814F5" w:rsidRPr="00227BCF">
        <w:rPr>
          <w:rFonts w:ascii="Arial" w:eastAsia="Arial" w:hAnsi="Arial" w:cs="Arial"/>
          <w:iCs/>
          <w:color w:val="000000" w:themeColor="text1"/>
          <w:kern w:val="1"/>
          <w:sz w:val="22"/>
          <w:szCs w:val="22"/>
          <w:lang w:val="es-419" w:bidi="es-ES"/>
        </w:rPr>
        <w:t>como el homólogo de SICOP</w:t>
      </w:r>
      <w:r w:rsidR="00F35684" w:rsidRPr="00227BCF">
        <w:rPr>
          <w:rFonts w:ascii="Arial" w:eastAsia="Arial" w:hAnsi="Arial" w:cs="Arial"/>
          <w:iCs/>
          <w:color w:val="000000" w:themeColor="text1"/>
          <w:kern w:val="1"/>
          <w:sz w:val="22"/>
          <w:szCs w:val="22"/>
          <w:lang w:val="es-419" w:bidi="es-ES"/>
        </w:rPr>
        <w:t xml:space="preserve">: código de clasificación y código de </w:t>
      </w:r>
      <w:r w:rsidR="002A5A98" w:rsidRPr="00227BCF">
        <w:rPr>
          <w:rFonts w:ascii="Arial" w:eastAsia="Arial" w:hAnsi="Arial" w:cs="Arial"/>
          <w:iCs/>
          <w:color w:val="000000" w:themeColor="text1"/>
          <w:kern w:val="1"/>
          <w:sz w:val="22"/>
          <w:szCs w:val="22"/>
          <w:lang w:val="es-419" w:bidi="es-ES"/>
        </w:rPr>
        <w:t>identificación</w:t>
      </w:r>
      <w:r w:rsidR="008814F5" w:rsidRPr="00227BCF">
        <w:rPr>
          <w:rFonts w:ascii="Arial" w:eastAsia="Arial" w:hAnsi="Arial" w:cs="Arial"/>
          <w:iCs/>
          <w:color w:val="000000" w:themeColor="text1"/>
          <w:kern w:val="1"/>
          <w:sz w:val="22"/>
          <w:szCs w:val="22"/>
          <w:lang w:val="es-419" w:bidi="es-ES"/>
        </w:rPr>
        <w:t>)</w:t>
      </w:r>
      <w:r w:rsidR="00F35684" w:rsidRPr="00227BCF">
        <w:rPr>
          <w:rFonts w:ascii="Arial" w:eastAsia="Arial" w:hAnsi="Arial" w:cs="Arial"/>
          <w:iCs/>
          <w:color w:val="000000" w:themeColor="text1"/>
          <w:kern w:val="1"/>
          <w:sz w:val="22"/>
          <w:szCs w:val="22"/>
          <w:lang w:val="es-419" w:bidi="es-ES"/>
        </w:rPr>
        <w:t>,</w:t>
      </w:r>
      <w:r w:rsidR="008814F5" w:rsidRPr="00227BCF">
        <w:rPr>
          <w:rFonts w:ascii="Arial" w:eastAsia="Arial" w:hAnsi="Arial" w:cs="Arial"/>
          <w:iCs/>
          <w:color w:val="000000" w:themeColor="text1"/>
          <w:kern w:val="1"/>
          <w:sz w:val="22"/>
          <w:szCs w:val="22"/>
          <w:lang w:val="es-419" w:bidi="es-ES"/>
        </w:rPr>
        <w:t xml:space="preserve"> </w:t>
      </w:r>
      <w:r w:rsidR="00DB158F" w:rsidRPr="00227BCF">
        <w:rPr>
          <w:rFonts w:ascii="Arial" w:eastAsia="Arial" w:hAnsi="Arial" w:cs="Arial"/>
          <w:iCs/>
          <w:color w:val="000000" w:themeColor="text1"/>
          <w:kern w:val="1"/>
          <w:sz w:val="22"/>
          <w:szCs w:val="22"/>
          <w:lang w:val="es-419" w:bidi="es-ES"/>
        </w:rPr>
        <w:t>de d</w:t>
      </w:r>
      <w:r w:rsidR="00181AA2" w:rsidRPr="00227BCF">
        <w:rPr>
          <w:rFonts w:ascii="Arial" w:eastAsia="Arial" w:hAnsi="Arial" w:cs="Arial"/>
          <w:iCs/>
          <w:color w:val="000000" w:themeColor="text1"/>
          <w:kern w:val="1"/>
          <w:sz w:val="22"/>
          <w:szCs w:val="22"/>
          <w:lang w:val="es-419" w:bidi="es-ES"/>
        </w:rPr>
        <w:t>ó</w:t>
      </w:r>
      <w:r w:rsidR="00DB158F" w:rsidRPr="00227BCF">
        <w:rPr>
          <w:rFonts w:ascii="Arial" w:eastAsia="Arial" w:hAnsi="Arial" w:cs="Arial"/>
          <w:iCs/>
          <w:color w:val="000000" w:themeColor="text1"/>
          <w:kern w:val="1"/>
          <w:sz w:val="22"/>
          <w:szCs w:val="22"/>
          <w:lang w:val="es-419" w:bidi="es-ES"/>
        </w:rPr>
        <w:t>nde se debe</w:t>
      </w:r>
      <w:r w:rsidR="000D6483" w:rsidRPr="00227BCF">
        <w:rPr>
          <w:rFonts w:ascii="Arial" w:eastAsia="Arial" w:hAnsi="Arial" w:cs="Arial"/>
          <w:iCs/>
          <w:color w:val="000000" w:themeColor="text1"/>
          <w:kern w:val="1"/>
          <w:sz w:val="22"/>
          <w:szCs w:val="22"/>
          <w:lang w:val="es-419" w:bidi="es-ES"/>
        </w:rPr>
        <w:t>rá</w:t>
      </w:r>
      <w:r w:rsidR="00DB158F" w:rsidRPr="00227BCF">
        <w:rPr>
          <w:rFonts w:ascii="Arial" w:eastAsia="Arial" w:hAnsi="Arial" w:cs="Arial"/>
          <w:iCs/>
          <w:color w:val="000000" w:themeColor="text1"/>
          <w:kern w:val="1"/>
          <w:sz w:val="22"/>
          <w:szCs w:val="22"/>
          <w:lang w:val="es-419" w:bidi="es-ES"/>
        </w:rPr>
        <w:t xml:space="preserve">n </w:t>
      </w:r>
      <w:r w:rsidR="000D4BB9" w:rsidRPr="00227BCF">
        <w:rPr>
          <w:rFonts w:ascii="Arial" w:eastAsia="Arial" w:hAnsi="Arial" w:cs="Arial"/>
          <w:iCs/>
          <w:color w:val="000000" w:themeColor="text1"/>
          <w:kern w:val="1"/>
          <w:sz w:val="22"/>
          <w:szCs w:val="22"/>
          <w:lang w:val="es-419" w:bidi="es-ES"/>
        </w:rPr>
        <w:t>tomar</w:t>
      </w:r>
      <w:r w:rsidR="008814F5" w:rsidRPr="00227BCF">
        <w:rPr>
          <w:rFonts w:ascii="Arial" w:eastAsia="Arial" w:hAnsi="Arial" w:cs="Arial"/>
          <w:iCs/>
          <w:color w:val="000000" w:themeColor="text1"/>
          <w:kern w:val="1"/>
          <w:sz w:val="22"/>
          <w:szCs w:val="22"/>
          <w:lang w:val="es-419" w:bidi="es-ES"/>
        </w:rPr>
        <w:t xml:space="preserve"> los </w:t>
      </w:r>
      <w:r w:rsidR="000D4BB9" w:rsidRPr="00227BCF">
        <w:rPr>
          <w:rFonts w:ascii="Arial" w:eastAsia="Arial" w:hAnsi="Arial" w:cs="Arial"/>
          <w:iCs/>
          <w:color w:val="000000" w:themeColor="text1"/>
          <w:kern w:val="1"/>
          <w:sz w:val="22"/>
          <w:szCs w:val="22"/>
          <w:lang w:val="es-419" w:bidi="es-ES"/>
        </w:rPr>
        <w:t>recursos,</w:t>
      </w:r>
      <w:r w:rsidR="00614B59" w:rsidRPr="00227BCF">
        <w:rPr>
          <w:rFonts w:ascii="Arial" w:eastAsia="Arial" w:hAnsi="Arial" w:cs="Arial"/>
          <w:iCs/>
          <w:color w:val="000000" w:themeColor="text1"/>
          <w:kern w:val="1"/>
          <w:sz w:val="22"/>
          <w:szCs w:val="22"/>
          <w:lang w:val="es-419" w:bidi="es-ES"/>
        </w:rPr>
        <w:t xml:space="preserve"> </w:t>
      </w:r>
      <w:r w:rsidR="00DB158F" w:rsidRPr="00227BCF">
        <w:rPr>
          <w:rFonts w:ascii="Arial" w:eastAsia="Arial" w:hAnsi="Arial" w:cs="Arial"/>
          <w:iCs/>
          <w:color w:val="000000" w:themeColor="text1"/>
          <w:kern w:val="1"/>
          <w:sz w:val="22"/>
          <w:szCs w:val="22"/>
          <w:lang w:val="es-419" w:bidi="es-ES"/>
        </w:rPr>
        <w:t xml:space="preserve">el </w:t>
      </w:r>
      <w:r w:rsidR="000D4BB9" w:rsidRPr="00227BCF">
        <w:rPr>
          <w:rFonts w:ascii="Arial" w:eastAsia="Arial" w:hAnsi="Arial" w:cs="Arial"/>
          <w:iCs/>
          <w:color w:val="000000" w:themeColor="text1"/>
          <w:kern w:val="1"/>
          <w:sz w:val="22"/>
          <w:szCs w:val="22"/>
          <w:lang w:val="es-419" w:bidi="es-ES"/>
        </w:rPr>
        <w:t>programa, centro de responsabilidad</w:t>
      </w:r>
      <w:r w:rsidR="00DB158F" w:rsidRPr="00227BCF">
        <w:rPr>
          <w:rFonts w:ascii="Arial" w:eastAsia="Arial" w:hAnsi="Arial" w:cs="Arial"/>
          <w:iCs/>
          <w:color w:val="000000" w:themeColor="text1"/>
          <w:kern w:val="1"/>
          <w:sz w:val="22"/>
          <w:szCs w:val="22"/>
          <w:lang w:val="es-419" w:bidi="es-ES"/>
        </w:rPr>
        <w:t xml:space="preserve">, </w:t>
      </w:r>
      <w:r w:rsidR="000D4BB9" w:rsidRPr="00227BCF">
        <w:rPr>
          <w:rFonts w:ascii="Arial" w:eastAsia="Arial" w:hAnsi="Arial" w:cs="Arial"/>
          <w:iCs/>
          <w:color w:val="000000" w:themeColor="text1"/>
          <w:kern w:val="1"/>
          <w:sz w:val="22"/>
          <w:szCs w:val="22"/>
          <w:lang w:val="es-419" w:bidi="es-ES"/>
        </w:rPr>
        <w:t xml:space="preserve">subpartida, </w:t>
      </w:r>
      <w:r w:rsidR="00DB158F" w:rsidRPr="00227BCF">
        <w:rPr>
          <w:rFonts w:ascii="Arial" w:eastAsia="Arial" w:hAnsi="Arial" w:cs="Arial"/>
          <w:iCs/>
          <w:color w:val="000000" w:themeColor="text1"/>
          <w:kern w:val="1"/>
          <w:sz w:val="22"/>
          <w:szCs w:val="22"/>
          <w:lang w:val="es-419" w:bidi="es-ES"/>
        </w:rPr>
        <w:t xml:space="preserve">y </w:t>
      </w:r>
      <w:r w:rsidR="000D4BB9" w:rsidRPr="00227BCF">
        <w:rPr>
          <w:rFonts w:ascii="Arial" w:eastAsia="Arial" w:hAnsi="Arial" w:cs="Arial"/>
          <w:iCs/>
          <w:color w:val="000000" w:themeColor="text1"/>
          <w:kern w:val="1"/>
          <w:sz w:val="22"/>
          <w:szCs w:val="22"/>
          <w:lang w:val="es-419" w:bidi="es-ES"/>
        </w:rPr>
        <w:t>fuente de financiamiento</w:t>
      </w:r>
      <w:r w:rsidR="00F35684" w:rsidRPr="00227BCF">
        <w:rPr>
          <w:rFonts w:ascii="Arial" w:eastAsia="Arial" w:hAnsi="Arial" w:cs="Arial"/>
          <w:iCs/>
          <w:color w:val="000000" w:themeColor="text1"/>
          <w:kern w:val="1"/>
          <w:sz w:val="22"/>
          <w:szCs w:val="22"/>
          <w:lang w:val="es-419" w:bidi="es-ES"/>
        </w:rPr>
        <w:t>;</w:t>
      </w:r>
      <w:r w:rsidR="000D4BB9" w:rsidRPr="00227BCF">
        <w:rPr>
          <w:rFonts w:ascii="Arial" w:eastAsia="Arial" w:hAnsi="Arial" w:cs="Arial"/>
          <w:iCs/>
          <w:color w:val="000000" w:themeColor="text1"/>
          <w:kern w:val="1"/>
          <w:sz w:val="22"/>
          <w:szCs w:val="22"/>
          <w:lang w:val="es-419" w:bidi="es-ES"/>
        </w:rPr>
        <w:t xml:space="preserve"> información </w:t>
      </w:r>
      <w:r w:rsidR="000D4BB9" w:rsidRPr="00227BCF">
        <w:rPr>
          <w:rFonts w:ascii="Arial" w:eastAsia="Arial" w:hAnsi="Arial" w:cs="Arial"/>
          <w:iCs/>
          <w:color w:val="000000" w:themeColor="text1"/>
          <w:kern w:val="1"/>
          <w:sz w:val="22"/>
          <w:szCs w:val="22"/>
          <w:lang w:val="es-419" w:bidi="es-ES"/>
        </w:rPr>
        <w:lastRenderedPageBreak/>
        <w:t>que debe ser coincidente con la establecida en la requisició</w:t>
      </w:r>
      <w:r w:rsidR="00DB158F" w:rsidRPr="00227BCF">
        <w:rPr>
          <w:rFonts w:ascii="Arial" w:eastAsia="Arial" w:hAnsi="Arial" w:cs="Arial"/>
          <w:iCs/>
          <w:color w:val="000000" w:themeColor="text1"/>
          <w:kern w:val="1"/>
          <w:sz w:val="22"/>
          <w:szCs w:val="22"/>
          <w:lang w:val="es-419" w:bidi="es-ES"/>
        </w:rPr>
        <w:t>n</w:t>
      </w:r>
      <w:r w:rsidR="000D4BB9" w:rsidRPr="00227BCF">
        <w:rPr>
          <w:rFonts w:ascii="Arial" w:eastAsia="Arial" w:hAnsi="Arial" w:cs="Arial"/>
          <w:iCs/>
          <w:color w:val="000000" w:themeColor="text1"/>
          <w:kern w:val="1"/>
          <w:sz w:val="22"/>
          <w:szCs w:val="22"/>
          <w:lang w:val="es-419" w:bidi="es-ES"/>
        </w:rPr>
        <w:t>, esto de conformidad con las normas de ejecución presupuestarias vigentes.</w:t>
      </w:r>
    </w:p>
    <w:p w14:paraId="530EEBEE" w14:textId="77777777" w:rsidR="0032625C" w:rsidRPr="00227BCF" w:rsidRDefault="0032625C" w:rsidP="0032625C">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1608ED74" w14:textId="39276C6E" w:rsidR="00745975" w:rsidRPr="00227BCF" w:rsidRDefault="00745975" w:rsidP="00ED1D4F">
      <w:pPr>
        <w:pStyle w:val="Ttulo1"/>
        <w:numPr>
          <w:ilvl w:val="0"/>
          <w:numId w:val="30"/>
        </w:numPr>
        <w:spacing w:before="0" w:after="0" w:line="276" w:lineRule="auto"/>
        <w:jc w:val="both"/>
        <w:rPr>
          <w:rFonts w:ascii="Arial" w:hAnsi="Arial" w:cs="Arial"/>
          <w:b/>
          <w:bCs/>
          <w:color w:val="000000" w:themeColor="text1"/>
          <w:sz w:val="22"/>
          <w:szCs w:val="22"/>
          <w:lang w:val="es-419"/>
        </w:rPr>
      </w:pPr>
      <w:bookmarkStart w:id="17" w:name="_Toc95986970"/>
      <w:r w:rsidRPr="00227BCF">
        <w:rPr>
          <w:rFonts w:ascii="Arial" w:hAnsi="Arial" w:cs="Arial"/>
          <w:b/>
          <w:bCs/>
          <w:color w:val="000000" w:themeColor="text1"/>
          <w:sz w:val="22"/>
          <w:szCs w:val="22"/>
          <w:lang w:val="es-419"/>
        </w:rPr>
        <w:t>P</w:t>
      </w:r>
      <w:r w:rsidR="00F41098" w:rsidRPr="00227BCF">
        <w:rPr>
          <w:rFonts w:ascii="Arial" w:hAnsi="Arial" w:cs="Arial"/>
          <w:b/>
          <w:bCs/>
          <w:color w:val="000000" w:themeColor="text1"/>
          <w:sz w:val="22"/>
          <w:szCs w:val="22"/>
          <w:lang w:val="es-419"/>
        </w:rPr>
        <w:t>arámetros</w:t>
      </w:r>
      <w:r w:rsidRPr="00227BCF">
        <w:rPr>
          <w:rFonts w:ascii="Arial" w:hAnsi="Arial" w:cs="Arial"/>
          <w:b/>
          <w:bCs/>
          <w:color w:val="000000" w:themeColor="text1"/>
          <w:sz w:val="22"/>
          <w:szCs w:val="22"/>
          <w:lang w:val="es-419"/>
        </w:rPr>
        <w:t xml:space="preserve"> de control de calidad</w:t>
      </w:r>
      <w:r w:rsidR="00C0112C" w:rsidRPr="00227BCF">
        <w:rPr>
          <w:rFonts w:ascii="Arial" w:hAnsi="Arial" w:cs="Arial"/>
          <w:b/>
          <w:bCs/>
          <w:color w:val="000000" w:themeColor="text1"/>
          <w:sz w:val="22"/>
          <w:szCs w:val="22"/>
          <w:lang w:val="es-419"/>
        </w:rPr>
        <w:t>:</w:t>
      </w:r>
      <w:bookmarkEnd w:id="17"/>
    </w:p>
    <w:p w14:paraId="6F8A3B80" w14:textId="77777777" w:rsidR="00745975" w:rsidRPr="00227BCF" w:rsidRDefault="00745975" w:rsidP="00B97EB7">
      <w:pPr>
        <w:spacing w:after="0" w:line="276" w:lineRule="auto"/>
        <w:jc w:val="both"/>
        <w:rPr>
          <w:rFonts w:ascii="Arial" w:hAnsi="Arial" w:cs="Arial"/>
          <w:b/>
          <w:color w:val="000000" w:themeColor="text1"/>
          <w:sz w:val="22"/>
          <w:szCs w:val="22"/>
          <w:lang w:val="es-419"/>
        </w:rPr>
      </w:pPr>
    </w:p>
    <w:p w14:paraId="572A5BA4" w14:textId="471637EF" w:rsidR="00635CBC" w:rsidRPr="00227BCF" w:rsidRDefault="00635CBC"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Los parámetros de control de calidad son aquellos que ayudarán a asegurar que </w:t>
      </w:r>
      <w:r w:rsidR="00181AA2" w:rsidRPr="00227BCF">
        <w:rPr>
          <w:rFonts w:ascii="Arial" w:eastAsia="Arial" w:hAnsi="Arial" w:cs="Arial"/>
          <w:iCs/>
          <w:color w:val="000000" w:themeColor="text1"/>
          <w:kern w:val="1"/>
          <w:sz w:val="22"/>
          <w:szCs w:val="22"/>
          <w:lang w:val="es-419" w:bidi="es-ES"/>
        </w:rPr>
        <w:t>el</w:t>
      </w:r>
      <w:r w:rsidRPr="00227BCF">
        <w:rPr>
          <w:rFonts w:ascii="Arial" w:eastAsia="Arial" w:hAnsi="Arial" w:cs="Arial"/>
          <w:iCs/>
          <w:color w:val="000000" w:themeColor="text1"/>
          <w:kern w:val="1"/>
          <w:sz w:val="22"/>
          <w:szCs w:val="22"/>
          <w:lang w:val="es-419" w:bidi="es-ES"/>
        </w:rPr>
        <w:t xml:space="preserve"> </w:t>
      </w:r>
      <w:r w:rsidR="00E37A50" w:rsidRPr="00227BCF">
        <w:rPr>
          <w:rFonts w:ascii="Arial" w:eastAsia="Arial" w:hAnsi="Arial" w:cs="Arial"/>
          <w:iCs/>
          <w:color w:val="000000" w:themeColor="text1"/>
          <w:kern w:val="1"/>
          <w:sz w:val="22"/>
          <w:szCs w:val="22"/>
          <w:lang w:val="es-419" w:bidi="es-ES"/>
        </w:rPr>
        <w:t xml:space="preserve">bien o </w:t>
      </w:r>
      <w:r w:rsidRPr="00227BCF">
        <w:rPr>
          <w:rFonts w:ascii="Arial" w:eastAsia="Arial" w:hAnsi="Arial" w:cs="Arial"/>
          <w:iCs/>
          <w:color w:val="000000" w:themeColor="text1"/>
          <w:kern w:val="1"/>
          <w:sz w:val="22"/>
          <w:szCs w:val="22"/>
          <w:lang w:val="es-419" w:bidi="es-ES"/>
        </w:rPr>
        <w:t>servicio cumple con los requisitos establecidos en el pliego de condiciones y adjudicación. Implica una serie de pasos que van desde la verificación técnica de lo requerido, hasta el plazo de entrega a satisfacción, el cual debe</w:t>
      </w:r>
      <w:r w:rsidR="000D6483"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w:t>
      </w:r>
      <w:r w:rsidR="00033FA8" w:rsidRPr="00227BCF">
        <w:rPr>
          <w:rFonts w:ascii="Arial" w:eastAsia="Arial" w:hAnsi="Arial" w:cs="Arial"/>
          <w:iCs/>
          <w:color w:val="000000" w:themeColor="text1"/>
          <w:kern w:val="1"/>
          <w:sz w:val="22"/>
          <w:szCs w:val="22"/>
          <w:lang w:val="es-419" w:bidi="es-ES"/>
        </w:rPr>
        <w:t xml:space="preserve">ejecutarse </w:t>
      </w:r>
      <w:r w:rsidRPr="00227BCF">
        <w:rPr>
          <w:rFonts w:ascii="Arial" w:eastAsia="Arial" w:hAnsi="Arial" w:cs="Arial"/>
          <w:iCs/>
          <w:color w:val="000000" w:themeColor="text1"/>
          <w:kern w:val="1"/>
          <w:sz w:val="22"/>
          <w:szCs w:val="22"/>
          <w:lang w:val="es-419" w:bidi="es-ES"/>
        </w:rPr>
        <w:t>en el momento acordado ya que, de no cumplirse, podría ocasionar</w:t>
      </w:r>
      <w:r w:rsidR="001F2A1A" w:rsidRPr="00227BCF">
        <w:rPr>
          <w:rFonts w:ascii="Arial" w:eastAsia="Arial" w:hAnsi="Arial" w:cs="Arial"/>
          <w:iCs/>
          <w:color w:val="000000" w:themeColor="text1"/>
          <w:kern w:val="1"/>
          <w:sz w:val="22"/>
          <w:szCs w:val="22"/>
          <w:lang w:val="es-419" w:bidi="es-ES"/>
        </w:rPr>
        <w:t>se</w:t>
      </w:r>
      <w:r w:rsidRPr="00227BCF">
        <w:rPr>
          <w:rFonts w:ascii="Arial" w:eastAsia="Arial" w:hAnsi="Arial" w:cs="Arial"/>
          <w:iCs/>
          <w:color w:val="000000" w:themeColor="text1"/>
          <w:kern w:val="1"/>
          <w:sz w:val="22"/>
          <w:szCs w:val="22"/>
          <w:lang w:val="es-419" w:bidi="es-ES"/>
        </w:rPr>
        <w:t xml:space="preserve"> una afectación al interés institucional, lo cual podría traducirse en daños irreparables según lo contratado.</w:t>
      </w:r>
    </w:p>
    <w:p w14:paraId="5BD9BB28" w14:textId="77777777" w:rsidR="00635CBC" w:rsidRPr="00227BCF" w:rsidRDefault="00635CBC"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0F0A7A19" w14:textId="648EF855" w:rsidR="00635CBC" w:rsidRPr="00227BCF" w:rsidRDefault="00635CBC"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Es importante que se lleven a cabo las acciones correctivas y preventivas para mejorar estos parámetros, para lo cual, una vez concluida la fase de recepción final, es necesario evaluar los resultados, así como el rendimiento del control de calidad a fin de tomarlo como oportunidad de mejora para otras compras institucionales.</w:t>
      </w:r>
    </w:p>
    <w:p w14:paraId="62EEF245" w14:textId="77777777" w:rsidR="00745975" w:rsidRPr="00227BCF" w:rsidRDefault="00745975" w:rsidP="00210573">
      <w:pPr>
        <w:spacing w:after="0" w:line="276" w:lineRule="auto"/>
        <w:jc w:val="both"/>
        <w:rPr>
          <w:rFonts w:ascii="Arial" w:eastAsia="Arial" w:hAnsi="Arial" w:cs="Arial"/>
          <w:iCs/>
          <w:color w:val="000000" w:themeColor="text1"/>
          <w:kern w:val="1"/>
          <w:sz w:val="22"/>
          <w:szCs w:val="22"/>
          <w:lang w:val="es-419" w:bidi="es-ES"/>
        </w:rPr>
      </w:pPr>
    </w:p>
    <w:p w14:paraId="03D1374F" w14:textId="2142795F" w:rsidR="00B47AB1" w:rsidRPr="00227BCF" w:rsidRDefault="00B47AB1"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Para lo cual debe</w:t>
      </w:r>
      <w:r w:rsidR="000D6483"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considerar</w:t>
      </w:r>
      <w:r w:rsidR="000D6483" w:rsidRPr="00227BCF">
        <w:rPr>
          <w:rFonts w:ascii="Arial" w:eastAsia="Arial" w:hAnsi="Arial" w:cs="Arial"/>
          <w:iCs/>
          <w:color w:val="000000" w:themeColor="text1"/>
          <w:kern w:val="1"/>
          <w:sz w:val="22"/>
          <w:szCs w:val="22"/>
          <w:lang w:val="es-419" w:bidi="es-ES"/>
        </w:rPr>
        <w:t>se</w:t>
      </w:r>
      <w:r w:rsidRPr="00227BCF">
        <w:rPr>
          <w:rFonts w:ascii="Arial" w:eastAsia="Arial" w:hAnsi="Arial" w:cs="Arial"/>
          <w:iCs/>
          <w:color w:val="000000" w:themeColor="text1"/>
          <w:kern w:val="1"/>
          <w:sz w:val="22"/>
          <w:szCs w:val="22"/>
          <w:lang w:val="es-419" w:bidi="es-ES"/>
        </w:rPr>
        <w:t xml:space="preserve"> que</w:t>
      </w:r>
      <w:r w:rsidR="009F174B" w:rsidRPr="00227BCF">
        <w:rPr>
          <w:rFonts w:ascii="Arial" w:eastAsia="Arial" w:hAnsi="Arial" w:cs="Arial"/>
          <w:iCs/>
          <w:color w:val="000000" w:themeColor="text1"/>
          <w:kern w:val="1"/>
          <w:sz w:val="22"/>
          <w:szCs w:val="22"/>
          <w:lang w:val="es-419" w:bidi="es-ES"/>
        </w:rPr>
        <w:t>,</w:t>
      </w:r>
      <w:r w:rsidRPr="00227BCF">
        <w:rPr>
          <w:rFonts w:ascii="Arial" w:eastAsia="Arial" w:hAnsi="Arial" w:cs="Arial"/>
          <w:iCs/>
          <w:color w:val="000000" w:themeColor="text1"/>
          <w:kern w:val="1"/>
          <w:sz w:val="22"/>
          <w:szCs w:val="22"/>
          <w:lang w:val="es-419" w:bidi="es-ES"/>
        </w:rPr>
        <w:t xml:space="preserve"> cuando se refier</w:t>
      </w:r>
      <w:r w:rsidR="009D0D24" w:rsidRPr="00227BCF">
        <w:rPr>
          <w:rFonts w:ascii="Arial" w:eastAsia="Arial" w:hAnsi="Arial" w:cs="Arial"/>
          <w:iCs/>
          <w:color w:val="000000" w:themeColor="text1"/>
          <w:kern w:val="1"/>
          <w:sz w:val="22"/>
          <w:szCs w:val="22"/>
          <w:lang w:val="es-419" w:bidi="es-ES"/>
        </w:rPr>
        <w:t>a</w:t>
      </w:r>
      <w:r w:rsidRPr="00227BCF">
        <w:rPr>
          <w:rFonts w:ascii="Arial" w:eastAsia="Arial" w:hAnsi="Arial" w:cs="Arial"/>
          <w:iCs/>
          <w:color w:val="000000" w:themeColor="text1"/>
          <w:kern w:val="1"/>
          <w:sz w:val="22"/>
          <w:szCs w:val="22"/>
          <w:lang w:val="es-419" w:bidi="es-ES"/>
        </w:rPr>
        <w:t xml:space="preserve"> al control de calidad </w:t>
      </w:r>
      <w:r w:rsidR="009D0D24" w:rsidRPr="00227BCF">
        <w:rPr>
          <w:rFonts w:ascii="Arial" w:eastAsia="Arial" w:hAnsi="Arial" w:cs="Arial"/>
          <w:iCs/>
          <w:color w:val="000000" w:themeColor="text1"/>
          <w:kern w:val="1"/>
          <w:sz w:val="22"/>
          <w:szCs w:val="22"/>
          <w:lang w:val="es-419" w:bidi="es-ES"/>
        </w:rPr>
        <w:t xml:space="preserve">este </w:t>
      </w:r>
      <w:r w:rsidRPr="00227BCF">
        <w:rPr>
          <w:rFonts w:ascii="Arial" w:eastAsia="Arial" w:hAnsi="Arial" w:cs="Arial"/>
          <w:iCs/>
          <w:color w:val="000000" w:themeColor="text1"/>
          <w:kern w:val="1"/>
          <w:sz w:val="22"/>
          <w:szCs w:val="22"/>
          <w:lang w:val="es-419" w:bidi="es-ES"/>
        </w:rPr>
        <w:t>se debe</w:t>
      </w:r>
      <w:r w:rsidR="000D6483"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entender como todas aquellas condiciones que se definieron previamente para lograr el fin público y asegurar el cumplimiento del servicio contratado.</w:t>
      </w:r>
    </w:p>
    <w:p w14:paraId="357ABEFB" w14:textId="77777777" w:rsidR="00B47AB1" w:rsidRPr="00227BCF" w:rsidRDefault="00B47AB1"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40FD76F4" w14:textId="4F0571E0" w:rsidR="00B47AB1" w:rsidRPr="00227BCF" w:rsidRDefault="00B47AB1"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NO será de recibo la indicación expresa de que se aplicarán los controles de calidad correspondientes, </w:t>
      </w:r>
      <w:r w:rsidR="00A850DA" w:rsidRPr="00227BCF">
        <w:rPr>
          <w:rFonts w:ascii="Arial" w:eastAsia="Arial" w:hAnsi="Arial" w:cs="Arial"/>
          <w:iCs/>
          <w:color w:val="000000" w:themeColor="text1"/>
          <w:kern w:val="1"/>
          <w:sz w:val="22"/>
          <w:szCs w:val="22"/>
          <w:lang w:val="es-419" w:bidi="es-ES"/>
        </w:rPr>
        <w:t xml:space="preserve">sin que aunado a ello no se detallen </w:t>
      </w:r>
      <w:r w:rsidR="0040651B" w:rsidRPr="00227BCF">
        <w:rPr>
          <w:rFonts w:ascii="Arial" w:eastAsia="Arial" w:hAnsi="Arial" w:cs="Arial"/>
          <w:iCs/>
          <w:color w:val="000000" w:themeColor="text1"/>
          <w:kern w:val="1"/>
          <w:sz w:val="22"/>
          <w:szCs w:val="22"/>
          <w:lang w:val="es-419" w:bidi="es-ES"/>
        </w:rPr>
        <w:t>cuáles</w:t>
      </w:r>
      <w:r w:rsidR="00A850DA" w:rsidRPr="00227BCF">
        <w:rPr>
          <w:rFonts w:ascii="Arial" w:eastAsia="Arial" w:hAnsi="Arial" w:cs="Arial"/>
          <w:iCs/>
          <w:color w:val="000000" w:themeColor="text1"/>
          <w:kern w:val="1"/>
          <w:sz w:val="22"/>
          <w:szCs w:val="22"/>
          <w:lang w:val="es-419" w:bidi="es-ES"/>
        </w:rPr>
        <w:t xml:space="preserve"> van a ser esos controles, cuál es su objetivo, qui</w:t>
      </w:r>
      <w:r w:rsidR="00B35D7E" w:rsidRPr="00227BCF">
        <w:rPr>
          <w:rFonts w:ascii="Arial" w:eastAsia="Arial" w:hAnsi="Arial" w:cs="Arial"/>
          <w:iCs/>
          <w:color w:val="000000" w:themeColor="text1"/>
          <w:kern w:val="1"/>
          <w:sz w:val="22"/>
          <w:szCs w:val="22"/>
          <w:lang w:val="es-419" w:bidi="es-ES"/>
        </w:rPr>
        <w:t>é</w:t>
      </w:r>
      <w:r w:rsidR="00A850DA" w:rsidRPr="00227BCF">
        <w:rPr>
          <w:rFonts w:ascii="Arial" w:eastAsia="Arial" w:hAnsi="Arial" w:cs="Arial"/>
          <w:iCs/>
          <w:color w:val="000000" w:themeColor="text1"/>
          <w:kern w:val="1"/>
          <w:sz w:val="22"/>
          <w:szCs w:val="22"/>
          <w:lang w:val="es-419" w:bidi="es-ES"/>
        </w:rPr>
        <w:t xml:space="preserve">n los </w:t>
      </w:r>
      <w:r w:rsidR="006462E1" w:rsidRPr="00227BCF">
        <w:rPr>
          <w:rFonts w:ascii="Arial" w:eastAsia="Arial" w:hAnsi="Arial" w:cs="Arial"/>
          <w:iCs/>
          <w:color w:val="000000" w:themeColor="text1"/>
          <w:kern w:val="1"/>
          <w:sz w:val="22"/>
          <w:szCs w:val="22"/>
          <w:lang w:val="es-419" w:bidi="es-ES"/>
        </w:rPr>
        <w:t>va a</w:t>
      </w:r>
      <w:r w:rsidR="00A850DA" w:rsidRPr="00227BCF">
        <w:rPr>
          <w:rFonts w:ascii="Arial" w:eastAsia="Arial" w:hAnsi="Arial" w:cs="Arial"/>
          <w:iCs/>
          <w:color w:val="000000" w:themeColor="text1"/>
          <w:kern w:val="1"/>
          <w:sz w:val="22"/>
          <w:szCs w:val="22"/>
          <w:lang w:val="es-419" w:bidi="es-ES"/>
        </w:rPr>
        <w:t xml:space="preserve"> aplicar y cu</w:t>
      </w:r>
      <w:r w:rsidR="00B35D7E" w:rsidRPr="00227BCF">
        <w:rPr>
          <w:rFonts w:ascii="Arial" w:eastAsia="Arial" w:hAnsi="Arial" w:cs="Arial"/>
          <w:iCs/>
          <w:color w:val="000000" w:themeColor="text1"/>
          <w:kern w:val="1"/>
          <w:sz w:val="22"/>
          <w:szCs w:val="22"/>
          <w:lang w:val="es-419" w:bidi="es-ES"/>
        </w:rPr>
        <w:t>á</w:t>
      </w:r>
      <w:r w:rsidR="00A850DA" w:rsidRPr="00227BCF">
        <w:rPr>
          <w:rFonts w:ascii="Arial" w:eastAsia="Arial" w:hAnsi="Arial" w:cs="Arial"/>
          <w:iCs/>
          <w:color w:val="000000" w:themeColor="text1"/>
          <w:kern w:val="1"/>
          <w:sz w:val="22"/>
          <w:szCs w:val="22"/>
          <w:lang w:val="es-419" w:bidi="es-ES"/>
        </w:rPr>
        <w:t>ndo los van a aplicar.</w:t>
      </w:r>
    </w:p>
    <w:p w14:paraId="362D2E89" w14:textId="77777777" w:rsidR="00612FDF" w:rsidRPr="00227BCF" w:rsidRDefault="00612FDF"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5133552F" w14:textId="5E662302" w:rsidR="00612FDF" w:rsidRPr="00227BCF" w:rsidRDefault="00612FDF" w:rsidP="00612FDF">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virtud de lo anterior, en este apartado la oficina usuaria deberá indicar cuáles son los procedimientos de control que estará aplicando para asegurar la aplicación de un proceso adecuado de ejecución contractual</w:t>
      </w:r>
      <w:r w:rsidR="0075615F" w:rsidRPr="00227BCF">
        <w:rPr>
          <w:rFonts w:ascii="Arial" w:eastAsia="Arial" w:hAnsi="Arial" w:cs="Arial"/>
          <w:iCs/>
          <w:color w:val="000000" w:themeColor="text1"/>
          <w:kern w:val="1"/>
          <w:sz w:val="22"/>
          <w:szCs w:val="22"/>
          <w:lang w:val="es-419" w:bidi="es-ES"/>
        </w:rPr>
        <w:t>.</w:t>
      </w:r>
    </w:p>
    <w:p w14:paraId="3957DFEA" w14:textId="77777777" w:rsidR="00612FDF" w:rsidRPr="00227BCF" w:rsidRDefault="00612FDF" w:rsidP="00612FDF">
      <w:pPr>
        <w:spacing w:after="0" w:line="276" w:lineRule="auto"/>
        <w:ind w:left="708"/>
        <w:contextualSpacing/>
        <w:jc w:val="both"/>
        <w:rPr>
          <w:rFonts w:ascii="Arial" w:eastAsia="Arial" w:hAnsi="Arial" w:cs="Arial"/>
          <w:iCs/>
          <w:color w:val="000000" w:themeColor="text1"/>
          <w:kern w:val="1"/>
          <w:sz w:val="22"/>
          <w:szCs w:val="22"/>
          <w:lang w:val="es-419" w:bidi="es-ES"/>
        </w:rPr>
      </w:pPr>
    </w:p>
    <w:p w14:paraId="7B35E6CD" w14:textId="1AB3285C" w:rsidR="00612FDF" w:rsidRPr="00227BCF" w:rsidRDefault="00612FDF" w:rsidP="00612FDF">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Es importante señalar, que los alcances de lo definido por la oficina usuaria para atender lo indicado en el párrafo anterior debe</w:t>
      </w:r>
      <w:r w:rsidR="0067229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n detallarse con mucha claridad en este apartado pues esta información debe</w:t>
      </w:r>
      <w:r w:rsidR="0067229F"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incorporarse en el pliego de condiciones que respalda la contratación.</w:t>
      </w:r>
    </w:p>
    <w:p w14:paraId="5DE43BA9" w14:textId="77777777" w:rsidR="00612FDF" w:rsidRPr="00227BCF" w:rsidRDefault="00612FDF" w:rsidP="00612FDF">
      <w:pPr>
        <w:spacing w:after="0" w:line="276" w:lineRule="auto"/>
        <w:ind w:left="708"/>
        <w:contextualSpacing/>
        <w:jc w:val="both"/>
        <w:rPr>
          <w:rFonts w:ascii="Arial" w:eastAsia="Arial" w:hAnsi="Arial" w:cs="Arial"/>
          <w:iCs/>
          <w:color w:val="000000" w:themeColor="text1"/>
          <w:kern w:val="1"/>
          <w:sz w:val="22"/>
          <w:szCs w:val="22"/>
          <w:lang w:val="es-419" w:bidi="es-ES"/>
        </w:rPr>
      </w:pPr>
    </w:p>
    <w:p w14:paraId="17D19F88" w14:textId="77777777" w:rsidR="00612FDF" w:rsidRPr="00227BCF" w:rsidRDefault="00612FDF" w:rsidP="00612FDF">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Adicionalmente deberá indicarse, el nombre completo, puesto que desempeña, correo electrónico y teléfono del personal técnico competente que realizará las verificaciones correspondientes.</w:t>
      </w:r>
    </w:p>
    <w:p w14:paraId="5FE1F5C7" w14:textId="77777777" w:rsidR="00612FDF" w:rsidRPr="00227BCF" w:rsidRDefault="00612FDF" w:rsidP="00612FDF">
      <w:pPr>
        <w:spacing w:after="0" w:line="276" w:lineRule="auto"/>
        <w:ind w:left="708"/>
        <w:contextualSpacing/>
        <w:jc w:val="both"/>
        <w:rPr>
          <w:rFonts w:ascii="Arial" w:eastAsia="Arial" w:hAnsi="Arial" w:cs="Arial"/>
          <w:iCs/>
          <w:color w:val="000000" w:themeColor="text1"/>
          <w:kern w:val="1"/>
          <w:sz w:val="22"/>
          <w:szCs w:val="22"/>
          <w:lang w:val="es-419" w:bidi="es-ES"/>
        </w:rPr>
      </w:pPr>
    </w:p>
    <w:p w14:paraId="7A9EB72B" w14:textId="41970165" w:rsidR="00612FDF" w:rsidRPr="00227BCF" w:rsidRDefault="00612FDF" w:rsidP="00612FDF">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lastRenderedPageBreak/>
        <w:t>Es importante resaltar que, los controles de calidad que se detallen en este apartado debe</w:t>
      </w:r>
      <w:r w:rsidR="00EC3D08"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n ser consecuentes con el objeto contractual y con las obligaciones definidas en el pliego de condiciones para el contratista en fase de ejecución contractual, además deberá considerar</w:t>
      </w:r>
      <w:r w:rsidR="00EC3D08" w:rsidRPr="00227BCF">
        <w:rPr>
          <w:rFonts w:ascii="Arial" w:eastAsia="Arial" w:hAnsi="Arial" w:cs="Arial"/>
          <w:iCs/>
          <w:color w:val="000000" w:themeColor="text1"/>
          <w:kern w:val="1"/>
          <w:sz w:val="22"/>
          <w:szCs w:val="22"/>
          <w:lang w:val="es-419" w:bidi="es-ES"/>
        </w:rPr>
        <w:t>se</w:t>
      </w:r>
      <w:r w:rsidRPr="00227BCF">
        <w:rPr>
          <w:rFonts w:ascii="Arial" w:eastAsia="Arial" w:hAnsi="Arial" w:cs="Arial"/>
          <w:iCs/>
          <w:color w:val="000000" w:themeColor="text1"/>
          <w:kern w:val="1"/>
          <w:sz w:val="22"/>
          <w:szCs w:val="22"/>
          <w:lang w:val="es-419" w:bidi="es-ES"/>
        </w:rPr>
        <w:t xml:space="preserve"> como parte de los parámetros a controlar los riesgos asociados a la contratación e identificados </w:t>
      </w:r>
      <w:r w:rsidR="00A724E7" w:rsidRPr="00227BCF">
        <w:rPr>
          <w:rFonts w:ascii="Arial" w:eastAsia="Arial" w:hAnsi="Arial" w:cs="Arial"/>
          <w:iCs/>
          <w:color w:val="000000" w:themeColor="text1"/>
          <w:kern w:val="1"/>
          <w:sz w:val="22"/>
          <w:szCs w:val="22"/>
          <w:lang w:val="es-419" w:bidi="es-ES"/>
        </w:rPr>
        <w:t xml:space="preserve">para la determinación de eventuales sanciones, así como </w:t>
      </w:r>
      <w:r w:rsidRPr="00227BCF">
        <w:rPr>
          <w:rFonts w:ascii="Arial" w:eastAsia="Arial" w:hAnsi="Arial" w:cs="Arial"/>
          <w:iCs/>
          <w:color w:val="000000" w:themeColor="text1"/>
          <w:kern w:val="1"/>
          <w:sz w:val="22"/>
          <w:szCs w:val="22"/>
          <w:lang w:val="es-419" w:bidi="es-ES"/>
        </w:rPr>
        <w:t>en la fase de estudios previos, respeta</w:t>
      </w:r>
      <w:r w:rsidR="00A724E7" w:rsidRPr="00227BCF">
        <w:rPr>
          <w:rFonts w:ascii="Arial" w:eastAsia="Arial" w:hAnsi="Arial" w:cs="Arial"/>
          <w:iCs/>
          <w:color w:val="000000" w:themeColor="text1"/>
          <w:kern w:val="1"/>
          <w:sz w:val="22"/>
          <w:szCs w:val="22"/>
          <w:lang w:val="es-419" w:bidi="es-ES"/>
        </w:rPr>
        <w:t>ndo</w:t>
      </w:r>
      <w:r w:rsidRPr="00227BCF">
        <w:rPr>
          <w:rFonts w:ascii="Arial" w:eastAsia="Arial" w:hAnsi="Arial" w:cs="Arial"/>
          <w:iCs/>
          <w:color w:val="000000" w:themeColor="text1"/>
          <w:kern w:val="1"/>
          <w:sz w:val="22"/>
          <w:szCs w:val="22"/>
          <w:lang w:val="es-419" w:bidi="es-ES"/>
        </w:rPr>
        <w:t xml:space="preserve"> las regulaciones de la Ley del Sistema Nacional de Calidad.</w:t>
      </w:r>
    </w:p>
    <w:p w14:paraId="724420CD" w14:textId="77777777" w:rsidR="005643F2" w:rsidRPr="00227BCF" w:rsidRDefault="005643F2" w:rsidP="00612FDF">
      <w:pPr>
        <w:spacing w:after="0" w:line="276" w:lineRule="auto"/>
        <w:jc w:val="both"/>
        <w:rPr>
          <w:rFonts w:ascii="Arial" w:eastAsia="Arial" w:hAnsi="Arial" w:cs="Arial"/>
          <w:iCs/>
          <w:color w:val="000000" w:themeColor="text1"/>
          <w:kern w:val="1"/>
          <w:sz w:val="22"/>
          <w:szCs w:val="22"/>
          <w:lang w:val="es-419" w:bidi="es-ES"/>
        </w:rPr>
      </w:pPr>
    </w:p>
    <w:p w14:paraId="6F2F1BE6" w14:textId="77777777" w:rsidR="005643F2" w:rsidRPr="00227BCF" w:rsidRDefault="005643F2" w:rsidP="005643F2">
      <w:pPr>
        <w:contextualSpacing/>
        <w:jc w:val="both"/>
        <w:rPr>
          <w:rFonts w:ascii="Arial" w:hAnsi="Arial" w:cs="Arial"/>
          <w:color w:val="000000" w:themeColor="text1"/>
          <w:sz w:val="22"/>
          <w:szCs w:val="22"/>
          <w:lang w:val="es-ES"/>
        </w:rPr>
      </w:pPr>
      <w:r w:rsidRPr="00227BCF">
        <w:rPr>
          <w:rFonts w:ascii="Arial" w:hAnsi="Arial" w:cs="Arial"/>
          <w:color w:val="000000" w:themeColor="text1"/>
          <w:sz w:val="22"/>
          <w:szCs w:val="22"/>
          <w:lang w:val="es-ES"/>
        </w:rPr>
        <w:t>En virtud de lo anterior al momento del ingreso de la gestión, el Departamento de Proveeduría únicamente validará que se aporten los controles que la oficina responsable de la contratación determinó como necesarios e indispensables para lograr una adecuada ejecución de la contratación y que estos, estén relacionados con los riesgos definidos, eventuales sanciones por aplicar y con el objeto contractual (a nivel general),  la indicación de la persona responsable y el momento en que se estarían realizando.</w:t>
      </w:r>
    </w:p>
    <w:p w14:paraId="7D4E4794" w14:textId="77777777" w:rsidR="005643F2" w:rsidRPr="00227BCF" w:rsidRDefault="005643F2" w:rsidP="005643F2">
      <w:pPr>
        <w:contextualSpacing/>
        <w:jc w:val="both"/>
        <w:rPr>
          <w:rFonts w:ascii="Arial" w:hAnsi="Arial" w:cs="Arial"/>
          <w:color w:val="000000" w:themeColor="text1"/>
          <w:sz w:val="22"/>
          <w:szCs w:val="22"/>
          <w:lang w:val="es-ES"/>
        </w:rPr>
      </w:pPr>
    </w:p>
    <w:p w14:paraId="3F1CF0E0" w14:textId="77777777" w:rsidR="005643F2" w:rsidRPr="00227BCF" w:rsidRDefault="005643F2" w:rsidP="005643F2">
      <w:pPr>
        <w:contextualSpacing/>
        <w:jc w:val="both"/>
        <w:rPr>
          <w:rFonts w:ascii="Arial" w:hAnsi="Arial" w:cs="Arial"/>
          <w:color w:val="000000" w:themeColor="text1"/>
          <w:sz w:val="22"/>
          <w:szCs w:val="22"/>
          <w:lang w:val="es-ES"/>
        </w:rPr>
      </w:pPr>
      <w:r w:rsidRPr="00227BCF">
        <w:rPr>
          <w:rFonts w:ascii="Arial" w:hAnsi="Arial" w:cs="Arial"/>
          <w:color w:val="000000" w:themeColor="text1"/>
          <w:sz w:val="22"/>
          <w:szCs w:val="22"/>
          <w:lang w:val="es-ES"/>
        </w:rPr>
        <w:t>Al respecto, la persona analista conductora del procedimiento, verificará al momento de la construcción del pliego de condiciones, que el planteamiento de su redacción sea el adecuado para lograr incorporarlos de forma correcta, así como su vinculación con la logística de la ejecución planteada a nivel de las especificaciones técnicas, por lo que la oficina deberá responder a todas las consultas que la analista le plantee para asegurar su adecuado desarrollo, conforme lo que establece el artículo 319 del RLGCP.</w:t>
      </w:r>
    </w:p>
    <w:p w14:paraId="5451A1CF" w14:textId="77777777" w:rsidR="005643F2" w:rsidRPr="00227BCF" w:rsidRDefault="005643F2" w:rsidP="005643F2">
      <w:pPr>
        <w:contextualSpacing/>
        <w:jc w:val="both"/>
        <w:rPr>
          <w:rFonts w:ascii="Arial" w:hAnsi="Arial" w:cs="Arial"/>
          <w:color w:val="000000" w:themeColor="text1"/>
          <w:sz w:val="22"/>
          <w:szCs w:val="22"/>
          <w:lang w:val="es-ES"/>
        </w:rPr>
      </w:pPr>
    </w:p>
    <w:p w14:paraId="5AB95345" w14:textId="77777777" w:rsidR="005643F2" w:rsidRPr="00227BCF" w:rsidRDefault="005643F2" w:rsidP="005643F2">
      <w:pPr>
        <w:contextualSpacing/>
        <w:jc w:val="both"/>
        <w:rPr>
          <w:rFonts w:ascii="Arial" w:hAnsi="Arial" w:cs="Arial"/>
          <w:color w:val="000000" w:themeColor="text1"/>
          <w:sz w:val="22"/>
          <w:szCs w:val="22"/>
          <w:lang w:val="es-ES"/>
        </w:rPr>
      </w:pPr>
      <w:r w:rsidRPr="00227BCF">
        <w:rPr>
          <w:rFonts w:ascii="Arial" w:hAnsi="Arial" w:cs="Arial"/>
          <w:color w:val="000000" w:themeColor="text1"/>
          <w:sz w:val="22"/>
          <w:szCs w:val="22"/>
          <w:lang w:val="es-ES"/>
        </w:rPr>
        <w:t>No se verificará por parte de la persona revisora, si faltan controles de calidad producto de los riesgos definidos ni del alcance establecido para el objeto contractual, pues esto es responsabilidad absoluta de la oficina que gestiona la contratación, no obstante, sí se verificará que se justifique de forma adecuada el hecho de que se determine que no se requieren parámetros de control de calidad para el objeto contractual que se pretende tramitar.</w:t>
      </w:r>
    </w:p>
    <w:p w14:paraId="08E0BFBD" w14:textId="77777777" w:rsidR="005643F2" w:rsidRPr="00227BCF" w:rsidRDefault="005643F2" w:rsidP="00612FDF">
      <w:pPr>
        <w:spacing w:after="0" w:line="276" w:lineRule="auto"/>
        <w:jc w:val="both"/>
        <w:rPr>
          <w:rFonts w:ascii="Arial" w:eastAsia="Arial" w:hAnsi="Arial" w:cs="Arial"/>
          <w:iCs/>
          <w:color w:val="000000" w:themeColor="text1"/>
          <w:kern w:val="1"/>
          <w:sz w:val="22"/>
          <w:szCs w:val="22"/>
          <w:lang w:val="es-419" w:bidi="es-ES"/>
        </w:rPr>
      </w:pPr>
    </w:p>
    <w:p w14:paraId="6D99FC4A" w14:textId="4F8E6000" w:rsidR="000D4BB9" w:rsidRPr="00227BCF" w:rsidRDefault="0040651B" w:rsidP="006D569C">
      <w:pPr>
        <w:pStyle w:val="Ttulo1"/>
        <w:numPr>
          <w:ilvl w:val="0"/>
          <w:numId w:val="30"/>
        </w:numPr>
        <w:spacing w:before="0" w:after="0" w:line="276" w:lineRule="auto"/>
        <w:ind w:left="426" w:hanging="426"/>
        <w:jc w:val="both"/>
        <w:rPr>
          <w:rFonts w:ascii="Arial" w:hAnsi="Arial" w:cs="Arial"/>
          <w:b/>
          <w:bCs/>
          <w:color w:val="000000" w:themeColor="text1"/>
          <w:sz w:val="22"/>
          <w:szCs w:val="22"/>
          <w:lang w:val="es-419"/>
        </w:rPr>
      </w:pPr>
      <w:bookmarkStart w:id="18" w:name="_Toc95986971"/>
      <w:r w:rsidRPr="00227BCF">
        <w:rPr>
          <w:rFonts w:ascii="Arial" w:hAnsi="Arial" w:cs="Arial"/>
          <w:b/>
          <w:bCs/>
          <w:color w:val="000000" w:themeColor="text1"/>
          <w:sz w:val="22"/>
          <w:szCs w:val="22"/>
          <w:lang w:val="es-419"/>
        </w:rPr>
        <w:t>Persona f</w:t>
      </w:r>
      <w:r w:rsidR="00345D66" w:rsidRPr="00227BCF">
        <w:rPr>
          <w:rFonts w:ascii="Arial" w:hAnsi="Arial" w:cs="Arial"/>
          <w:b/>
          <w:bCs/>
          <w:color w:val="000000" w:themeColor="text1"/>
          <w:sz w:val="22"/>
          <w:szCs w:val="22"/>
          <w:lang w:val="es-419"/>
        </w:rPr>
        <w:t>uncionari</w:t>
      </w:r>
      <w:r w:rsidRPr="00227BCF">
        <w:rPr>
          <w:rFonts w:ascii="Arial" w:hAnsi="Arial" w:cs="Arial"/>
          <w:b/>
          <w:bCs/>
          <w:color w:val="000000" w:themeColor="text1"/>
          <w:sz w:val="22"/>
          <w:szCs w:val="22"/>
          <w:lang w:val="es-419"/>
        </w:rPr>
        <w:t>a</w:t>
      </w:r>
      <w:r w:rsidR="00345D66" w:rsidRPr="00227BCF">
        <w:rPr>
          <w:rFonts w:ascii="Arial" w:hAnsi="Arial" w:cs="Arial"/>
          <w:b/>
          <w:bCs/>
          <w:color w:val="000000" w:themeColor="text1"/>
          <w:sz w:val="22"/>
          <w:szCs w:val="22"/>
          <w:lang w:val="es-419"/>
        </w:rPr>
        <w:t xml:space="preserve"> designad</w:t>
      </w:r>
      <w:r w:rsidRPr="00227BCF">
        <w:rPr>
          <w:rFonts w:ascii="Arial" w:hAnsi="Arial" w:cs="Arial"/>
          <w:b/>
          <w:bCs/>
          <w:color w:val="000000" w:themeColor="text1"/>
          <w:sz w:val="22"/>
          <w:szCs w:val="22"/>
          <w:lang w:val="es-419"/>
        </w:rPr>
        <w:t>a</w:t>
      </w:r>
      <w:r w:rsidR="00345D66" w:rsidRPr="00227BCF">
        <w:rPr>
          <w:rFonts w:ascii="Arial" w:hAnsi="Arial" w:cs="Arial"/>
          <w:b/>
          <w:bCs/>
          <w:color w:val="000000" w:themeColor="text1"/>
          <w:sz w:val="22"/>
          <w:szCs w:val="22"/>
          <w:lang w:val="es-419"/>
        </w:rPr>
        <w:t xml:space="preserve"> como administrador</w:t>
      </w:r>
      <w:r w:rsidRPr="00227BCF">
        <w:rPr>
          <w:rFonts w:ascii="Arial" w:hAnsi="Arial" w:cs="Arial"/>
          <w:b/>
          <w:bCs/>
          <w:color w:val="000000" w:themeColor="text1"/>
          <w:sz w:val="22"/>
          <w:szCs w:val="22"/>
          <w:lang w:val="es-419"/>
        </w:rPr>
        <w:t>a</w:t>
      </w:r>
      <w:r w:rsidR="00345D66" w:rsidRPr="00227BCF">
        <w:rPr>
          <w:rFonts w:ascii="Arial" w:hAnsi="Arial" w:cs="Arial"/>
          <w:b/>
          <w:bCs/>
          <w:color w:val="000000" w:themeColor="text1"/>
          <w:sz w:val="22"/>
          <w:szCs w:val="22"/>
          <w:lang w:val="es-419"/>
        </w:rPr>
        <w:t xml:space="preserve"> del contrato. (</w:t>
      </w:r>
      <w:r w:rsidR="000D4BB9" w:rsidRPr="00227BCF">
        <w:rPr>
          <w:rFonts w:ascii="Arial" w:hAnsi="Arial" w:cs="Arial"/>
          <w:b/>
          <w:bCs/>
          <w:color w:val="000000" w:themeColor="text1"/>
          <w:sz w:val="22"/>
          <w:szCs w:val="22"/>
          <w:lang w:val="es-419"/>
        </w:rPr>
        <w:t>Recursos humanos y materiales que se disponen para verificar la correcta ejecución del objeto de la contratación</w:t>
      </w:r>
      <w:r w:rsidR="00345D66" w:rsidRPr="00227BCF">
        <w:rPr>
          <w:rFonts w:ascii="Arial" w:hAnsi="Arial" w:cs="Arial"/>
          <w:b/>
          <w:bCs/>
          <w:color w:val="000000" w:themeColor="text1"/>
          <w:sz w:val="22"/>
          <w:szCs w:val="22"/>
          <w:lang w:val="es-419"/>
        </w:rPr>
        <w:t>)</w:t>
      </w:r>
      <w:r w:rsidR="000D4BB9" w:rsidRPr="00227BCF">
        <w:rPr>
          <w:rFonts w:ascii="Arial" w:hAnsi="Arial" w:cs="Arial"/>
          <w:b/>
          <w:bCs/>
          <w:color w:val="000000" w:themeColor="text1"/>
          <w:sz w:val="22"/>
          <w:szCs w:val="22"/>
          <w:lang w:val="es-419"/>
        </w:rPr>
        <w:t>:</w:t>
      </w:r>
      <w:bookmarkEnd w:id="18"/>
    </w:p>
    <w:p w14:paraId="4770A5B5" w14:textId="77777777" w:rsidR="000D4BB9" w:rsidRPr="00227BCF" w:rsidRDefault="000D4BB9" w:rsidP="00B97EB7">
      <w:pPr>
        <w:spacing w:after="0" w:line="276" w:lineRule="auto"/>
        <w:jc w:val="both"/>
        <w:rPr>
          <w:rFonts w:ascii="Arial" w:hAnsi="Arial" w:cs="Arial"/>
          <w:b/>
          <w:color w:val="000000" w:themeColor="text1"/>
          <w:sz w:val="22"/>
          <w:szCs w:val="22"/>
          <w:lang w:val="es-419"/>
        </w:rPr>
      </w:pPr>
    </w:p>
    <w:p w14:paraId="4791F04A" w14:textId="5B14A58D" w:rsidR="00286BC2" w:rsidRPr="00227BCF" w:rsidRDefault="006462E1" w:rsidP="00B97EB7">
      <w:pPr>
        <w:pStyle w:val="Prrafodelista"/>
        <w:spacing w:after="0" w:line="276" w:lineRule="auto"/>
        <w:ind w:left="0"/>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En este apartado s</w:t>
      </w:r>
      <w:r w:rsidR="000D4BB9" w:rsidRPr="00227BCF">
        <w:rPr>
          <w:rFonts w:ascii="Arial" w:hAnsi="Arial" w:cs="Arial"/>
          <w:color w:val="000000" w:themeColor="text1"/>
          <w:sz w:val="22"/>
          <w:szCs w:val="22"/>
          <w:lang w:val="es-419"/>
        </w:rPr>
        <w:t>e debe</w:t>
      </w:r>
      <w:r w:rsidR="00D37964" w:rsidRPr="00227BCF">
        <w:rPr>
          <w:rFonts w:ascii="Arial" w:hAnsi="Arial" w:cs="Arial"/>
          <w:color w:val="000000" w:themeColor="text1"/>
          <w:sz w:val="22"/>
          <w:szCs w:val="22"/>
          <w:lang w:val="es-419"/>
        </w:rPr>
        <w:t>n</w:t>
      </w:r>
      <w:r w:rsidR="000D4BB9" w:rsidRPr="00227BCF">
        <w:rPr>
          <w:rFonts w:ascii="Arial" w:hAnsi="Arial" w:cs="Arial"/>
          <w:color w:val="000000" w:themeColor="text1"/>
          <w:sz w:val="22"/>
          <w:szCs w:val="22"/>
          <w:lang w:val="es-419"/>
        </w:rPr>
        <w:t xml:space="preserve"> </w:t>
      </w:r>
      <w:r w:rsidRPr="00227BCF">
        <w:rPr>
          <w:rFonts w:ascii="Arial" w:hAnsi="Arial" w:cs="Arial"/>
          <w:color w:val="000000" w:themeColor="text1"/>
          <w:sz w:val="22"/>
          <w:szCs w:val="22"/>
          <w:lang w:val="es-419"/>
        </w:rPr>
        <w:t xml:space="preserve">detallar </w:t>
      </w:r>
      <w:r w:rsidR="000D4BB9" w:rsidRPr="00227BCF">
        <w:rPr>
          <w:rFonts w:ascii="Arial" w:hAnsi="Arial" w:cs="Arial"/>
          <w:color w:val="000000" w:themeColor="text1"/>
          <w:sz w:val="22"/>
          <w:szCs w:val="22"/>
          <w:lang w:val="es-419"/>
        </w:rPr>
        <w:t>expresa</w:t>
      </w:r>
      <w:r w:rsidRPr="00227BCF">
        <w:rPr>
          <w:rFonts w:ascii="Arial" w:hAnsi="Arial" w:cs="Arial"/>
          <w:color w:val="000000" w:themeColor="text1"/>
          <w:sz w:val="22"/>
          <w:szCs w:val="22"/>
          <w:lang w:val="es-419"/>
        </w:rPr>
        <w:t>mente cu</w:t>
      </w:r>
      <w:r w:rsidR="00F77F13" w:rsidRPr="00227BCF">
        <w:rPr>
          <w:rFonts w:ascii="Arial" w:hAnsi="Arial" w:cs="Arial"/>
          <w:color w:val="000000" w:themeColor="text1"/>
          <w:sz w:val="22"/>
          <w:szCs w:val="22"/>
          <w:lang w:val="es-419"/>
        </w:rPr>
        <w:t>á</w:t>
      </w:r>
      <w:r w:rsidRPr="00227BCF">
        <w:rPr>
          <w:rFonts w:ascii="Arial" w:hAnsi="Arial" w:cs="Arial"/>
          <w:color w:val="000000" w:themeColor="text1"/>
          <w:sz w:val="22"/>
          <w:szCs w:val="22"/>
          <w:lang w:val="es-419"/>
        </w:rPr>
        <w:t xml:space="preserve">les son </w:t>
      </w:r>
      <w:r w:rsidR="000D4BB9" w:rsidRPr="00227BCF">
        <w:rPr>
          <w:rFonts w:ascii="Arial" w:hAnsi="Arial" w:cs="Arial"/>
          <w:color w:val="000000" w:themeColor="text1"/>
          <w:sz w:val="22"/>
          <w:szCs w:val="22"/>
          <w:lang w:val="es-419"/>
        </w:rPr>
        <w:t xml:space="preserve">los recursos materiales y humanos con que cuenta </w:t>
      </w:r>
      <w:r w:rsidR="00AB77E4" w:rsidRPr="00227BCF">
        <w:rPr>
          <w:rFonts w:ascii="Arial" w:hAnsi="Arial" w:cs="Arial"/>
          <w:color w:val="000000" w:themeColor="text1"/>
          <w:sz w:val="22"/>
          <w:szCs w:val="22"/>
          <w:lang w:val="es-419"/>
        </w:rPr>
        <w:t xml:space="preserve">o contará </w:t>
      </w:r>
      <w:r w:rsidR="000D4BB9" w:rsidRPr="00227BCF">
        <w:rPr>
          <w:rFonts w:ascii="Arial" w:hAnsi="Arial" w:cs="Arial"/>
          <w:color w:val="000000" w:themeColor="text1"/>
          <w:sz w:val="22"/>
          <w:szCs w:val="22"/>
          <w:lang w:val="es-419"/>
        </w:rPr>
        <w:t>la Administración para verificar la correcta ejecución del objeto de esta contratación</w:t>
      </w:r>
      <w:r w:rsidRPr="00227BCF">
        <w:rPr>
          <w:rFonts w:ascii="Arial" w:hAnsi="Arial" w:cs="Arial"/>
          <w:color w:val="000000" w:themeColor="text1"/>
          <w:sz w:val="22"/>
          <w:szCs w:val="22"/>
          <w:lang w:val="es-419"/>
        </w:rPr>
        <w:t xml:space="preserve">, conforme a los controles de calidad definidos en </w:t>
      </w:r>
      <w:r w:rsidR="00250AD7" w:rsidRPr="00227BCF">
        <w:rPr>
          <w:rFonts w:ascii="Arial" w:hAnsi="Arial" w:cs="Arial"/>
          <w:color w:val="000000" w:themeColor="text1"/>
          <w:sz w:val="22"/>
          <w:szCs w:val="22"/>
          <w:lang w:val="es-419"/>
        </w:rPr>
        <w:t>el apartado anterior</w:t>
      </w:r>
      <w:r w:rsidR="00532974" w:rsidRPr="00227BCF">
        <w:rPr>
          <w:rFonts w:ascii="Arial" w:hAnsi="Arial" w:cs="Arial"/>
          <w:color w:val="000000" w:themeColor="text1"/>
          <w:sz w:val="22"/>
          <w:szCs w:val="22"/>
          <w:lang w:val="es-419"/>
        </w:rPr>
        <w:t>.</w:t>
      </w:r>
    </w:p>
    <w:p w14:paraId="44BC1110" w14:textId="77777777" w:rsidR="00AB77E4" w:rsidRPr="00227BCF" w:rsidRDefault="000D4BB9" w:rsidP="00B97EB7">
      <w:pPr>
        <w:pStyle w:val="Prrafodelista"/>
        <w:spacing w:after="0" w:line="276" w:lineRule="auto"/>
        <w:ind w:left="0"/>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 </w:t>
      </w:r>
    </w:p>
    <w:p w14:paraId="7DE765E8" w14:textId="591D508A" w:rsidR="00286BC2" w:rsidRPr="00227BCF" w:rsidRDefault="00BF102E" w:rsidP="00B97EB7">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lastRenderedPageBreak/>
        <w:t>Por lo tanto</w:t>
      </w:r>
      <w:r w:rsidR="00286BC2" w:rsidRPr="00227BCF">
        <w:rPr>
          <w:rFonts w:ascii="Arial" w:hAnsi="Arial" w:cs="Arial"/>
          <w:color w:val="000000" w:themeColor="text1"/>
          <w:sz w:val="22"/>
          <w:szCs w:val="22"/>
          <w:lang w:val="es-419"/>
        </w:rPr>
        <w:t xml:space="preserve">, </w:t>
      </w:r>
      <w:r w:rsidR="00286BC2" w:rsidRPr="00227BCF">
        <w:rPr>
          <w:rFonts w:ascii="Arial" w:hAnsi="Arial" w:cs="Arial"/>
          <w:b/>
          <w:bCs/>
          <w:color w:val="000000" w:themeColor="text1"/>
          <w:sz w:val="22"/>
          <w:szCs w:val="22"/>
          <w:lang w:val="es-419"/>
        </w:rPr>
        <w:t>NO será de recibo</w:t>
      </w:r>
      <w:r w:rsidR="00286BC2" w:rsidRPr="00227BCF">
        <w:rPr>
          <w:rFonts w:ascii="Arial" w:hAnsi="Arial" w:cs="Arial"/>
          <w:color w:val="000000" w:themeColor="text1"/>
          <w:sz w:val="22"/>
          <w:szCs w:val="22"/>
          <w:lang w:val="es-419"/>
        </w:rPr>
        <w:t xml:space="preserve"> la indicación expresa de que </w:t>
      </w:r>
      <w:r w:rsidR="00A6339C" w:rsidRPr="00227BCF">
        <w:rPr>
          <w:rFonts w:ascii="Arial" w:hAnsi="Arial" w:cs="Arial"/>
          <w:color w:val="000000" w:themeColor="text1"/>
          <w:sz w:val="22"/>
          <w:szCs w:val="22"/>
          <w:lang w:val="es-419"/>
        </w:rPr>
        <w:t xml:space="preserve">solamente </w:t>
      </w:r>
      <w:r w:rsidR="00286BC2" w:rsidRPr="00227BCF">
        <w:rPr>
          <w:rFonts w:ascii="Arial" w:hAnsi="Arial" w:cs="Arial"/>
          <w:color w:val="000000" w:themeColor="text1"/>
          <w:sz w:val="22"/>
          <w:szCs w:val="22"/>
          <w:lang w:val="es-419"/>
        </w:rPr>
        <w:t>se cuentan con los recursos materiales y humanos respectivos, sin que aunado a ello no se detallen cuáles son esos recursos</w:t>
      </w:r>
      <w:r w:rsidR="000378AC" w:rsidRPr="00227BCF">
        <w:rPr>
          <w:rFonts w:ascii="Arial" w:hAnsi="Arial" w:cs="Arial"/>
          <w:color w:val="000000" w:themeColor="text1"/>
          <w:sz w:val="22"/>
          <w:szCs w:val="22"/>
          <w:lang w:val="es-419"/>
        </w:rPr>
        <w:t>, para lo cual en el caso del recurso</w:t>
      </w:r>
      <w:r w:rsidR="00510192" w:rsidRPr="00227BCF">
        <w:rPr>
          <w:rFonts w:ascii="Arial" w:hAnsi="Arial" w:cs="Arial"/>
          <w:color w:val="000000" w:themeColor="text1"/>
          <w:sz w:val="22"/>
          <w:szCs w:val="22"/>
          <w:lang w:val="es-419"/>
        </w:rPr>
        <w:t xml:space="preserve"> humano </w:t>
      </w:r>
      <w:r w:rsidR="000378AC" w:rsidRPr="00227BCF">
        <w:rPr>
          <w:rFonts w:ascii="Arial" w:hAnsi="Arial" w:cs="Arial"/>
          <w:color w:val="000000" w:themeColor="text1"/>
          <w:sz w:val="22"/>
          <w:szCs w:val="22"/>
          <w:lang w:val="es-419"/>
        </w:rPr>
        <w:t xml:space="preserve"> técnico disponible para la emisión del criterio técnico de ofertas, así como la recepción del objeto contractual se deberá detallar el nombre completo, el número de teléfono, el correo electrónico y el puesto que ocupa, así como la oficina en la que lab</w:t>
      </w:r>
      <w:r w:rsidR="00A6339C" w:rsidRPr="00227BCF">
        <w:rPr>
          <w:rFonts w:ascii="Arial" w:hAnsi="Arial" w:cs="Arial"/>
          <w:color w:val="000000" w:themeColor="text1"/>
          <w:sz w:val="22"/>
          <w:szCs w:val="22"/>
          <w:lang w:val="es-419"/>
        </w:rPr>
        <w:t>o</w:t>
      </w:r>
      <w:r w:rsidR="000378AC" w:rsidRPr="00227BCF">
        <w:rPr>
          <w:rFonts w:ascii="Arial" w:hAnsi="Arial" w:cs="Arial"/>
          <w:color w:val="000000" w:themeColor="text1"/>
          <w:sz w:val="22"/>
          <w:szCs w:val="22"/>
          <w:lang w:val="es-419"/>
        </w:rPr>
        <w:t>ra</w:t>
      </w:r>
      <w:r w:rsidR="00A6339C" w:rsidRPr="00227BCF">
        <w:rPr>
          <w:rFonts w:ascii="Arial" w:hAnsi="Arial" w:cs="Arial"/>
          <w:color w:val="000000" w:themeColor="text1"/>
          <w:sz w:val="22"/>
          <w:szCs w:val="22"/>
          <w:lang w:val="es-419"/>
        </w:rPr>
        <w:t xml:space="preserve"> en caso de que el apoyo sea externo a la oficina que está gestionando la contratación</w:t>
      </w:r>
      <w:r w:rsidR="00286BC2" w:rsidRPr="00227BCF">
        <w:rPr>
          <w:rFonts w:ascii="Arial" w:hAnsi="Arial" w:cs="Arial"/>
          <w:color w:val="000000" w:themeColor="text1"/>
          <w:sz w:val="22"/>
          <w:szCs w:val="22"/>
          <w:lang w:val="es-419"/>
        </w:rPr>
        <w:t>.</w:t>
      </w:r>
    </w:p>
    <w:p w14:paraId="72CDEC4A" w14:textId="77777777" w:rsidR="004E75F4" w:rsidRPr="00227BCF" w:rsidRDefault="004E75F4" w:rsidP="00B97EB7">
      <w:pPr>
        <w:spacing w:after="0" w:line="276" w:lineRule="auto"/>
        <w:jc w:val="both"/>
        <w:rPr>
          <w:rFonts w:ascii="Arial" w:hAnsi="Arial" w:cs="Arial"/>
          <w:color w:val="000000" w:themeColor="text1"/>
          <w:sz w:val="22"/>
          <w:szCs w:val="22"/>
          <w:lang w:val="es-419"/>
        </w:rPr>
      </w:pPr>
    </w:p>
    <w:p w14:paraId="1A2C9AF3" w14:textId="54A79799" w:rsidR="004E75F4" w:rsidRPr="00227BCF" w:rsidRDefault="004E75F4" w:rsidP="004E75F4">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Además, se debe designar a un </w:t>
      </w:r>
      <w:r w:rsidR="008A6B8A" w:rsidRPr="00227BCF">
        <w:rPr>
          <w:rFonts w:ascii="Arial" w:eastAsia="Arial" w:hAnsi="Arial" w:cs="Arial"/>
          <w:iCs/>
          <w:color w:val="000000" w:themeColor="text1"/>
          <w:kern w:val="1"/>
          <w:sz w:val="22"/>
          <w:szCs w:val="22"/>
          <w:lang w:val="es-419" w:bidi="es-ES"/>
        </w:rPr>
        <w:t>e</w:t>
      </w:r>
      <w:r w:rsidRPr="00227BCF">
        <w:rPr>
          <w:rFonts w:ascii="Arial" w:eastAsia="Arial" w:hAnsi="Arial" w:cs="Arial"/>
          <w:iCs/>
          <w:color w:val="000000" w:themeColor="text1"/>
          <w:kern w:val="1"/>
          <w:sz w:val="22"/>
          <w:szCs w:val="22"/>
          <w:lang w:val="es-419" w:bidi="es-ES"/>
        </w:rPr>
        <w:t>ncargado general del proceso de contratación y un Administrador de contrato para la fase de ejecución del contrato quien fungirá como tal desde la decisión inicial hasta el finiquito del contrato</w:t>
      </w:r>
      <w:r w:rsidR="003055F8" w:rsidRPr="00227BCF">
        <w:rPr>
          <w:rFonts w:ascii="Arial" w:eastAsia="Arial" w:hAnsi="Arial" w:cs="Arial"/>
          <w:iCs/>
          <w:color w:val="000000" w:themeColor="text1"/>
          <w:kern w:val="1"/>
          <w:sz w:val="22"/>
          <w:szCs w:val="22"/>
          <w:lang w:val="es-419" w:bidi="es-ES"/>
        </w:rPr>
        <w:t>, en caso de que aplique</w:t>
      </w:r>
      <w:r w:rsidRPr="00227BCF">
        <w:rPr>
          <w:rFonts w:ascii="Arial" w:eastAsia="Arial" w:hAnsi="Arial" w:cs="Arial"/>
          <w:iCs/>
          <w:color w:val="000000" w:themeColor="text1"/>
          <w:kern w:val="1"/>
          <w:sz w:val="22"/>
          <w:szCs w:val="22"/>
          <w:lang w:val="es-419" w:bidi="es-ES"/>
        </w:rPr>
        <w:t>, por lo que se debe</w:t>
      </w:r>
      <w:r w:rsidR="00193313" w:rsidRPr="00227BCF">
        <w:rPr>
          <w:rFonts w:ascii="Arial" w:eastAsia="Arial" w:hAnsi="Arial" w:cs="Arial"/>
          <w:iCs/>
          <w:color w:val="000000" w:themeColor="text1"/>
          <w:kern w:val="1"/>
          <w:sz w:val="22"/>
          <w:szCs w:val="22"/>
          <w:lang w:val="es-419" w:bidi="es-ES"/>
        </w:rPr>
        <w:t>rá</w:t>
      </w:r>
      <w:r w:rsidRPr="00227BCF">
        <w:rPr>
          <w:rFonts w:ascii="Arial" w:eastAsia="Arial" w:hAnsi="Arial" w:cs="Arial"/>
          <w:iCs/>
          <w:color w:val="000000" w:themeColor="text1"/>
          <w:kern w:val="1"/>
          <w:sz w:val="22"/>
          <w:szCs w:val="22"/>
          <w:lang w:val="es-419" w:bidi="es-ES"/>
        </w:rPr>
        <w:t xml:space="preserve"> mencionar para ambos casos el nombre completo, el número de teléfono, el correo electrónico y el puesto que ocupa.</w:t>
      </w:r>
    </w:p>
    <w:p w14:paraId="1BBAEF5D" w14:textId="77777777" w:rsidR="008049EC" w:rsidRPr="00227BCF" w:rsidRDefault="008049EC" w:rsidP="00B97EB7">
      <w:pPr>
        <w:pStyle w:val="Prrafodelista"/>
        <w:spacing w:after="0" w:line="276" w:lineRule="auto"/>
        <w:ind w:left="0"/>
        <w:jc w:val="both"/>
        <w:rPr>
          <w:rFonts w:ascii="Arial" w:hAnsi="Arial" w:cs="Arial"/>
          <w:color w:val="000000" w:themeColor="text1"/>
          <w:sz w:val="22"/>
          <w:szCs w:val="22"/>
          <w:lang w:val="es-419"/>
        </w:rPr>
      </w:pPr>
    </w:p>
    <w:p w14:paraId="1A97ECD6" w14:textId="76888513" w:rsidR="006462E1" w:rsidRPr="00227BCF" w:rsidRDefault="008049EC"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Todo </w:t>
      </w:r>
      <w:r w:rsidR="003F1B49" w:rsidRPr="00227BCF">
        <w:rPr>
          <w:rFonts w:ascii="Arial" w:eastAsia="Arial" w:hAnsi="Arial" w:cs="Arial"/>
          <w:iCs/>
          <w:color w:val="000000" w:themeColor="text1"/>
          <w:kern w:val="1"/>
          <w:sz w:val="22"/>
          <w:szCs w:val="22"/>
          <w:lang w:val="es-419" w:bidi="es-ES"/>
        </w:rPr>
        <w:t xml:space="preserve">lo anterior de conformidad con lo establecido en el inciso iii) del artículo </w:t>
      </w:r>
      <w:r w:rsidR="00A71D15" w:rsidRPr="00227BCF">
        <w:rPr>
          <w:rFonts w:ascii="Arial" w:eastAsia="Arial" w:hAnsi="Arial" w:cs="Arial"/>
          <w:iCs/>
          <w:color w:val="000000" w:themeColor="text1"/>
          <w:kern w:val="1"/>
          <w:sz w:val="22"/>
          <w:szCs w:val="22"/>
          <w:lang w:val="es-419" w:bidi="es-ES"/>
        </w:rPr>
        <w:t>N°</w:t>
      </w:r>
      <w:r w:rsidR="003F1B49" w:rsidRPr="00227BCF">
        <w:rPr>
          <w:rFonts w:ascii="Arial" w:eastAsia="Arial" w:hAnsi="Arial" w:cs="Arial"/>
          <w:iCs/>
          <w:color w:val="000000" w:themeColor="text1"/>
          <w:kern w:val="1"/>
          <w:sz w:val="22"/>
          <w:szCs w:val="22"/>
          <w:lang w:val="es-419" w:bidi="es-ES"/>
        </w:rPr>
        <w:t>125 “Causales de sanción a funcionarios públicos y prescripción</w:t>
      </w:r>
      <w:r w:rsidR="00B35D7E" w:rsidRPr="00227BCF">
        <w:rPr>
          <w:rFonts w:ascii="Arial" w:eastAsia="Arial" w:hAnsi="Arial" w:cs="Arial"/>
          <w:iCs/>
          <w:color w:val="000000" w:themeColor="text1"/>
          <w:kern w:val="1"/>
          <w:sz w:val="22"/>
          <w:szCs w:val="22"/>
          <w:lang w:val="es-419" w:bidi="es-ES"/>
        </w:rPr>
        <w:t xml:space="preserve">” </w:t>
      </w:r>
      <w:r w:rsidR="003F1B49" w:rsidRPr="00227BCF">
        <w:rPr>
          <w:rFonts w:ascii="Arial" w:eastAsia="Arial" w:hAnsi="Arial" w:cs="Arial"/>
          <w:iCs/>
          <w:color w:val="000000" w:themeColor="text1"/>
          <w:kern w:val="1"/>
          <w:sz w:val="22"/>
          <w:szCs w:val="22"/>
          <w:lang w:val="es-419" w:bidi="es-ES"/>
        </w:rPr>
        <w:t xml:space="preserve">de la Ley General de la Contratación Pública, </w:t>
      </w:r>
      <w:r w:rsidR="000E65DB" w:rsidRPr="00227BCF">
        <w:rPr>
          <w:rFonts w:ascii="Arial" w:eastAsia="Arial" w:hAnsi="Arial" w:cs="Arial"/>
          <w:iCs/>
          <w:color w:val="000000" w:themeColor="text1"/>
          <w:kern w:val="1"/>
          <w:sz w:val="22"/>
          <w:szCs w:val="22"/>
          <w:lang w:val="es-419" w:bidi="es-ES"/>
        </w:rPr>
        <w:t xml:space="preserve">que </w:t>
      </w:r>
      <w:r w:rsidR="003F1B49" w:rsidRPr="00227BCF">
        <w:rPr>
          <w:rFonts w:ascii="Arial" w:eastAsia="Arial" w:hAnsi="Arial" w:cs="Arial"/>
          <w:iCs/>
          <w:color w:val="000000" w:themeColor="text1"/>
          <w:kern w:val="1"/>
          <w:sz w:val="22"/>
          <w:szCs w:val="22"/>
          <w:lang w:val="es-419" w:bidi="es-ES"/>
        </w:rPr>
        <w:t>en lo que interesa señala lo siguiente: “No contar con el recurso humano para constatar la debida recepción del objeto”, por lo tanto, si la decisión inicial es omisa en cuanto a esta información será devuelta a la oficina para el aporte respectivo.</w:t>
      </w:r>
    </w:p>
    <w:p w14:paraId="5165A09D" w14:textId="77777777" w:rsidR="00AB77E4" w:rsidRPr="00227BCF" w:rsidRDefault="00AB77E4" w:rsidP="00B97EB7">
      <w:pPr>
        <w:spacing w:after="0" w:line="276" w:lineRule="auto"/>
        <w:ind w:firstLine="567"/>
        <w:jc w:val="both"/>
        <w:rPr>
          <w:rFonts w:ascii="Arial" w:eastAsia="Arial" w:hAnsi="Arial" w:cs="Arial"/>
          <w:iCs/>
          <w:color w:val="000000" w:themeColor="text1"/>
          <w:kern w:val="1"/>
          <w:sz w:val="22"/>
          <w:szCs w:val="22"/>
          <w:lang w:val="es-419" w:bidi="es-ES"/>
        </w:rPr>
      </w:pPr>
    </w:p>
    <w:p w14:paraId="42CF7CD4" w14:textId="3C6F9DC7" w:rsidR="000D4BB9" w:rsidRPr="00227BCF" w:rsidRDefault="00073B7A"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 xml:space="preserve">La persona </w:t>
      </w:r>
      <w:r w:rsidR="006462E1" w:rsidRPr="00227BCF">
        <w:rPr>
          <w:rFonts w:ascii="Arial" w:eastAsia="Arial" w:hAnsi="Arial" w:cs="Arial"/>
          <w:iCs/>
          <w:color w:val="000000" w:themeColor="text1"/>
          <w:kern w:val="1"/>
          <w:sz w:val="22"/>
          <w:szCs w:val="22"/>
          <w:lang w:val="es-419" w:bidi="es-ES"/>
        </w:rPr>
        <w:t>funcionari</w:t>
      </w:r>
      <w:r w:rsidRPr="00227BCF">
        <w:rPr>
          <w:rFonts w:ascii="Arial" w:eastAsia="Arial" w:hAnsi="Arial" w:cs="Arial"/>
          <w:iCs/>
          <w:color w:val="000000" w:themeColor="text1"/>
          <w:kern w:val="1"/>
          <w:sz w:val="22"/>
          <w:szCs w:val="22"/>
          <w:lang w:val="es-419" w:bidi="es-ES"/>
        </w:rPr>
        <w:t>a</w:t>
      </w:r>
      <w:r w:rsidR="006462E1" w:rsidRPr="00227BCF">
        <w:rPr>
          <w:rFonts w:ascii="Arial" w:eastAsia="Arial" w:hAnsi="Arial" w:cs="Arial"/>
          <w:iCs/>
          <w:color w:val="000000" w:themeColor="text1"/>
          <w:kern w:val="1"/>
          <w:sz w:val="22"/>
          <w:szCs w:val="22"/>
          <w:lang w:val="es-419" w:bidi="es-ES"/>
        </w:rPr>
        <w:t xml:space="preserve"> designad</w:t>
      </w:r>
      <w:r w:rsidRPr="00227BCF">
        <w:rPr>
          <w:rFonts w:ascii="Arial" w:eastAsia="Arial" w:hAnsi="Arial" w:cs="Arial"/>
          <w:iCs/>
          <w:color w:val="000000" w:themeColor="text1"/>
          <w:kern w:val="1"/>
          <w:sz w:val="22"/>
          <w:szCs w:val="22"/>
          <w:lang w:val="es-419" w:bidi="es-ES"/>
        </w:rPr>
        <w:t>a</w:t>
      </w:r>
      <w:r w:rsidR="006462E1" w:rsidRPr="00227BCF">
        <w:rPr>
          <w:rFonts w:ascii="Arial" w:eastAsia="Arial" w:hAnsi="Arial" w:cs="Arial"/>
          <w:iCs/>
          <w:color w:val="000000" w:themeColor="text1"/>
          <w:kern w:val="1"/>
          <w:sz w:val="22"/>
          <w:szCs w:val="22"/>
          <w:lang w:val="es-419" w:bidi="es-ES"/>
        </w:rPr>
        <w:t xml:space="preserve"> como </w:t>
      </w:r>
      <w:r w:rsidR="00B35D7E" w:rsidRPr="00227BCF">
        <w:rPr>
          <w:rFonts w:ascii="Arial" w:eastAsia="Arial" w:hAnsi="Arial" w:cs="Arial"/>
          <w:iCs/>
          <w:color w:val="000000" w:themeColor="text1"/>
          <w:kern w:val="1"/>
          <w:sz w:val="22"/>
          <w:szCs w:val="22"/>
          <w:lang w:val="es-419" w:bidi="es-ES"/>
        </w:rPr>
        <w:t>“</w:t>
      </w:r>
      <w:r w:rsidR="008A6B8A" w:rsidRPr="00227BCF">
        <w:rPr>
          <w:rFonts w:ascii="Arial" w:eastAsia="Arial" w:hAnsi="Arial" w:cs="Arial"/>
          <w:iCs/>
          <w:color w:val="000000" w:themeColor="text1"/>
          <w:kern w:val="1"/>
          <w:sz w:val="22"/>
          <w:szCs w:val="22"/>
          <w:lang w:val="es-419" w:bidi="es-ES"/>
        </w:rPr>
        <w:t>e</w:t>
      </w:r>
      <w:r w:rsidR="006462E1" w:rsidRPr="00227BCF">
        <w:rPr>
          <w:rFonts w:ascii="Arial" w:eastAsia="Arial" w:hAnsi="Arial" w:cs="Arial"/>
          <w:iCs/>
          <w:color w:val="000000" w:themeColor="text1"/>
          <w:kern w:val="1"/>
          <w:sz w:val="22"/>
          <w:szCs w:val="22"/>
          <w:lang w:val="es-419" w:bidi="es-ES"/>
        </w:rPr>
        <w:t>ncargad</w:t>
      </w:r>
      <w:r w:rsidR="00145A8B" w:rsidRPr="00227BCF">
        <w:rPr>
          <w:rFonts w:ascii="Arial" w:eastAsia="Arial" w:hAnsi="Arial" w:cs="Arial"/>
          <w:iCs/>
          <w:color w:val="000000" w:themeColor="text1"/>
          <w:kern w:val="1"/>
          <w:sz w:val="22"/>
          <w:szCs w:val="22"/>
          <w:lang w:val="es-419" w:bidi="es-ES"/>
        </w:rPr>
        <w:t>a</w:t>
      </w:r>
      <w:r w:rsidR="006462E1" w:rsidRPr="00227BCF">
        <w:rPr>
          <w:rFonts w:ascii="Arial" w:eastAsia="Arial" w:hAnsi="Arial" w:cs="Arial"/>
          <w:iCs/>
          <w:color w:val="000000" w:themeColor="text1"/>
          <w:kern w:val="1"/>
          <w:sz w:val="22"/>
          <w:szCs w:val="22"/>
          <w:lang w:val="es-419" w:bidi="es-ES"/>
        </w:rPr>
        <w:t xml:space="preserve"> general</w:t>
      </w:r>
      <w:r w:rsidR="00B35D7E" w:rsidRPr="00227BCF">
        <w:rPr>
          <w:rFonts w:ascii="Arial" w:eastAsia="Arial" w:hAnsi="Arial" w:cs="Arial"/>
          <w:iCs/>
          <w:color w:val="000000" w:themeColor="text1"/>
          <w:kern w:val="1"/>
          <w:sz w:val="22"/>
          <w:szCs w:val="22"/>
          <w:lang w:val="es-419" w:bidi="es-ES"/>
        </w:rPr>
        <w:t>”</w:t>
      </w:r>
      <w:r w:rsidR="006462E1" w:rsidRPr="00227BCF">
        <w:rPr>
          <w:rFonts w:ascii="Arial" w:eastAsia="Arial" w:hAnsi="Arial" w:cs="Arial"/>
          <w:iCs/>
          <w:color w:val="000000" w:themeColor="text1"/>
          <w:kern w:val="1"/>
          <w:sz w:val="22"/>
          <w:szCs w:val="22"/>
          <w:lang w:val="es-419" w:bidi="es-ES"/>
        </w:rPr>
        <w:t xml:space="preserve"> de la contratación </w:t>
      </w:r>
      <w:r w:rsidR="00AB77E4" w:rsidRPr="00227BCF">
        <w:rPr>
          <w:rFonts w:ascii="Arial" w:eastAsia="Arial" w:hAnsi="Arial" w:cs="Arial"/>
          <w:iCs/>
          <w:color w:val="000000" w:themeColor="text1"/>
          <w:kern w:val="1"/>
          <w:sz w:val="22"/>
          <w:szCs w:val="22"/>
          <w:lang w:val="es-419" w:bidi="es-ES"/>
        </w:rPr>
        <w:t xml:space="preserve">deberá </w:t>
      </w:r>
      <w:r w:rsidR="000D4BB9" w:rsidRPr="00227BCF">
        <w:rPr>
          <w:rFonts w:ascii="Arial" w:eastAsia="Arial" w:hAnsi="Arial" w:cs="Arial"/>
          <w:iCs/>
          <w:color w:val="000000" w:themeColor="text1"/>
          <w:kern w:val="1"/>
          <w:sz w:val="22"/>
          <w:szCs w:val="22"/>
          <w:lang w:val="es-419" w:bidi="es-ES"/>
        </w:rPr>
        <w:t>valorar el cumplimiento de los requisitos, dispondrá la confección de un</w:t>
      </w:r>
      <w:r w:rsidR="00182EA2" w:rsidRPr="00227BCF">
        <w:rPr>
          <w:rFonts w:ascii="Arial" w:eastAsia="Arial" w:hAnsi="Arial" w:cs="Arial"/>
          <w:iCs/>
          <w:color w:val="000000" w:themeColor="text1"/>
          <w:kern w:val="1"/>
          <w:sz w:val="22"/>
          <w:szCs w:val="22"/>
          <w:lang w:val="es-419" w:bidi="es-ES"/>
        </w:rPr>
        <w:t xml:space="preserve"> </w:t>
      </w:r>
      <w:r w:rsidR="000D4BB9" w:rsidRPr="00227BCF">
        <w:rPr>
          <w:rFonts w:ascii="Arial" w:eastAsia="Arial" w:hAnsi="Arial" w:cs="Arial"/>
          <w:iCs/>
          <w:color w:val="000000" w:themeColor="text1"/>
          <w:kern w:val="1"/>
          <w:sz w:val="22"/>
          <w:szCs w:val="22"/>
          <w:lang w:val="es-419" w:bidi="es-ES"/>
        </w:rPr>
        <w:t xml:space="preserve"> cronograma con las tareas</w:t>
      </w:r>
      <w:r w:rsidR="00B35D7E" w:rsidRPr="00227BCF">
        <w:rPr>
          <w:rFonts w:ascii="Arial" w:eastAsia="Arial" w:hAnsi="Arial" w:cs="Arial"/>
          <w:iCs/>
          <w:color w:val="000000" w:themeColor="text1"/>
          <w:kern w:val="1"/>
          <w:sz w:val="22"/>
          <w:szCs w:val="22"/>
          <w:lang w:val="es-419" w:bidi="es-ES"/>
        </w:rPr>
        <w:t>, y el personal</w:t>
      </w:r>
      <w:r w:rsidR="000D4BB9" w:rsidRPr="00227BCF">
        <w:rPr>
          <w:rFonts w:ascii="Arial" w:eastAsia="Arial" w:hAnsi="Arial" w:cs="Arial"/>
          <w:iCs/>
          <w:color w:val="000000" w:themeColor="text1"/>
          <w:kern w:val="1"/>
          <w:sz w:val="22"/>
          <w:szCs w:val="22"/>
          <w:lang w:val="es-419" w:bidi="es-ES"/>
        </w:rPr>
        <w:t xml:space="preserve"> responsable de su ejecución</w:t>
      </w:r>
      <w:r w:rsidR="00440DE9" w:rsidRPr="00227BCF">
        <w:rPr>
          <w:rFonts w:ascii="Arial" w:eastAsia="Arial" w:hAnsi="Arial" w:cs="Arial"/>
          <w:iCs/>
          <w:color w:val="000000" w:themeColor="text1"/>
          <w:kern w:val="1"/>
          <w:sz w:val="22"/>
          <w:szCs w:val="22"/>
          <w:lang w:val="es-419" w:bidi="es-ES"/>
        </w:rPr>
        <w:t>,</w:t>
      </w:r>
      <w:r w:rsidR="000D4BB9" w:rsidRPr="00227BCF">
        <w:rPr>
          <w:rFonts w:ascii="Arial" w:eastAsia="Arial" w:hAnsi="Arial" w:cs="Arial"/>
          <w:iCs/>
          <w:color w:val="000000" w:themeColor="text1"/>
          <w:kern w:val="1"/>
          <w:sz w:val="22"/>
          <w:szCs w:val="22"/>
          <w:lang w:val="es-419" w:bidi="es-ES"/>
        </w:rPr>
        <w:t xml:space="preserve"> </w:t>
      </w:r>
      <w:r w:rsidR="0073502B" w:rsidRPr="00227BCF">
        <w:rPr>
          <w:rFonts w:ascii="Arial" w:eastAsia="Arial" w:hAnsi="Arial" w:cs="Arial"/>
          <w:iCs/>
          <w:color w:val="000000" w:themeColor="text1"/>
          <w:kern w:val="1"/>
          <w:sz w:val="22"/>
          <w:szCs w:val="22"/>
          <w:lang w:val="es-419" w:bidi="es-ES"/>
        </w:rPr>
        <w:t>además</w:t>
      </w:r>
      <w:r w:rsidR="0073502B" w:rsidRPr="00227BCF">
        <w:rPr>
          <w:rFonts w:ascii="Arial" w:hAnsi="Arial" w:cs="Arial"/>
          <w:color w:val="000000" w:themeColor="text1"/>
          <w:w w:val="105"/>
          <w:sz w:val="22"/>
          <w:szCs w:val="22"/>
          <w:lang w:val="es-419"/>
        </w:rPr>
        <w:t>,</w:t>
      </w:r>
      <w:r w:rsidR="000D4BB9" w:rsidRPr="00227BCF">
        <w:rPr>
          <w:rFonts w:ascii="Arial" w:hAnsi="Arial" w:cs="Arial"/>
          <w:color w:val="000000" w:themeColor="text1"/>
          <w:spacing w:val="-13"/>
          <w:w w:val="105"/>
          <w:sz w:val="22"/>
          <w:szCs w:val="22"/>
          <w:lang w:val="es-419"/>
        </w:rPr>
        <w:t xml:space="preserve"> </w:t>
      </w:r>
      <w:r w:rsidR="000D4BB9" w:rsidRPr="00227BCF">
        <w:rPr>
          <w:rFonts w:ascii="Arial" w:eastAsia="Arial" w:hAnsi="Arial" w:cs="Arial"/>
          <w:iCs/>
          <w:color w:val="000000" w:themeColor="text1"/>
          <w:kern w:val="1"/>
          <w:sz w:val="22"/>
          <w:szCs w:val="22"/>
          <w:lang w:val="es-419" w:bidi="es-ES"/>
        </w:rPr>
        <w:t>velará por el debido</w:t>
      </w:r>
      <w:r w:rsidR="00083FFE" w:rsidRPr="00227BCF">
        <w:rPr>
          <w:rFonts w:ascii="Arial" w:eastAsia="Arial" w:hAnsi="Arial" w:cs="Arial"/>
          <w:iCs/>
          <w:color w:val="000000" w:themeColor="text1"/>
          <w:kern w:val="1"/>
          <w:sz w:val="22"/>
          <w:szCs w:val="22"/>
          <w:lang w:val="es-419" w:bidi="es-ES"/>
        </w:rPr>
        <w:t xml:space="preserve"> cumplimiento del </w:t>
      </w:r>
      <w:r w:rsidR="00941356" w:rsidRPr="00227BCF">
        <w:rPr>
          <w:rFonts w:ascii="Arial" w:eastAsia="Arial" w:hAnsi="Arial" w:cs="Arial"/>
          <w:iCs/>
          <w:color w:val="000000" w:themeColor="text1"/>
          <w:kern w:val="1"/>
          <w:sz w:val="22"/>
          <w:szCs w:val="22"/>
          <w:lang w:val="es-419" w:bidi="es-ES"/>
        </w:rPr>
        <w:t>bien o</w:t>
      </w:r>
      <w:r w:rsidR="00083FFE" w:rsidRPr="00227BCF">
        <w:rPr>
          <w:rFonts w:ascii="Arial" w:eastAsia="Arial" w:hAnsi="Arial" w:cs="Arial"/>
          <w:iCs/>
          <w:color w:val="000000" w:themeColor="text1"/>
          <w:kern w:val="1"/>
          <w:sz w:val="22"/>
          <w:szCs w:val="22"/>
          <w:lang w:val="es-419" w:bidi="es-ES"/>
        </w:rPr>
        <w:t xml:space="preserve"> </w:t>
      </w:r>
      <w:r w:rsidR="00F3465B" w:rsidRPr="00227BCF">
        <w:rPr>
          <w:rFonts w:ascii="Arial" w:eastAsia="Arial" w:hAnsi="Arial" w:cs="Arial"/>
          <w:iCs/>
          <w:color w:val="000000" w:themeColor="text1"/>
          <w:kern w:val="1"/>
          <w:sz w:val="22"/>
          <w:szCs w:val="22"/>
          <w:lang w:val="es-419" w:bidi="es-ES"/>
        </w:rPr>
        <w:t xml:space="preserve">servicio </w:t>
      </w:r>
      <w:r w:rsidR="000D4BB9" w:rsidRPr="00227BCF">
        <w:rPr>
          <w:rFonts w:ascii="Arial" w:eastAsia="Arial" w:hAnsi="Arial" w:cs="Arial"/>
          <w:iCs/>
          <w:color w:val="000000" w:themeColor="text1"/>
          <w:kern w:val="1"/>
          <w:sz w:val="22"/>
          <w:szCs w:val="22"/>
          <w:lang w:val="es-419" w:bidi="es-ES"/>
        </w:rPr>
        <w:t xml:space="preserve">e informará a la brevedad al </w:t>
      </w:r>
      <w:r w:rsidR="009949E6" w:rsidRPr="00227BCF">
        <w:rPr>
          <w:rFonts w:ascii="Arial" w:eastAsia="Arial" w:hAnsi="Arial" w:cs="Arial"/>
          <w:iCs/>
          <w:color w:val="000000" w:themeColor="text1"/>
          <w:kern w:val="1"/>
          <w:sz w:val="22"/>
          <w:szCs w:val="22"/>
          <w:lang w:val="es-419" w:bidi="es-ES"/>
        </w:rPr>
        <w:t>contratista</w:t>
      </w:r>
      <w:r w:rsidR="000D4BB9" w:rsidRPr="00227BCF">
        <w:rPr>
          <w:rFonts w:ascii="Arial" w:eastAsia="Arial" w:hAnsi="Arial" w:cs="Arial"/>
          <w:iCs/>
          <w:color w:val="000000" w:themeColor="text1"/>
          <w:kern w:val="1"/>
          <w:sz w:val="22"/>
          <w:szCs w:val="22"/>
          <w:lang w:val="es-419" w:bidi="es-ES"/>
        </w:rPr>
        <w:t xml:space="preserve">, cualquier ajuste en los tiempos del cronograma o incumplimiento trascendente de éste, a fin de que </w:t>
      </w:r>
      <w:r w:rsidR="00D37964" w:rsidRPr="00227BCF">
        <w:rPr>
          <w:rFonts w:ascii="Arial" w:eastAsia="Arial" w:hAnsi="Arial" w:cs="Arial"/>
          <w:iCs/>
          <w:color w:val="000000" w:themeColor="text1"/>
          <w:kern w:val="1"/>
          <w:sz w:val="22"/>
          <w:szCs w:val="22"/>
          <w:lang w:val="es-419" w:bidi="es-ES"/>
        </w:rPr>
        <w:t xml:space="preserve">se </w:t>
      </w:r>
      <w:r w:rsidR="000D4BB9" w:rsidRPr="00227BCF">
        <w:rPr>
          <w:rFonts w:ascii="Arial" w:eastAsia="Arial" w:hAnsi="Arial" w:cs="Arial"/>
          <w:iCs/>
          <w:color w:val="000000" w:themeColor="text1"/>
          <w:kern w:val="1"/>
          <w:sz w:val="22"/>
          <w:szCs w:val="22"/>
          <w:lang w:val="es-419" w:bidi="es-ES"/>
        </w:rPr>
        <w:t xml:space="preserve">adopten las </w:t>
      </w:r>
      <w:r w:rsidR="00083FFE" w:rsidRPr="00227BCF">
        <w:rPr>
          <w:rFonts w:ascii="Arial" w:eastAsia="Arial" w:hAnsi="Arial" w:cs="Arial"/>
          <w:iCs/>
          <w:color w:val="000000" w:themeColor="text1"/>
          <w:kern w:val="1"/>
          <w:sz w:val="22"/>
          <w:szCs w:val="22"/>
          <w:lang w:val="es-419" w:bidi="es-ES"/>
        </w:rPr>
        <w:t>medidas p</w:t>
      </w:r>
      <w:r w:rsidR="000D4BB9" w:rsidRPr="00227BCF">
        <w:rPr>
          <w:rFonts w:ascii="Arial" w:eastAsia="Arial" w:hAnsi="Arial" w:cs="Arial"/>
          <w:iCs/>
          <w:color w:val="000000" w:themeColor="text1"/>
          <w:kern w:val="1"/>
          <w:sz w:val="22"/>
          <w:szCs w:val="22"/>
          <w:lang w:val="es-419" w:bidi="es-ES"/>
        </w:rPr>
        <w:t xml:space="preserve">ertinentes, de lo cual deberá mantener informado </w:t>
      </w:r>
      <w:r w:rsidR="00BC0A14" w:rsidRPr="00227BCF">
        <w:rPr>
          <w:rFonts w:ascii="Arial" w:eastAsia="Arial" w:hAnsi="Arial" w:cs="Arial"/>
          <w:iCs/>
          <w:color w:val="000000" w:themeColor="text1"/>
          <w:kern w:val="1"/>
          <w:sz w:val="22"/>
          <w:szCs w:val="22"/>
          <w:lang w:val="es-419" w:bidi="es-ES"/>
        </w:rPr>
        <w:t xml:space="preserve">al Subproceso de Verificación y Ejecución Contractual del </w:t>
      </w:r>
      <w:r w:rsidR="000D4BB9" w:rsidRPr="00227BCF">
        <w:rPr>
          <w:rFonts w:ascii="Arial" w:eastAsia="Arial" w:hAnsi="Arial" w:cs="Arial"/>
          <w:iCs/>
          <w:color w:val="000000" w:themeColor="text1"/>
          <w:kern w:val="1"/>
          <w:sz w:val="22"/>
          <w:szCs w:val="22"/>
          <w:lang w:val="es-419" w:bidi="es-ES"/>
        </w:rPr>
        <w:t>Departamento de Proveeduría.</w:t>
      </w:r>
    </w:p>
    <w:p w14:paraId="557661B5" w14:textId="77777777" w:rsidR="00941356" w:rsidRPr="00227BCF" w:rsidRDefault="00941356"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p w14:paraId="4792DD98" w14:textId="77777777" w:rsidR="00BE7D3E" w:rsidRPr="00227BCF" w:rsidRDefault="00BE7D3E" w:rsidP="00BE7D3E">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Adicionalmente se deberá cumplir con lo definido en la circular 27-2022 “Aclaración sobre asignación de Administradores de Contrato en SICOP y atención de dudas y consultas” en cuanto a la designación del administrador de contrato en SICOP.</w:t>
      </w:r>
    </w:p>
    <w:p w14:paraId="57ADAA55" w14:textId="77777777" w:rsidR="00654252" w:rsidRPr="00227BCF" w:rsidRDefault="00654252" w:rsidP="00BE7D3E">
      <w:pPr>
        <w:spacing w:after="0" w:line="276" w:lineRule="auto"/>
        <w:jc w:val="both"/>
        <w:rPr>
          <w:rFonts w:ascii="Arial" w:eastAsia="Arial" w:hAnsi="Arial" w:cs="Arial"/>
          <w:iCs/>
          <w:color w:val="000000" w:themeColor="text1"/>
          <w:kern w:val="1"/>
          <w:sz w:val="22"/>
          <w:szCs w:val="22"/>
          <w:lang w:val="es-419" w:bidi="es-ES"/>
        </w:rPr>
      </w:pPr>
    </w:p>
    <w:p w14:paraId="17752895" w14:textId="77777777" w:rsidR="00654252" w:rsidRPr="00227BCF" w:rsidRDefault="00654252" w:rsidP="00654252">
      <w:pPr>
        <w:spacing w:after="0" w:line="276" w:lineRule="auto"/>
        <w:contextualSpacing/>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Dado lo anterior, el Departamento de Proveeduría verificará que se detalle:</w:t>
      </w:r>
    </w:p>
    <w:p w14:paraId="04A28C16" w14:textId="77777777" w:rsidR="00654252" w:rsidRPr="00227BCF" w:rsidRDefault="00654252" w:rsidP="00654252">
      <w:pPr>
        <w:spacing w:after="0" w:line="276" w:lineRule="auto"/>
        <w:contextualSpacing/>
        <w:jc w:val="both"/>
        <w:rPr>
          <w:rFonts w:ascii="Arial" w:hAnsi="Arial" w:cs="Arial"/>
          <w:color w:val="000000" w:themeColor="text1"/>
          <w:sz w:val="22"/>
          <w:szCs w:val="22"/>
          <w:lang w:val="es-419"/>
        </w:rPr>
      </w:pPr>
    </w:p>
    <w:p w14:paraId="6AE4E50E" w14:textId="77777777" w:rsidR="00654252" w:rsidRPr="00227BCF" w:rsidRDefault="00654252" w:rsidP="00654252">
      <w:pPr>
        <w:numPr>
          <w:ilvl w:val="0"/>
          <w:numId w:val="38"/>
        </w:numPr>
        <w:spacing w:after="0" w:line="276" w:lineRule="auto"/>
        <w:contextualSpacing/>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Cuáles son los recursos materiales y humanos con que cuenta la Administración para verificar la correcta ejecución del objeto. (Recursos humanos para la emisión del criterio técnico de ofertas y recepción del objeto)</w:t>
      </w:r>
    </w:p>
    <w:p w14:paraId="6A344BB6" w14:textId="77777777" w:rsidR="00654252" w:rsidRPr="00227BCF" w:rsidRDefault="00654252" w:rsidP="00654252">
      <w:pPr>
        <w:spacing w:after="0" w:line="276" w:lineRule="auto"/>
        <w:contextualSpacing/>
        <w:jc w:val="both"/>
        <w:rPr>
          <w:rFonts w:ascii="Arial" w:hAnsi="Arial" w:cs="Arial"/>
          <w:color w:val="000000" w:themeColor="text1"/>
          <w:w w:val="105"/>
          <w:sz w:val="22"/>
          <w:szCs w:val="22"/>
          <w:lang w:val="es-419"/>
        </w:rPr>
      </w:pPr>
    </w:p>
    <w:p w14:paraId="7349683F" w14:textId="77777777" w:rsidR="00654252" w:rsidRPr="00227BCF" w:rsidRDefault="00654252" w:rsidP="00654252">
      <w:pPr>
        <w:numPr>
          <w:ilvl w:val="0"/>
          <w:numId w:val="38"/>
        </w:numPr>
        <w:spacing w:after="0" w:line="276" w:lineRule="auto"/>
        <w:contextualSpacing/>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lastRenderedPageBreak/>
        <w:t>Nombre, teléfono y correo electrónico de la persona encargada del proceso de la contratación.</w:t>
      </w:r>
    </w:p>
    <w:p w14:paraId="62311EA3" w14:textId="77777777" w:rsidR="00654252" w:rsidRPr="00227BCF" w:rsidRDefault="00654252" w:rsidP="00654252">
      <w:pPr>
        <w:spacing w:after="0" w:line="276" w:lineRule="auto"/>
        <w:contextualSpacing/>
        <w:jc w:val="both"/>
        <w:rPr>
          <w:rFonts w:ascii="Arial" w:hAnsi="Arial" w:cs="Arial"/>
          <w:color w:val="000000" w:themeColor="text1"/>
          <w:w w:val="105"/>
          <w:sz w:val="22"/>
          <w:szCs w:val="22"/>
          <w:lang w:val="es-419"/>
        </w:rPr>
      </w:pPr>
    </w:p>
    <w:p w14:paraId="117146D5" w14:textId="77777777" w:rsidR="00654252" w:rsidRPr="00227BCF" w:rsidRDefault="00654252" w:rsidP="00654252">
      <w:pPr>
        <w:numPr>
          <w:ilvl w:val="0"/>
          <w:numId w:val="38"/>
        </w:numPr>
        <w:spacing w:after="0" w:line="276" w:lineRule="auto"/>
        <w:contextualSpacing/>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Nombre, teléfono y correo electrónico de la persona encargada de la recepción del objeto contractual.</w:t>
      </w:r>
    </w:p>
    <w:p w14:paraId="41B71745" w14:textId="77777777" w:rsidR="00654252" w:rsidRPr="00227BCF" w:rsidRDefault="00654252" w:rsidP="00654252">
      <w:pPr>
        <w:spacing w:after="0" w:line="276" w:lineRule="auto"/>
        <w:contextualSpacing/>
        <w:jc w:val="both"/>
        <w:rPr>
          <w:rFonts w:ascii="Arial" w:hAnsi="Arial" w:cs="Arial"/>
          <w:color w:val="000000" w:themeColor="text1"/>
          <w:w w:val="105"/>
          <w:sz w:val="22"/>
          <w:szCs w:val="22"/>
          <w:lang w:val="es-419"/>
        </w:rPr>
      </w:pPr>
    </w:p>
    <w:p w14:paraId="28048D42" w14:textId="77777777" w:rsidR="00654252" w:rsidRPr="00227BCF" w:rsidRDefault="00654252" w:rsidP="00654252">
      <w:pPr>
        <w:numPr>
          <w:ilvl w:val="0"/>
          <w:numId w:val="38"/>
        </w:numPr>
        <w:spacing w:after="0" w:line="276" w:lineRule="auto"/>
        <w:contextualSpacing/>
        <w:jc w:val="both"/>
        <w:rPr>
          <w:rFonts w:ascii="Arial" w:hAnsi="Arial" w:cs="Arial"/>
          <w:color w:val="000000" w:themeColor="text1"/>
          <w:w w:val="105"/>
          <w:sz w:val="22"/>
          <w:szCs w:val="22"/>
          <w:lang w:val="es-419"/>
        </w:rPr>
      </w:pPr>
      <w:r w:rsidRPr="00227BCF">
        <w:rPr>
          <w:rFonts w:ascii="Arial" w:hAnsi="Arial" w:cs="Arial"/>
          <w:color w:val="000000" w:themeColor="text1"/>
          <w:w w:val="105"/>
          <w:sz w:val="22"/>
          <w:szCs w:val="22"/>
          <w:lang w:val="es-419"/>
        </w:rPr>
        <w:t>Nombre, teléfono y correo electrónico de la persona administradora del contrato en forma general, así como de la administradora en SICOP (trasiego de documentos).</w:t>
      </w:r>
    </w:p>
    <w:p w14:paraId="75609488" w14:textId="77777777" w:rsidR="00654252" w:rsidRPr="00227BCF" w:rsidRDefault="00654252" w:rsidP="00BE7D3E">
      <w:pPr>
        <w:spacing w:after="0" w:line="276" w:lineRule="auto"/>
        <w:jc w:val="both"/>
        <w:rPr>
          <w:rFonts w:ascii="Arial" w:eastAsia="Arial" w:hAnsi="Arial" w:cs="Arial"/>
          <w:iCs/>
          <w:color w:val="000000" w:themeColor="text1"/>
          <w:kern w:val="1"/>
          <w:sz w:val="22"/>
          <w:szCs w:val="22"/>
          <w:lang w:val="es-419" w:bidi="es-ES"/>
        </w:rPr>
      </w:pPr>
    </w:p>
    <w:p w14:paraId="5E49754F" w14:textId="1DD73B47" w:rsidR="00BE3447" w:rsidRPr="00227BCF" w:rsidRDefault="00BE3447" w:rsidP="00483F3D">
      <w:pPr>
        <w:pStyle w:val="Ttulo1"/>
        <w:numPr>
          <w:ilvl w:val="0"/>
          <w:numId w:val="30"/>
        </w:numPr>
        <w:spacing w:before="0" w:after="0" w:line="276" w:lineRule="auto"/>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Cronograma con las tareas</w:t>
      </w:r>
      <w:r w:rsidR="00F17BB9" w:rsidRPr="00227BCF">
        <w:rPr>
          <w:rFonts w:ascii="Arial" w:hAnsi="Arial" w:cs="Arial"/>
          <w:b/>
          <w:bCs/>
          <w:color w:val="000000" w:themeColor="text1"/>
          <w:sz w:val="22"/>
          <w:szCs w:val="22"/>
          <w:lang w:val="es-419"/>
        </w:rPr>
        <w:t xml:space="preserve"> durante el </w:t>
      </w:r>
      <w:r w:rsidR="00E77CD6" w:rsidRPr="00227BCF">
        <w:rPr>
          <w:rFonts w:ascii="Arial" w:hAnsi="Arial" w:cs="Arial"/>
          <w:b/>
          <w:bCs/>
          <w:color w:val="000000" w:themeColor="text1"/>
          <w:sz w:val="22"/>
          <w:szCs w:val="22"/>
          <w:lang w:val="es-419"/>
        </w:rPr>
        <w:t xml:space="preserve">desarrollo de </w:t>
      </w:r>
      <w:r w:rsidR="00FB6B61" w:rsidRPr="00227BCF">
        <w:rPr>
          <w:rFonts w:ascii="Arial" w:hAnsi="Arial" w:cs="Arial"/>
          <w:b/>
          <w:bCs/>
          <w:color w:val="000000" w:themeColor="text1"/>
          <w:sz w:val="22"/>
          <w:szCs w:val="22"/>
          <w:lang w:val="es-419"/>
        </w:rPr>
        <w:t>la contratación y ejecución de esta,</w:t>
      </w:r>
      <w:r w:rsidR="000B1A6E" w:rsidRPr="00227BCF">
        <w:rPr>
          <w:rFonts w:ascii="Arial" w:hAnsi="Arial" w:cs="Arial"/>
          <w:b/>
          <w:bCs/>
          <w:color w:val="000000" w:themeColor="text1"/>
          <w:sz w:val="22"/>
          <w:szCs w:val="22"/>
          <w:lang w:val="es-419"/>
        </w:rPr>
        <w:t xml:space="preserve"> </w:t>
      </w:r>
      <w:r w:rsidRPr="00227BCF">
        <w:rPr>
          <w:rFonts w:ascii="Arial" w:hAnsi="Arial" w:cs="Arial"/>
          <w:b/>
          <w:bCs/>
          <w:color w:val="000000" w:themeColor="text1"/>
          <w:sz w:val="22"/>
          <w:szCs w:val="22"/>
          <w:lang w:val="es-419"/>
        </w:rPr>
        <w:t>con las fechas de inicio y finalización</w:t>
      </w:r>
      <w:r w:rsidR="00927188" w:rsidRPr="00227BCF">
        <w:rPr>
          <w:rFonts w:ascii="Arial" w:hAnsi="Arial" w:cs="Arial"/>
          <w:b/>
          <w:bCs/>
          <w:color w:val="000000" w:themeColor="text1"/>
          <w:sz w:val="22"/>
          <w:szCs w:val="22"/>
          <w:lang w:val="es-419"/>
        </w:rPr>
        <w:t xml:space="preserve"> y las unidades responsables de su ejecución</w:t>
      </w:r>
      <w:r w:rsidR="00A06B2A" w:rsidRPr="00227BCF">
        <w:rPr>
          <w:rFonts w:ascii="Arial" w:hAnsi="Arial" w:cs="Arial"/>
          <w:b/>
          <w:bCs/>
          <w:color w:val="000000" w:themeColor="text1"/>
          <w:sz w:val="22"/>
          <w:szCs w:val="22"/>
          <w:lang w:val="es-419"/>
        </w:rPr>
        <w:t>:</w:t>
      </w:r>
    </w:p>
    <w:p w14:paraId="558AEEBB" w14:textId="61B2AF00" w:rsidR="00717AC8" w:rsidRPr="00227BCF" w:rsidRDefault="00717AC8" w:rsidP="00B97EB7">
      <w:pPr>
        <w:pStyle w:val="Prrafodelista"/>
        <w:spacing w:after="0" w:line="276" w:lineRule="auto"/>
        <w:ind w:left="0"/>
        <w:jc w:val="both"/>
        <w:rPr>
          <w:rFonts w:ascii="Arial" w:hAnsi="Arial" w:cs="Arial"/>
          <w:color w:val="000000" w:themeColor="text1"/>
          <w:sz w:val="22"/>
          <w:szCs w:val="22"/>
          <w:lang w:val="es-419"/>
        </w:rPr>
      </w:pPr>
    </w:p>
    <w:p w14:paraId="4043B926" w14:textId="49EB2A73" w:rsidR="00721437" w:rsidRPr="00227BCF" w:rsidRDefault="00927188" w:rsidP="00B97EB7">
      <w:pPr>
        <w:pStyle w:val="Prrafodelista"/>
        <w:spacing w:after="0" w:line="276" w:lineRule="auto"/>
        <w:ind w:left="0"/>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Conforme lo establece </w:t>
      </w:r>
      <w:r w:rsidR="00BD7BBA" w:rsidRPr="00227BCF">
        <w:rPr>
          <w:rFonts w:ascii="Arial" w:hAnsi="Arial" w:cs="Arial"/>
          <w:color w:val="000000" w:themeColor="text1"/>
          <w:sz w:val="22"/>
          <w:szCs w:val="22"/>
          <w:lang w:val="es-419"/>
        </w:rPr>
        <w:t xml:space="preserve">la </w:t>
      </w:r>
      <w:r w:rsidR="00654252" w:rsidRPr="00227BCF">
        <w:rPr>
          <w:rFonts w:ascii="Arial" w:hAnsi="Arial" w:cs="Arial"/>
          <w:color w:val="000000" w:themeColor="text1"/>
          <w:sz w:val="22"/>
          <w:szCs w:val="22"/>
          <w:lang w:val="es-419"/>
        </w:rPr>
        <w:t>LGCP</w:t>
      </w:r>
      <w:r w:rsidR="00BD7BBA" w:rsidRPr="00227BCF">
        <w:rPr>
          <w:rFonts w:ascii="Arial" w:hAnsi="Arial" w:cs="Arial"/>
          <w:color w:val="000000" w:themeColor="text1"/>
          <w:sz w:val="22"/>
          <w:szCs w:val="22"/>
          <w:lang w:val="es-419"/>
        </w:rPr>
        <w:t xml:space="preserve">, la </w:t>
      </w:r>
      <w:r w:rsidR="00B44305" w:rsidRPr="00227BCF">
        <w:rPr>
          <w:rFonts w:ascii="Arial" w:hAnsi="Arial" w:cs="Arial"/>
          <w:color w:val="000000" w:themeColor="text1"/>
          <w:sz w:val="22"/>
          <w:szCs w:val="22"/>
          <w:lang w:val="es-419"/>
        </w:rPr>
        <w:t>Administración deberá designar a</w:t>
      </w:r>
      <w:r w:rsidR="00654252" w:rsidRPr="00227BCF">
        <w:rPr>
          <w:rFonts w:ascii="Arial" w:hAnsi="Arial" w:cs="Arial"/>
          <w:color w:val="000000" w:themeColor="text1"/>
          <w:sz w:val="22"/>
          <w:szCs w:val="22"/>
          <w:lang w:val="es-419"/>
        </w:rPr>
        <w:t xml:space="preserve"> la</w:t>
      </w:r>
      <w:r w:rsidR="00B44305" w:rsidRPr="00227BCF">
        <w:rPr>
          <w:rFonts w:ascii="Arial" w:hAnsi="Arial" w:cs="Arial"/>
          <w:color w:val="000000" w:themeColor="text1"/>
          <w:sz w:val="22"/>
          <w:szCs w:val="22"/>
          <w:lang w:val="es-419"/>
        </w:rPr>
        <w:t xml:space="preserve"> </w:t>
      </w:r>
      <w:r w:rsidR="00654252" w:rsidRPr="00227BCF">
        <w:rPr>
          <w:rFonts w:ascii="Arial" w:hAnsi="Arial" w:cs="Arial"/>
          <w:color w:val="000000" w:themeColor="text1"/>
          <w:sz w:val="22"/>
          <w:szCs w:val="22"/>
          <w:lang w:val="es-419"/>
        </w:rPr>
        <w:t xml:space="preserve">persona </w:t>
      </w:r>
      <w:r w:rsidR="00B44305" w:rsidRPr="00227BCF">
        <w:rPr>
          <w:rFonts w:ascii="Arial" w:hAnsi="Arial" w:cs="Arial"/>
          <w:color w:val="000000" w:themeColor="text1"/>
          <w:sz w:val="22"/>
          <w:szCs w:val="22"/>
          <w:lang w:val="es-419"/>
        </w:rPr>
        <w:t>responsable de verificar el cumplimiento de cada una de las etapas definidas en la decisión inicial para la obtención del suministro de</w:t>
      </w:r>
      <w:r w:rsidR="0073502B" w:rsidRPr="00227BCF">
        <w:rPr>
          <w:rFonts w:ascii="Arial" w:hAnsi="Arial" w:cs="Arial"/>
          <w:color w:val="000000" w:themeColor="text1"/>
          <w:sz w:val="22"/>
          <w:szCs w:val="22"/>
          <w:lang w:val="es-419"/>
        </w:rPr>
        <w:t xml:space="preserve">l </w:t>
      </w:r>
      <w:r w:rsidR="00AF664B" w:rsidRPr="00227BCF">
        <w:rPr>
          <w:rFonts w:ascii="Arial" w:hAnsi="Arial" w:cs="Arial"/>
          <w:color w:val="000000" w:themeColor="text1"/>
          <w:sz w:val="22"/>
          <w:szCs w:val="22"/>
          <w:lang w:val="es-419"/>
        </w:rPr>
        <w:t xml:space="preserve">bien o </w:t>
      </w:r>
      <w:r w:rsidR="007B2E71" w:rsidRPr="00227BCF">
        <w:rPr>
          <w:rFonts w:ascii="Arial" w:hAnsi="Arial" w:cs="Arial"/>
          <w:color w:val="000000" w:themeColor="text1"/>
          <w:sz w:val="22"/>
          <w:szCs w:val="22"/>
          <w:lang w:val="es-419"/>
        </w:rPr>
        <w:t>servicio</w:t>
      </w:r>
      <w:r w:rsidR="00B44305" w:rsidRPr="00227BCF">
        <w:rPr>
          <w:rFonts w:ascii="Arial" w:hAnsi="Arial" w:cs="Arial"/>
          <w:color w:val="000000" w:themeColor="text1"/>
          <w:sz w:val="22"/>
          <w:szCs w:val="22"/>
          <w:lang w:val="es-419"/>
        </w:rPr>
        <w:t>, aprobando o improbando la etapa, a fin de decidir continuar o no con la etapa siguiente. La aprobación deberá realizarse por escrito y con el detalle de cada una de las actividades realizadas y verificadas</w:t>
      </w:r>
      <w:r w:rsidR="0073502B" w:rsidRPr="00227BCF">
        <w:rPr>
          <w:rFonts w:ascii="Arial" w:hAnsi="Arial" w:cs="Arial"/>
          <w:color w:val="000000" w:themeColor="text1"/>
          <w:sz w:val="22"/>
          <w:szCs w:val="22"/>
          <w:lang w:val="es-419"/>
        </w:rPr>
        <w:t>. D</w:t>
      </w:r>
      <w:r w:rsidR="00721437" w:rsidRPr="00227BCF">
        <w:rPr>
          <w:rFonts w:ascii="Arial" w:hAnsi="Arial" w:cs="Arial"/>
          <w:color w:val="000000" w:themeColor="text1"/>
          <w:sz w:val="22"/>
          <w:szCs w:val="22"/>
          <w:lang w:val="es-419"/>
        </w:rPr>
        <w:t xml:space="preserve">ichas aprobaciones deberán </w:t>
      </w:r>
      <w:r w:rsidR="007B2E71" w:rsidRPr="00227BCF">
        <w:rPr>
          <w:rFonts w:ascii="Arial" w:hAnsi="Arial" w:cs="Arial"/>
          <w:color w:val="000000" w:themeColor="text1"/>
          <w:sz w:val="22"/>
          <w:szCs w:val="22"/>
          <w:lang w:val="es-419"/>
        </w:rPr>
        <w:t>adjuntarse</w:t>
      </w:r>
      <w:r w:rsidR="00721437" w:rsidRPr="00227BCF">
        <w:rPr>
          <w:rFonts w:ascii="Arial" w:hAnsi="Arial" w:cs="Arial"/>
          <w:color w:val="000000" w:themeColor="text1"/>
          <w:sz w:val="22"/>
          <w:szCs w:val="22"/>
          <w:lang w:val="es-419"/>
        </w:rPr>
        <w:t xml:space="preserve"> al oficio de decisión inicial como parte de</w:t>
      </w:r>
      <w:r w:rsidR="009961E1" w:rsidRPr="00227BCF">
        <w:rPr>
          <w:rFonts w:ascii="Arial" w:hAnsi="Arial" w:cs="Arial"/>
          <w:color w:val="000000" w:themeColor="text1"/>
          <w:sz w:val="22"/>
          <w:szCs w:val="22"/>
          <w:lang w:val="es-419"/>
        </w:rPr>
        <w:t xml:space="preserve">l respaldo de lo solicitado en este apartado, por </w:t>
      </w:r>
      <w:r w:rsidR="007B2E71" w:rsidRPr="00227BCF">
        <w:rPr>
          <w:rFonts w:ascii="Arial" w:hAnsi="Arial" w:cs="Arial"/>
          <w:color w:val="000000" w:themeColor="text1"/>
          <w:sz w:val="22"/>
          <w:szCs w:val="22"/>
          <w:lang w:val="es-419"/>
        </w:rPr>
        <w:t>tanto,</w:t>
      </w:r>
      <w:r w:rsidR="009961E1" w:rsidRPr="00227BCF">
        <w:rPr>
          <w:rFonts w:ascii="Arial" w:hAnsi="Arial" w:cs="Arial"/>
          <w:color w:val="000000" w:themeColor="text1"/>
          <w:sz w:val="22"/>
          <w:szCs w:val="22"/>
          <w:lang w:val="es-419"/>
        </w:rPr>
        <w:t xml:space="preserve"> no será</w:t>
      </w:r>
      <w:r w:rsidR="007B2E71" w:rsidRPr="00227BCF">
        <w:rPr>
          <w:rFonts w:ascii="Arial" w:hAnsi="Arial" w:cs="Arial"/>
          <w:color w:val="000000" w:themeColor="text1"/>
          <w:sz w:val="22"/>
          <w:szCs w:val="22"/>
          <w:lang w:val="es-419"/>
        </w:rPr>
        <w:t>n</w:t>
      </w:r>
      <w:r w:rsidR="009961E1" w:rsidRPr="00227BCF">
        <w:rPr>
          <w:rFonts w:ascii="Arial" w:hAnsi="Arial" w:cs="Arial"/>
          <w:color w:val="000000" w:themeColor="text1"/>
          <w:sz w:val="22"/>
          <w:szCs w:val="22"/>
          <w:lang w:val="es-419"/>
        </w:rPr>
        <w:t xml:space="preserve"> de recibo gestiones que </w:t>
      </w:r>
      <w:r w:rsidR="007B2E71" w:rsidRPr="00227BCF">
        <w:rPr>
          <w:rFonts w:ascii="Arial" w:hAnsi="Arial" w:cs="Arial"/>
          <w:color w:val="000000" w:themeColor="text1"/>
          <w:sz w:val="22"/>
          <w:szCs w:val="22"/>
          <w:lang w:val="es-419"/>
        </w:rPr>
        <w:t xml:space="preserve">omitan la </w:t>
      </w:r>
      <w:r w:rsidR="009961E1" w:rsidRPr="00227BCF">
        <w:rPr>
          <w:rFonts w:ascii="Arial" w:hAnsi="Arial" w:cs="Arial"/>
          <w:color w:val="000000" w:themeColor="text1"/>
          <w:sz w:val="22"/>
          <w:szCs w:val="22"/>
          <w:lang w:val="es-419"/>
        </w:rPr>
        <w:t>inclu</w:t>
      </w:r>
      <w:r w:rsidR="007B2E71" w:rsidRPr="00227BCF">
        <w:rPr>
          <w:rFonts w:ascii="Arial" w:hAnsi="Arial" w:cs="Arial"/>
          <w:color w:val="000000" w:themeColor="text1"/>
          <w:sz w:val="22"/>
          <w:szCs w:val="22"/>
          <w:lang w:val="es-419"/>
        </w:rPr>
        <w:t>sión de</w:t>
      </w:r>
      <w:r w:rsidR="009961E1" w:rsidRPr="00227BCF">
        <w:rPr>
          <w:rFonts w:ascii="Arial" w:hAnsi="Arial" w:cs="Arial"/>
          <w:color w:val="000000" w:themeColor="text1"/>
          <w:sz w:val="22"/>
          <w:szCs w:val="22"/>
          <w:lang w:val="es-419"/>
        </w:rPr>
        <w:t xml:space="preserve"> estas aprobaciones</w:t>
      </w:r>
      <w:r w:rsidR="00B44305" w:rsidRPr="00227BCF">
        <w:rPr>
          <w:rFonts w:ascii="Arial" w:hAnsi="Arial" w:cs="Arial"/>
          <w:color w:val="000000" w:themeColor="text1"/>
          <w:sz w:val="22"/>
          <w:szCs w:val="22"/>
          <w:lang w:val="es-419"/>
        </w:rPr>
        <w:t xml:space="preserve">. </w:t>
      </w:r>
    </w:p>
    <w:p w14:paraId="7F57045F" w14:textId="77777777" w:rsidR="00A5514E" w:rsidRPr="00227BCF" w:rsidRDefault="00A5514E" w:rsidP="00A5514E">
      <w:pPr>
        <w:spacing w:after="0" w:line="276" w:lineRule="auto"/>
        <w:jc w:val="both"/>
        <w:rPr>
          <w:rFonts w:ascii="Arial" w:eastAsia="Arial" w:hAnsi="Arial" w:cs="Arial"/>
          <w:iCs/>
          <w:color w:val="000000" w:themeColor="text1"/>
          <w:kern w:val="1"/>
          <w:sz w:val="22"/>
          <w:szCs w:val="22"/>
          <w:lang w:val="es-419" w:bidi="es-ES"/>
        </w:rPr>
      </w:pPr>
    </w:p>
    <w:p w14:paraId="65696C94" w14:textId="4ACF0370" w:rsidR="00A5514E" w:rsidRPr="00227BCF" w:rsidRDefault="00A5514E" w:rsidP="00A5514E">
      <w:pPr>
        <w:spacing w:after="0" w:line="276" w:lineRule="auto"/>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Además, NO podrá iniciarse con el procedimiento de contratación, si no se cuenta con la aprobación de</w:t>
      </w:r>
      <w:r w:rsidR="00654252"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l</w:t>
      </w:r>
      <w:r w:rsidR="00654252" w:rsidRPr="00227BCF">
        <w:rPr>
          <w:rFonts w:ascii="Arial" w:eastAsia="Arial" w:hAnsi="Arial" w:cs="Arial"/>
          <w:iCs/>
          <w:color w:val="000000" w:themeColor="text1"/>
          <w:kern w:val="1"/>
          <w:sz w:val="22"/>
          <w:szCs w:val="22"/>
          <w:lang w:val="es-419" w:bidi="es-ES"/>
        </w:rPr>
        <w:t>a</w:t>
      </w:r>
      <w:r w:rsidRPr="00227BCF">
        <w:rPr>
          <w:rFonts w:ascii="Arial" w:eastAsia="Arial" w:hAnsi="Arial" w:cs="Arial"/>
          <w:iCs/>
          <w:color w:val="000000" w:themeColor="text1"/>
          <w:kern w:val="1"/>
          <w:sz w:val="22"/>
          <w:szCs w:val="22"/>
          <w:lang w:val="es-419" w:bidi="es-ES"/>
        </w:rPr>
        <w:t xml:space="preserve"> </w:t>
      </w:r>
      <w:r w:rsidR="00654252" w:rsidRPr="00227BCF">
        <w:rPr>
          <w:rFonts w:ascii="Arial" w:eastAsia="Arial" w:hAnsi="Arial" w:cs="Arial"/>
          <w:iCs/>
          <w:color w:val="000000" w:themeColor="text1"/>
          <w:kern w:val="1"/>
          <w:sz w:val="22"/>
          <w:szCs w:val="22"/>
          <w:lang w:val="es-419" w:bidi="es-ES"/>
        </w:rPr>
        <w:t xml:space="preserve">persona </w:t>
      </w:r>
      <w:r w:rsidRPr="00227BCF">
        <w:rPr>
          <w:rFonts w:ascii="Arial" w:eastAsia="Arial" w:hAnsi="Arial" w:cs="Arial"/>
          <w:iCs/>
          <w:color w:val="000000" w:themeColor="text1"/>
          <w:kern w:val="1"/>
          <w:sz w:val="22"/>
          <w:szCs w:val="22"/>
          <w:lang w:val="es-419" w:bidi="es-ES"/>
        </w:rPr>
        <w:t>responsable designad</w:t>
      </w:r>
      <w:r w:rsidR="00654252" w:rsidRPr="00227BCF">
        <w:rPr>
          <w:rFonts w:ascii="Arial" w:eastAsia="Arial" w:hAnsi="Arial" w:cs="Arial"/>
          <w:iCs/>
          <w:color w:val="000000" w:themeColor="text1"/>
          <w:kern w:val="1"/>
          <w:sz w:val="22"/>
          <w:szCs w:val="22"/>
          <w:lang w:val="es-419" w:bidi="es-ES"/>
        </w:rPr>
        <w:t>a</w:t>
      </w:r>
      <w:r w:rsidRPr="00227BCF">
        <w:rPr>
          <w:rFonts w:ascii="Arial" w:eastAsia="Arial" w:hAnsi="Arial" w:cs="Arial"/>
          <w:iCs/>
          <w:color w:val="000000" w:themeColor="text1"/>
          <w:kern w:val="1"/>
          <w:sz w:val="22"/>
          <w:szCs w:val="22"/>
          <w:lang w:val="es-419" w:bidi="es-ES"/>
        </w:rPr>
        <w:t xml:space="preserve"> para toda la etapa de planificación, donde se indique que esta fue realizada de forma completa y satisfactoria, en cuyo caso</w:t>
      </w:r>
      <w:r w:rsidR="004012D0">
        <w:rPr>
          <w:rFonts w:ascii="Arial" w:eastAsia="Arial" w:hAnsi="Arial" w:cs="Arial"/>
          <w:iCs/>
          <w:color w:val="000000" w:themeColor="text1"/>
          <w:kern w:val="1"/>
          <w:sz w:val="22"/>
          <w:szCs w:val="22"/>
          <w:lang w:val="es-419" w:bidi="es-ES"/>
        </w:rPr>
        <w:t>,</w:t>
      </w:r>
      <w:r w:rsidRPr="00227BCF">
        <w:rPr>
          <w:rFonts w:ascii="Arial" w:eastAsia="Arial" w:hAnsi="Arial" w:cs="Arial"/>
          <w:iCs/>
          <w:color w:val="000000" w:themeColor="text1"/>
          <w:kern w:val="1"/>
          <w:sz w:val="22"/>
          <w:szCs w:val="22"/>
          <w:lang w:val="es-419" w:bidi="es-ES"/>
        </w:rPr>
        <w:t xml:space="preserve"> esta también debe aportarse como documento adjunto.</w:t>
      </w:r>
    </w:p>
    <w:p w14:paraId="18774F12" w14:textId="77777777" w:rsidR="00A5514E" w:rsidRPr="00227BCF" w:rsidRDefault="00A5514E" w:rsidP="00A5514E">
      <w:pPr>
        <w:spacing w:after="0" w:line="276" w:lineRule="auto"/>
        <w:ind w:left="708"/>
        <w:contextualSpacing/>
        <w:jc w:val="both"/>
        <w:rPr>
          <w:rFonts w:ascii="Arial" w:eastAsia="Arial" w:hAnsi="Arial" w:cs="Arial"/>
          <w:iCs/>
          <w:color w:val="000000" w:themeColor="text1"/>
          <w:kern w:val="1"/>
          <w:sz w:val="22"/>
          <w:szCs w:val="22"/>
          <w:lang w:val="es-419" w:bidi="es-ES"/>
        </w:rPr>
      </w:pPr>
    </w:p>
    <w:p w14:paraId="4EAEA3E2" w14:textId="6A5D33FD" w:rsidR="00717AC8" w:rsidRPr="00227BCF" w:rsidRDefault="009F4F48"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r w:rsidRPr="00227BCF">
        <w:rPr>
          <w:rFonts w:ascii="Arial" w:eastAsia="Arial" w:hAnsi="Arial" w:cs="Arial"/>
          <w:iCs/>
          <w:color w:val="000000" w:themeColor="text1"/>
          <w:kern w:val="1"/>
          <w:sz w:val="22"/>
          <w:szCs w:val="22"/>
          <w:lang w:val="es-419" w:bidi="es-ES"/>
        </w:rPr>
        <w:t>En virtud de lo anterior</w:t>
      </w:r>
      <w:r w:rsidR="00B53692" w:rsidRPr="00227BCF">
        <w:rPr>
          <w:rFonts w:ascii="Arial" w:eastAsia="Arial" w:hAnsi="Arial" w:cs="Arial"/>
          <w:iCs/>
          <w:color w:val="000000" w:themeColor="text1"/>
          <w:kern w:val="1"/>
          <w:sz w:val="22"/>
          <w:szCs w:val="22"/>
          <w:lang w:val="es-419" w:bidi="es-ES"/>
        </w:rPr>
        <w:t>,</w:t>
      </w:r>
      <w:r w:rsidRPr="00227BCF">
        <w:rPr>
          <w:rFonts w:ascii="Arial" w:eastAsia="Arial" w:hAnsi="Arial" w:cs="Arial"/>
          <w:iCs/>
          <w:color w:val="000000" w:themeColor="text1"/>
          <w:kern w:val="1"/>
          <w:sz w:val="22"/>
          <w:szCs w:val="22"/>
          <w:lang w:val="es-419" w:bidi="es-ES"/>
        </w:rPr>
        <w:t xml:space="preserve"> </w:t>
      </w:r>
      <w:r w:rsidR="00795BAF" w:rsidRPr="00227BCF">
        <w:rPr>
          <w:rFonts w:ascii="Arial" w:eastAsia="Arial" w:hAnsi="Arial" w:cs="Arial"/>
          <w:iCs/>
          <w:color w:val="000000" w:themeColor="text1"/>
          <w:kern w:val="1"/>
          <w:sz w:val="22"/>
          <w:szCs w:val="22"/>
          <w:lang w:val="es-419" w:bidi="es-ES"/>
        </w:rPr>
        <w:t>y con el propósito de que en es</w:t>
      </w:r>
      <w:r w:rsidR="008B5538" w:rsidRPr="00227BCF">
        <w:rPr>
          <w:rFonts w:ascii="Arial" w:eastAsia="Arial" w:hAnsi="Arial" w:cs="Arial"/>
          <w:iCs/>
          <w:color w:val="000000" w:themeColor="text1"/>
          <w:kern w:val="1"/>
          <w:sz w:val="22"/>
          <w:szCs w:val="22"/>
          <w:lang w:val="es-419" w:bidi="es-ES"/>
        </w:rPr>
        <w:t>t</w:t>
      </w:r>
      <w:r w:rsidR="00795BAF" w:rsidRPr="00227BCF">
        <w:rPr>
          <w:rFonts w:ascii="Arial" w:eastAsia="Arial" w:hAnsi="Arial" w:cs="Arial"/>
          <w:iCs/>
          <w:color w:val="000000" w:themeColor="text1"/>
          <w:kern w:val="1"/>
          <w:sz w:val="22"/>
          <w:szCs w:val="22"/>
          <w:lang w:val="es-419" w:bidi="es-ES"/>
        </w:rPr>
        <w:t>e apartado se adjunte un resumen de lo indicado</w:t>
      </w:r>
      <w:r w:rsidR="00866370" w:rsidRPr="00227BCF">
        <w:rPr>
          <w:rFonts w:ascii="Arial" w:eastAsia="Arial" w:hAnsi="Arial" w:cs="Arial"/>
          <w:iCs/>
          <w:color w:val="000000" w:themeColor="text1"/>
          <w:kern w:val="1"/>
          <w:sz w:val="22"/>
          <w:szCs w:val="22"/>
          <w:lang w:val="es-419" w:bidi="es-ES"/>
        </w:rPr>
        <w:t>,</w:t>
      </w:r>
      <w:r w:rsidR="00795BAF" w:rsidRPr="00227BCF">
        <w:rPr>
          <w:rFonts w:ascii="Arial" w:eastAsia="Arial" w:hAnsi="Arial" w:cs="Arial"/>
          <w:iCs/>
          <w:color w:val="000000" w:themeColor="text1"/>
          <w:kern w:val="1"/>
          <w:sz w:val="22"/>
          <w:szCs w:val="22"/>
          <w:lang w:val="es-419" w:bidi="es-ES"/>
        </w:rPr>
        <w:t xml:space="preserve"> </w:t>
      </w:r>
      <w:r w:rsidRPr="00227BCF">
        <w:rPr>
          <w:rFonts w:ascii="Arial" w:eastAsia="Arial" w:hAnsi="Arial" w:cs="Arial"/>
          <w:iCs/>
          <w:color w:val="000000" w:themeColor="text1"/>
          <w:kern w:val="1"/>
          <w:sz w:val="22"/>
          <w:szCs w:val="22"/>
          <w:lang w:val="es-419" w:bidi="es-ES"/>
        </w:rPr>
        <w:t>s</w:t>
      </w:r>
      <w:r w:rsidR="00717AC8" w:rsidRPr="00227BCF">
        <w:rPr>
          <w:rFonts w:ascii="Arial" w:eastAsia="Arial" w:hAnsi="Arial" w:cs="Arial"/>
          <w:iCs/>
          <w:color w:val="000000" w:themeColor="text1"/>
          <w:kern w:val="1"/>
          <w:sz w:val="22"/>
          <w:szCs w:val="22"/>
          <w:lang w:val="es-419" w:bidi="es-ES"/>
        </w:rPr>
        <w:t xml:space="preserve">e deberá </w:t>
      </w:r>
      <w:r w:rsidR="008B5538" w:rsidRPr="00227BCF">
        <w:rPr>
          <w:rFonts w:ascii="Arial" w:eastAsia="Arial" w:hAnsi="Arial" w:cs="Arial"/>
          <w:iCs/>
          <w:color w:val="000000" w:themeColor="text1"/>
          <w:kern w:val="1"/>
          <w:sz w:val="22"/>
          <w:szCs w:val="22"/>
          <w:lang w:val="es-419" w:bidi="es-ES"/>
        </w:rPr>
        <w:t xml:space="preserve">llenar </w:t>
      </w:r>
      <w:r w:rsidR="00E826C4" w:rsidRPr="00227BCF">
        <w:rPr>
          <w:rFonts w:ascii="Arial" w:eastAsia="Arial" w:hAnsi="Arial" w:cs="Arial"/>
          <w:iCs/>
          <w:color w:val="000000" w:themeColor="text1"/>
          <w:kern w:val="1"/>
          <w:sz w:val="22"/>
          <w:szCs w:val="22"/>
          <w:lang w:val="es-419" w:bidi="es-ES"/>
        </w:rPr>
        <w:t>el si</w:t>
      </w:r>
      <w:r w:rsidR="00B53692" w:rsidRPr="00227BCF">
        <w:rPr>
          <w:rFonts w:ascii="Arial" w:eastAsia="Arial" w:hAnsi="Arial" w:cs="Arial"/>
          <w:iCs/>
          <w:color w:val="000000" w:themeColor="text1"/>
          <w:kern w:val="1"/>
          <w:sz w:val="22"/>
          <w:szCs w:val="22"/>
          <w:lang w:val="es-419" w:bidi="es-ES"/>
        </w:rPr>
        <w:t>guiente</w:t>
      </w:r>
      <w:r w:rsidR="00E826C4" w:rsidRPr="00227BCF">
        <w:rPr>
          <w:rFonts w:ascii="Arial" w:eastAsia="Arial" w:hAnsi="Arial" w:cs="Arial"/>
          <w:iCs/>
          <w:color w:val="000000" w:themeColor="text1"/>
          <w:kern w:val="1"/>
          <w:sz w:val="22"/>
          <w:szCs w:val="22"/>
          <w:lang w:val="es-419" w:bidi="es-ES"/>
        </w:rPr>
        <w:t xml:space="preserve"> cuadro que </w:t>
      </w:r>
      <w:r w:rsidR="00083A16" w:rsidRPr="00227BCF">
        <w:rPr>
          <w:rFonts w:ascii="Arial" w:eastAsia="Arial" w:hAnsi="Arial" w:cs="Arial"/>
          <w:iCs/>
          <w:color w:val="000000" w:themeColor="text1"/>
          <w:kern w:val="1"/>
          <w:sz w:val="22"/>
          <w:szCs w:val="22"/>
          <w:lang w:val="es-419" w:bidi="es-ES"/>
        </w:rPr>
        <w:t>sintetiza</w:t>
      </w:r>
      <w:r w:rsidR="00E826C4" w:rsidRPr="00227BCF">
        <w:rPr>
          <w:rFonts w:ascii="Arial" w:eastAsia="Arial" w:hAnsi="Arial" w:cs="Arial"/>
          <w:iCs/>
          <w:color w:val="000000" w:themeColor="text1"/>
          <w:kern w:val="1"/>
          <w:sz w:val="22"/>
          <w:szCs w:val="22"/>
          <w:lang w:val="es-419" w:bidi="es-ES"/>
        </w:rPr>
        <w:t xml:space="preserve"> las etapas </w:t>
      </w:r>
      <w:r w:rsidR="00533E74" w:rsidRPr="00227BCF">
        <w:rPr>
          <w:rFonts w:ascii="Arial" w:eastAsia="Arial" w:hAnsi="Arial" w:cs="Arial"/>
          <w:iCs/>
          <w:color w:val="000000" w:themeColor="text1"/>
          <w:kern w:val="1"/>
          <w:sz w:val="22"/>
          <w:szCs w:val="22"/>
          <w:lang w:val="es-419" w:bidi="es-ES"/>
        </w:rPr>
        <w:t xml:space="preserve">del trámite </w:t>
      </w:r>
      <w:r w:rsidR="00E826C4" w:rsidRPr="00227BCF">
        <w:rPr>
          <w:rFonts w:ascii="Arial" w:eastAsia="Arial" w:hAnsi="Arial" w:cs="Arial"/>
          <w:iCs/>
          <w:color w:val="000000" w:themeColor="text1"/>
          <w:kern w:val="1"/>
          <w:sz w:val="22"/>
          <w:szCs w:val="22"/>
          <w:lang w:val="es-419" w:bidi="es-ES"/>
        </w:rPr>
        <w:t>que se consideran más importantes</w:t>
      </w:r>
      <w:r w:rsidR="00717AC8" w:rsidRPr="00227BCF">
        <w:rPr>
          <w:rFonts w:ascii="Arial" w:eastAsia="Arial" w:hAnsi="Arial" w:cs="Arial"/>
          <w:iCs/>
          <w:color w:val="000000" w:themeColor="text1"/>
          <w:kern w:val="1"/>
          <w:sz w:val="22"/>
          <w:szCs w:val="22"/>
          <w:lang w:val="es-419" w:bidi="es-ES"/>
        </w:rPr>
        <w:t>:</w:t>
      </w:r>
    </w:p>
    <w:p w14:paraId="73C2AD59" w14:textId="77777777" w:rsidR="00477AD2" w:rsidRPr="00227BCF" w:rsidRDefault="00477AD2" w:rsidP="00B97EB7">
      <w:pPr>
        <w:pStyle w:val="Prrafodelista"/>
        <w:spacing w:after="0" w:line="276" w:lineRule="auto"/>
        <w:ind w:left="0"/>
        <w:jc w:val="both"/>
        <w:rPr>
          <w:rFonts w:ascii="Arial" w:eastAsia="Arial" w:hAnsi="Arial" w:cs="Arial"/>
          <w:iCs/>
          <w:color w:val="000000" w:themeColor="text1"/>
          <w:kern w:val="1"/>
          <w:sz w:val="22"/>
          <w:szCs w:val="22"/>
          <w:lang w:val="es-419" w:bidi="es-ES"/>
        </w:rPr>
      </w:pP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3119"/>
        <w:gridCol w:w="2126"/>
        <w:gridCol w:w="3119"/>
      </w:tblGrid>
      <w:tr w:rsidR="00227BCF" w:rsidRPr="00227BCF" w14:paraId="5E092BE0" w14:textId="77777777" w:rsidTr="00477AD2">
        <w:trPr>
          <w:trHeight w:val="298"/>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03E7F8AA" w14:textId="77777777" w:rsidR="00477AD2" w:rsidRPr="00227BCF" w:rsidRDefault="00477AD2" w:rsidP="00EC3DF9">
            <w:pPr>
              <w:widowControl w:val="0"/>
              <w:autoSpaceDE w:val="0"/>
              <w:autoSpaceDN w:val="0"/>
              <w:spacing w:after="0" w:line="276" w:lineRule="auto"/>
              <w:jc w:val="center"/>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Actividades</w:t>
            </w:r>
          </w:p>
        </w:tc>
        <w:tc>
          <w:tcPr>
            <w:tcW w:w="2126"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753B35A5" w14:textId="77777777" w:rsidR="00477AD2" w:rsidRPr="00227BCF" w:rsidRDefault="00477AD2" w:rsidP="00EC3DF9">
            <w:pPr>
              <w:widowControl w:val="0"/>
              <w:autoSpaceDE w:val="0"/>
              <w:autoSpaceDN w:val="0"/>
              <w:spacing w:after="0" w:line="276" w:lineRule="auto"/>
              <w:jc w:val="center"/>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Plazo</w:t>
            </w:r>
            <w:r w:rsidRPr="00227BCF">
              <w:rPr>
                <w:rFonts w:ascii="Arial" w:eastAsia="Times New Roman" w:hAnsi="Arial" w:cs="Arial"/>
                <w:b/>
                <w:bCs/>
                <w:color w:val="000000" w:themeColor="text1"/>
                <w:spacing w:val="-4"/>
                <w:sz w:val="22"/>
                <w:szCs w:val="22"/>
                <w:lang w:val="es-419"/>
              </w:rPr>
              <w:t xml:space="preserve"> </w:t>
            </w:r>
            <w:r w:rsidRPr="00227BCF">
              <w:rPr>
                <w:rFonts w:ascii="Arial" w:eastAsia="Times New Roman" w:hAnsi="Arial" w:cs="Arial"/>
                <w:b/>
                <w:bCs/>
                <w:color w:val="000000" w:themeColor="text1"/>
                <w:sz w:val="22"/>
                <w:szCs w:val="22"/>
                <w:lang w:val="es-419"/>
              </w:rPr>
              <w:t>de</w:t>
            </w:r>
            <w:r w:rsidRPr="00227BCF">
              <w:rPr>
                <w:rFonts w:ascii="Arial" w:eastAsia="Times New Roman" w:hAnsi="Arial" w:cs="Arial"/>
                <w:b/>
                <w:bCs/>
                <w:color w:val="000000" w:themeColor="text1"/>
                <w:spacing w:val="-4"/>
                <w:sz w:val="22"/>
                <w:szCs w:val="22"/>
                <w:lang w:val="es-419"/>
              </w:rPr>
              <w:t xml:space="preserve"> </w:t>
            </w:r>
            <w:r w:rsidRPr="00227BCF">
              <w:rPr>
                <w:rFonts w:ascii="Arial" w:eastAsia="Times New Roman" w:hAnsi="Arial" w:cs="Arial"/>
                <w:b/>
                <w:bCs/>
                <w:color w:val="000000" w:themeColor="text1"/>
                <w:sz w:val="22"/>
                <w:szCs w:val="22"/>
                <w:lang w:val="es-419"/>
              </w:rPr>
              <w:t>ejecución</w:t>
            </w:r>
          </w:p>
        </w:tc>
        <w:tc>
          <w:tcPr>
            <w:tcW w:w="3119"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7B85FB5D" w14:textId="77777777" w:rsidR="00477AD2" w:rsidRPr="00227BCF" w:rsidRDefault="00477AD2" w:rsidP="00EC3DF9">
            <w:pPr>
              <w:widowControl w:val="0"/>
              <w:autoSpaceDE w:val="0"/>
              <w:autoSpaceDN w:val="0"/>
              <w:spacing w:after="0" w:line="276" w:lineRule="auto"/>
              <w:jc w:val="center"/>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Responsable de parte de la oficina que gestiona la contratación</w:t>
            </w:r>
          </w:p>
        </w:tc>
      </w:tr>
      <w:tr w:rsidR="00227BCF" w:rsidRPr="00227BCF" w14:paraId="1EBB69EC" w14:textId="77777777" w:rsidTr="00477AD2">
        <w:trPr>
          <w:trHeight w:val="176"/>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E50B6A" w14:textId="77777777" w:rsidR="00477AD2" w:rsidRPr="00227BCF" w:rsidRDefault="00477AD2" w:rsidP="00EC3DF9">
            <w:pPr>
              <w:widowControl w:val="0"/>
              <w:autoSpaceDE w:val="0"/>
              <w:autoSpaceDN w:val="0"/>
              <w:spacing w:after="0" w:line="276" w:lineRule="auto"/>
              <w:jc w:val="both"/>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Fase de Planificación:</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3AF96"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3CB4F"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565BCBC3" w14:textId="77777777" w:rsidTr="00477AD2">
        <w:trPr>
          <w:trHeight w:val="196"/>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DB3C82"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Motivación de la justificación de la necesidad</w:t>
            </w:r>
            <w:r w:rsidRPr="00227BCF">
              <w:rPr>
                <w:rFonts w:ascii="Arial" w:eastAsia="Times New Roman" w:hAnsi="Arial" w:cs="Arial"/>
                <w:b/>
                <w:bCs/>
                <w:color w:val="000000" w:themeColor="text1"/>
                <w:sz w:val="22"/>
                <w:szCs w:val="22"/>
                <w:lang w:val="es-419"/>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ACFC6C"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CBA16"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486BDEBF" w14:textId="77777777" w:rsidTr="00477AD2">
        <w:trPr>
          <w:trHeight w:val="253"/>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4D5A7"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lastRenderedPageBreak/>
              <w:t>Elaboración del estudio de mercado.</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A52B07"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090B3"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256BBF7A" w14:textId="77777777" w:rsidTr="00477AD2">
        <w:trPr>
          <w:trHeight w:val="247"/>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D164F"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Razonabilidad del precio.</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5DB522"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AAA80"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6903844B" w14:textId="77777777" w:rsidTr="00477AD2">
        <w:trPr>
          <w:trHeight w:val="224"/>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D7008"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Estimación presupuestaria.</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DFAC08"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7B9E6"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04D01BD4" w14:textId="77777777" w:rsidTr="00477AD2">
        <w:trPr>
          <w:trHeight w:val="358"/>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F725FC"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Definición</w:t>
            </w:r>
            <w:r w:rsidRPr="00227BCF">
              <w:rPr>
                <w:rFonts w:ascii="Arial" w:eastAsia="Times New Roman" w:hAnsi="Arial" w:cs="Arial"/>
                <w:color w:val="000000" w:themeColor="text1"/>
                <w:spacing w:val="4"/>
                <w:sz w:val="22"/>
                <w:szCs w:val="22"/>
                <w:lang w:val="es-419"/>
              </w:rPr>
              <w:t xml:space="preserve"> </w:t>
            </w:r>
            <w:r w:rsidRPr="00227BCF">
              <w:rPr>
                <w:rFonts w:ascii="Arial" w:eastAsia="Times New Roman" w:hAnsi="Arial" w:cs="Arial"/>
                <w:color w:val="000000" w:themeColor="text1"/>
                <w:sz w:val="22"/>
                <w:szCs w:val="22"/>
                <w:lang w:val="es-419"/>
              </w:rPr>
              <w:t>del</w:t>
            </w:r>
            <w:r w:rsidRPr="00227BCF">
              <w:rPr>
                <w:rFonts w:ascii="Arial" w:eastAsia="Times New Roman" w:hAnsi="Arial" w:cs="Arial"/>
                <w:color w:val="000000" w:themeColor="text1"/>
                <w:spacing w:val="5"/>
                <w:sz w:val="22"/>
                <w:szCs w:val="22"/>
                <w:lang w:val="es-419"/>
              </w:rPr>
              <w:t xml:space="preserve"> </w:t>
            </w:r>
            <w:r w:rsidRPr="00227BCF">
              <w:rPr>
                <w:rFonts w:ascii="Arial" w:eastAsia="Times New Roman" w:hAnsi="Arial" w:cs="Arial"/>
                <w:color w:val="000000" w:themeColor="text1"/>
                <w:sz w:val="22"/>
                <w:szCs w:val="22"/>
                <w:lang w:val="es-419"/>
              </w:rPr>
              <w:t>objeto</w:t>
            </w:r>
            <w:r w:rsidRPr="00227BCF">
              <w:rPr>
                <w:rFonts w:ascii="Arial" w:eastAsia="Times New Roman" w:hAnsi="Arial" w:cs="Arial"/>
                <w:color w:val="000000" w:themeColor="text1"/>
                <w:spacing w:val="7"/>
                <w:sz w:val="22"/>
                <w:szCs w:val="22"/>
                <w:lang w:val="es-419"/>
              </w:rPr>
              <w:t xml:space="preserve"> </w:t>
            </w:r>
            <w:r w:rsidRPr="00227BCF">
              <w:rPr>
                <w:rFonts w:ascii="Arial" w:eastAsia="Times New Roman" w:hAnsi="Arial" w:cs="Arial"/>
                <w:color w:val="000000" w:themeColor="text1"/>
                <w:sz w:val="22"/>
                <w:szCs w:val="22"/>
                <w:lang w:val="es-419"/>
              </w:rPr>
              <w:t>contractual</w:t>
            </w:r>
            <w:r w:rsidRPr="00227BCF">
              <w:rPr>
                <w:rFonts w:ascii="Arial" w:eastAsia="Times New Roman" w:hAnsi="Arial" w:cs="Arial"/>
                <w:color w:val="000000" w:themeColor="text1"/>
                <w:spacing w:val="5"/>
                <w:sz w:val="22"/>
                <w:szCs w:val="22"/>
                <w:lang w:val="es-419"/>
              </w:rPr>
              <w:t xml:space="preserve"> </w:t>
            </w:r>
            <w:r w:rsidRPr="00227BCF">
              <w:rPr>
                <w:rFonts w:ascii="Arial" w:eastAsia="Times New Roman" w:hAnsi="Arial" w:cs="Arial"/>
                <w:color w:val="000000" w:themeColor="text1"/>
                <w:sz w:val="22"/>
                <w:szCs w:val="22"/>
                <w:lang w:val="es-419"/>
              </w:rPr>
              <w:t xml:space="preserve">y </w:t>
            </w:r>
            <w:r w:rsidRPr="00227BCF">
              <w:rPr>
                <w:rFonts w:ascii="Arial" w:eastAsia="Times New Roman" w:hAnsi="Arial" w:cs="Arial"/>
                <w:color w:val="000000" w:themeColor="text1"/>
                <w:w w:val="105"/>
                <w:sz w:val="22"/>
                <w:szCs w:val="22"/>
                <w:lang w:val="es-419"/>
              </w:rPr>
              <w:t>Presupuesto definitivo</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790E3D"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23FDE5"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3C9B5F9B" w14:textId="77777777" w:rsidTr="00477AD2">
        <w:trPr>
          <w:trHeight w:val="510"/>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C83B21" w14:textId="14A06ECB"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Remisión</w:t>
            </w:r>
            <w:r w:rsidRPr="00227BCF">
              <w:rPr>
                <w:rFonts w:ascii="Arial" w:eastAsia="Times New Roman" w:hAnsi="Arial" w:cs="Arial"/>
                <w:color w:val="000000" w:themeColor="text1"/>
                <w:spacing w:val="-2"/>
                <w:sz w:val="22"/>
                <w:szCs w:val="22"/>
                <w:lang w:val="es-419"/>
              </w:rPr>
              <w:t xml:space="preserve"> </w:t>
            </w:r>
            <w:r w:rsidRPr="00227BCF">
              <w:rPr>
                <w:rFonts w:ascii="Arial" w:eastAsia="Times New Roman" w:hAnsi="Arial" w:cs="Arial"/>
                <w:color w:val="000000" w:themeColor="text1"/>
                <w:sz w:val="22"/>
                <w:szCs w:val="22"/>
                <w:lang w:val="es-419"/>
              </w:rPr>
              <w:t>de</w:t>
            </w:r>
            <w:r w:rsidRPr="00227BCF">
              <w:rPr>
                <w:rFonts w:ascii="Arial" w:eastAsia="Times New Roman" w:hAnsi="Arial" w:cs="Arial"/>
                <w:color w:val="000000" w:themeColor="text1"/>
                <w:spacing w:val="-1"/>
                <w:sz w:val="22"/>
                <w:szCs w:val="22"/>
                <w:lang w:val="es-419"/>
              </w:rPr>
              <w:t xml:space="preserve"> </w:t>
            </w:r>
            <w:r w:rsidRPr="00227BCF">
              <w:rPr>
                <w:rFonts w:ascii="Arial" w:eastAsia="Times New Roman" w:hAnsi="Arial" w:cs="Arial"/>
                <w:color w:val="000000" w:themeColor="text1"/>
                <w:sz w:val="22"/>
                <w:szCs w:val="22"/>
                <w:lang w:val="es-419"/>
              </w:rPr>
              <w:t>la</w:t>
            </w:r>
            <w:r w:rsidRPr="00227BCF">
              <w:rPr>
                <w:rFonts w:ascii="Arial" w:eastAsia="Times New Roman" w:hAnsi="Arial" w:cs="Arial"/>
                <w:color w:val="000000" w:themeColor="text1"/>
                <w:spacing w:val="2"/>
                <w:sz w:val="22"/>
                <w:szCs w:val="22"/>
                <w:lang w:val="es-419"/>
              </w:rPr>
              <w:t xml:space="preserve"> </w:t>
            </w:r>
            <w:r w:rsidRPr="00227BCF">
              <w:rPr>
                <w:rFonts w:ascii="Arial" w:eastAsia="Times New Roman" w:hAnsi="Arial" w:cs="Arial"/>
                <w:color w:val="000000" w:themeColor="text1"/>
                <w:sz w:val="22"/>
                <w:szCs w:val="22"/>
                <w:lang w:val="es-419"/>
              </w:rPr>
              <w:t>orden</w:t>
            </w:r>
            <w:r w:rsidRPr="00227BCF">
              <w:rPr>
                <w:rFonts w:ascii="Arial" w:eastAsia="Times New Roman" w:hAnsi="Arial" w:cs="Arial"/>
                <w:color w:val="000000" w:themeColor="text1"/>
                <w:spacing w:val="-1"/>
                <w:sz w:val="22"/>
                <w:szCs w:val="22"/>
                <w:lang w:val="es-419"/>
              </w:rPr>
              <w:t xml:space="preserve"> </w:t>
            </w:r>
            <w:r w:rsidRPr="00227BCF">
              <w:rPr>
                <w:rFonts w:ascii="Arial" w:eastAsia="Times New Roman" w:hAnsi="Arial" w:cs="Arial"/>
                <w:color w:val="000000" w:themeColor="text1"/>
                <w:sz w:val="22"/>
                <w:szCs w:val="22"/>
                <w:lang w:val="es-419"/>
              </w:rPr>
              <w:t>de</w:t>
            </w:r>
            <w:r w:rsidRPr="00227BCF">
              <w:rPr>
                <w:rFonts w:ascii="Arial" w:eastAsia="Times New Roman" w:hAnsi="Arial" w:cs="Arial"/>
                <w:color w:val="000000" w:themeColor="text1"/>
                <w:spacing w:val="1"/>
                <w:sz w:val="22"/>
                <w:szCs w:val="22"/>
                <w:lang w:val="es-419"/>
              </w:rPr>
              <w:t xml:space="preserve"> </w:t>
            </w:r>
            <w:r w:rsidRPr="00227BCF">
              <w:rPr>
                <w:rFonts w:ascii="Arial" w:eastAsia="Times New Roman" w:hAnsi="Arial" w:cs="Arial"/>
                <w:color w:val="000000" w:themeColor="text1"/>
                <w:sz w:val="22"/>
                <w:szCs w:val="22"/>
                <w:lang w:val="es-419"/>
              </w:rPr>
              <w:t>inicio</w:t>
            </w:r>
            <w:r w:rsidRPr="00227BCF">
              <w:rPr>
                <w:rFonts w:ascii="Arial" w:eastAsia="Times New Roman" w:hAnsi="Arial" w:cs="Arial"/>
                <w:color w:val="000000" w:themeColor="text1"/>
                <w:spacing w:val="-2"/>
                <w:sz w:val="22"/>
                <w:szCs w:val="22"/>
                <w:lang w:val="es-419"/>
              </w:rPr>
              <w:t xml:space="preserve"> </w:t>
            </w:r>
            <w:r w:rsidRPr="00227BCF">
              <w:rPr>
                <w:rFonts w:ascii="Arial" w:eastAsia="Times New Roman" w:hAnsi="Arial" w:cs="Arial"/>
                <w:color w:val="000000" w:themeColor="text1"/>
                <w:sz w:val="22"/>
                <w:szCs w:val="22"/>
                <w:lang w:val="es-419"/>
              </w:rPr>
              <w:t xml:space="preserve">del </w:t>
            </w:r>
            <w:r w:rsidRPr="00227BCF">
              <w:rPr>
                <w:rFonts w:ascii="Arial" w:eastAsia="Times New Roman" w:hAnsi="Arial" w:cs="Arial"/>
                <w:color w:val="000000" w:themeColor="text1"/>
                <w:spacing w:val="-1"/>
                <w:w w:val="105"/>
                <w:sz w:val="22"/>
                <w:szCs w:val="22"/>
                <w:lang w:val="es-419"/>
              </w:rPr>
              <w:t>procedimiento</w:t>
            </w:r>
            <w:r w:rsidRPr="00227BCF">
              <w:rPr>
                <w:rFonts w:ascii="Arial" w:eastAsia="Times New Roman" w:hAnsi="Arial" w:cs="Arial"/>
                <w:color w:val="000000" w:themeColor="text1"/>
                <w:spacing w:val="-13"/>
                <w:w w:val="105"/>
                <w:sz w:val="22"/>
                <w:szCs w:val="22"/>
                <w:lang w:val="es-419"/>
              </w:rPr>
              <w:t xml:space="preserve"> </w:t>
            </w:r>
            <w:r w:rsidRPr="00227BCF">
              <w:rPr>
                <w:rFonts w:ascii="Arial" w:eastAsia="Times New Roman" w:hAnsi="Arial" w:cs="Arial"/>
                <w:color w:val="000000" w:themeColor="text1"/>
                <w:spacing w:val="-1"/>
                <w:w w:val="105"/>
                <w:sz w:val="22"/>
                <w:szCs w:val="22"/>
                <w:lang w:val="es-419"/>
              </w:rPr>
              <w:t>al</w:t>
            </w:r>
            <w:r w:rsidRPr="00227BCF">
              <w:rPr>
                <w:rFonts w:ascii="Arial" w:eastAsia="Times New Roman" w:hAnsi="Arial" w:cs="Arial"/>
                <w:color w:val="000000" w:themeColor="text1"/>
                <w:spacing w:val="-10"/>
                <w:w w:val="105"/>
                <w:sz w:val="22"/>
                <w:szCs w:val="22"/>
                <w:lang w:val="es-419"/>
              </w:rPr>
              <w:t xml:space="preserve"> </w:t>
            </w:r>
            <w:r w:rsidRPr="00227BCF">
              <w:rPr>
                <w:rFonts w:ascii="Arial" w:eastAsia="Times New Roman" w:hAnsi="Arial" w:cs="Arial"/>
                <w:color w:val="000000" w:themeColor="text1"/>
                <w:spacing w:val="-1"/>
                <w:w w:val="105"/>
                <w:sz w:val="22"/>
                <w:szCs w:val="22"/>
                <w:lang w:val="es-419"/>
              </w:rPr>
              <w:t>Dep</w:t>
            </w:r>
            <w:r w:rsidR="00654252" w:rsidRPr="00227BCF">
              <w:rPr>
                <w:rFonts w:ascii="Arial" w:eastAsia="Times New Roman" w:hAnsi="Arial" w:cs="Arial"/>
                <w:color w:val="000000" w:themeColor="text1"/>
                <w:spacing w:val="-1"/>
                <w:w w:val="105"/>
                <w:sz w:val="22"/>
                <w:szCs w:val="22"/>
                <w:lang w:val="es-419"/>
              </w:rPr>
              <w:t>artamento</w:t>
            </w:r>
            <w:r w:rsidRPr="00227BCF">
              <w:rPr>
                <w:rFonts w:ascii="Arial" w:eastAsia="Times New Roman" w:hAnsi="Arial" w:cs="Arial"/>
                <w:color w:val="000000" w:themeColor="text1"/>
                <w:spacing w:val="-12"/>
                <w:w w:val="105"/>
                <w:sz w:val="22"/>
                <w:szCs w:val="22"/>
                <w:lang w:val="es-419"/>
              </w:rPr>
              <w:t xml:space="preserve"> </w:t>
            </w:r>
            <w:r w:rsidRPr="00227BCF">
              <w:rPr>
                <w:rFonts w:ascii="Arial" w:eastAsia="Times New Roman" w:hAnsi="Arial" w:cs="Arial"/>
                <w:color w:val="000000" w:themeColor="text1"/>
                <w:w w:val="105"/>
                <w:sz w:val="22"/>
                <w:szCs w:val="22"/>
                <w:lang w:val="es-419"/>
              </w:rPr>
              <w:t>de Proveeduría o Administración Regional.</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133C9" w14:textId="3092BE1E" w:rsidR="00477AD2" w:rsidRPr="00227BCF" w:rsidRDefault="00B93C7A"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r w:rsidRPr="00227BCF">
              <w:rPr>
                <w:rFonts w:ascii="Arial" w:eastAsia="Times New Roman" w:hAnsi="Arial" w:cs="Arial"/>
                <w:color w:val="000000" w:themeColor="text1"/>
                <w:sz w:val="22"/>
                <w:szCs w:val="22"/>
                <w:lang w:val="es-419"/>
              </w:rPr>
              <w:t>En este caso dependerá de los plazos definidos en la normativa para la atención de cada tipo de procedimiento, por lo que la responsable de definirlo deberá cerciorarse de incorporar el periodo adecuado conforme el tipo de contratación de que se trate.</w:t>
            </w: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7C74D8"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227BCF" w:rsidRPr="00227BCF" w14:paraId="5A53786E" w14:textId="77777777" w:rsidTr="00477AD2">
        <w:trPr>
          <w:trHeight w:val="330"/>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AF8EAF" w14:textId="77777777" w:rsidR="00477AD2" w:rsidRPr="00227BCF" w:rsidRDefault="00477AD2" w:rsidP="00EC3DF9">
            <w:pPr>
              <w:widowControl w:val="0"/>
              <w:autoSpaceDE w:val="0"/>
              <w:autoSpaceDN w:val="0"/>
              <w:spacing w:after="0" w:line="276" w:lineRule="auto"/>
              <w:jc w:val="both"/>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Fase del desarrollo del proceso de contratación</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18D16"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w w:val="105"/>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8E8A11"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r w:rsidR="00477AD2" w:rsidRPr="00227BCF" w14:paraId="7A10F936" w14:textId="77777777" w:rsidTr="00477AD2">
        <w:trPr>
          <w:trHeight w:val="238"/>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FEE06" w14:textId="77777777" w:rsidR="00477AD2" w:rsidRPr="00227BCF" w:rsidRDefault="00477AD2" w:rsidP="00EC3DF9">
            <w:pPr>
              <w:widowControl w:val="0"/>
              <w:autoSpaceDE w:val="0"/>
              <w:autoSpaceDN w:val="0"/>
              <w:spacing w:after="0" w:line="276" w:lineRule="auto"/>
              <w:jc w:val="both"/>
              <w:rPr>
                <w:rFonts w:ascii="Arial" w:eastAsia="Times New Roman" w:hAnsi="Arial" w:cs="Arial"/>
                <w:b/>
                <w:bCs/>
                <w:color w:val="000000" w:themeColor="text1"/>
                <w:sz w:val="22"/>
                <w:szCs w:val="22"/>
                <w:lang w:val="es-419"/>
              </w:rPr>
            </w:pPr>
            <w:r w:rsidRPr="00227BCF">
              <w:rPr>
                <w:rFonts w:ascii="Arial" w:eastAsia="Times New Roman" w:hAnsi="Arial" w:cs="Arial"/>
                <w:b/>
                <w:bCs/>
                <w:color w:val="000000" w:themeColor="text1"/>
                <w:sz w:val="22"/>
                <w:szCs w:val="22"/>
                <w:lang w:val="es-419"/>
              </w:rPr>
              <w:t>Fase de ejecución</w:t>
            </w:r>
            <w:r w:rsidRPr="00227BCF">
              <w:rPr>
                <w:rFonts w:ascii="Arial" w:eastAsia="Times New Roman" w:hAnsi="Arial" w:cs="Arial"/>
                <w:b/>
                <w:bCs/>
                <w:color w:val="000000" w:themeColor="text1"/>
                <w:spacing w:val="11"/>
                <w:sz w:val="22"/>
                <w:szCs w:val="22"/>
                <w:lang w:val="es-419"/>
              </w:rPr>
              <w:t xml:space="preserve"> </w:t>
            </w:r>
            <w:r w:rsidRPr="00227BCF">
              <w:rPr>
                <w:rFonts w:ascii="Arial" w:eastAsia="Times New Roman" w:hAnsi="Arial" w:cs="Arial"/>
                <w:b/>
                <w:bCs/>
                <w:color w:val="000000" w:themeColor="text1"/>
                <w:sz w:val="22"/>
                <w:szCs w:val="22"/>
                <w:lang w:val="es-419"/>
              </w:rPr>
              <w:t>contractual</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B42C1"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w w:val="105"/>
                <w:sz w:val="22"/>
                <w:szCs w:val="22"/>
                <w:lang w:val="es-419"/>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CD980" w14:textId="77777777" w:rsidR="00477AD2" w:rsidRPr="00227BCF" w:rsidRDefault="00477AD2" w:rsidP="00EC3DF9">
            <w:pPr>
              <w:widowControl w:val="0"/>
              <w:autoSpaceDE w:val="0"/>
              <w:autoSpaceDN w:val="0"/>
              <w:spacing w:after="0" w:line="276" w:lineRule="auto"/>
              <w:jc w:val="both"/>
              <w:rPr>
                <w:rFonts w:ascii="Arial" w:eastAsia="Times New Roman" w:hAnsi="Arial" w:cs="Arial"/>
                <w:color w:val="000000" w:themeColor="text1"/>
                <w:sz w:val="22"/>
                <w:szCs w:val="22"/>
                <w:lang w:val="es-419"/>
              </w:rPr>
            </w:pPr>
          </w:p>
        </w:tc>
      </w:tr>
    </w:tbl>
    <w:p w14:paraId="5645E260" w14:textId="77777777" w:rsidR="000D4BB9" w:rsidRPr="00227BCF" w:rsidRDefault="000D4BB9" w:rsidP="00B97EB7">
      <w:pPr>
        <w:spacing w:after="0" w:line="276" w:lineRule="auto"/>
        <w:jc w:val="both"/>
        <w:rPr>
          <w:rFonts w:ascii="Arial" w:hAnsi="Arial" w:cs="Arial"/>
          <w:color w:val="000000" w:themeColor="text1"/>
          <w:sz w:val="22"/>
          <w:szCs w:val="22"/>
          <w:lang w:val="es-419"/>
        </w:rPr>
      </w:pPr>
    </w:p>
    <w:p w14:paraId="313637B1" w14:textId="592E0DCA" w:rsidR="0034584C" w:rsidRPr="00227BCF" w:rsidRDefault="0034584C" w:rsidP="00B97EB7">
      <w:pPr>
        <w:pStyle w:val="Prrafodelista"/>
        <w:spacing w:after="0" w:line="276" w:lineRule="auto"/>
        <w:ind w:left="0"/>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El cronograma definitivo con las personas funcionarias responsables </w:t>
      </w:r>
      <w:r w:rsidR="00F727BE" w:rsidRPr="00227BCF">
        <w:rPr>
          <w:rFonts w:ascii="Arial" w:hAnsi="Arial" w:cs="Arial"/>
          <w:color w:val="000000" w:themeColor="text1"/>
          <w:sz w:val="22"/>
          <w:szCs w:val="22"/>
          <w:lang w:val="es-419"/>
        </w:rPr>
        <w:t>en la fase del desarrollo del proceso de contratación</w:t>
      </w:r>
      <w:r w:rsidR="002205C0" w:rsidRPr="00227BCF">
        <w:rPr>
          <w:rFonts w:ascii="Arial" w:hAnsi="Arial" w:cs="Arial"/>
          <w:color w:val="000000" w:themeColor="text1"/>
          <w:sz w:val="22"/>
          <w:szCs w:val="22"/>
          <w:lang w:val="es-419"/>
        </w:rPr>
        <w:t xml:space="preserve">, conforme lo que establece el artículo </w:t>
      </w:r>
      <w:r w:rsidR="00B0455A" w:rsidRPr="00227BCF">
        <w:rPr>
          <w:rFonts w:ascii="Arial" w:hAnsi="Arial" w:cs="Arial"/>
          <w:color w:val="000000" w:themeColor="text1"/>
          <w:sz w:val="22"/>
          <w:szCs w:val="22"/>
          <w:lang w:val="es-419"/>
        </w:rPr>
        <w:t>N°</w:t>
      </w:r>
      <w:r w:rsidR="002205C0" w:rsidRPr="00227BCF">
        <w:rPr>
          <w:rFonts w:ascii="Arial" w:hAnsi="Arial" w:cs="Arial"/>
          <w:color w:val="000000" w:themeColor="text1"/>
          <w:sz w:val="22"/>
          <w:szCs w:val="22"/>
          <w:lang w:val="es-419"/>
        </w:rPr>
        <w:t xml:space="preserve">37 de la </w:t>
      </w:r>
      <w:r w:rsidR="00B0455A" w:rsidRPr="00227BCF">
        <w:rPr>
          <w:rFonts w:ascii="Arial" w:hAnsi="Arial" w:cs="Arial"/>
          <w:color w:val="000000" w:themeColor="text1"/>
          <w:sz w:val="22"/>
          <w:szCs w:val="22"/>
          <w:lang w:val="es-419"/>
        </w:rPr>
        <w:t>L</w:t>
      </w:r>
      <w:r w:rsidR="002205C0" w:rsidRPr="00227BCF">
        <w:rPr>
          <w:rFonts w:ascii="Arial" w:hAnsi="Arial" w:cs="Arial"/>
          <w:color w:val="000000" w:themeColor="text1"/>
          <w:sz w:val="22"/>
          <w:szCs w:val="22"/>
          <w:lang w:val="es-419"/>
        </w:rPr>
        <w:t xml:space="preserve">ey General de Contratación Pública </w:t>
      </w:r>
      <w:r w:rsidRPr="00227BCF">
        <w:rPr>
          <w:rFonts w:ascii="Arial" w:hAnsi="Arial" w:cs="Arial"/>
          <w:color w:val="000000" w:themeColor="text1"/>
          <w:sz w:val="22"/>
          <w:szCs w:val="22"/>
          <w:lang w:val="es-419"/>
        </w:rPr>
        <w:t xml:space="preserve">será elaborado por </w:t>
      </w:r>
      <w:r w:rsidR="00685CEE" w:rsidRPr="00227BCF">
        <w:rPr>
          <w:rFonts w:ascii="Arial" w:hAnsi="Arial" w:cs="Arial"/>
          <w:color w:val="000000" w:themeColor="text1"/>
          <w:sz w:val="22"/>
          <w:szCs w:val="22"/>
          <w:lang w:val="es-419"/>
        </w:rPr>
        <w:t>la</w:t>
      </w:r>
      <w:r w:rsidRPr="00227BCF">
        <w:rPr>
          <w:rFonts w:ascii="Arial" w:hAnsi="Arial" w:cs="Arial"/>
          <w:color w:val="000000" w:themeColor="text1"/>
          <w:sz w:val="22"/>
          <w:szCs w:val="22"/>
          <w:lang w:val="es-419"/>
        </w:rPr>
        <w:t xml:space="preserve"> Proveeduría</w:t>
      </w:r>
      <w:r w:rsidR="0062285D" w:rsidRPr="00227BCF">
        <w:rPr>
          <w:rFonts w:ascii="Arial" w:hAnsi="Arial" w:cs="Arial"/>
          <w:color w:val="000000" w:themeColor="text1"/>
          <w:sz w:val="22"/>
          <w:szCs w:val="22"/>
          <w:lang w:val="es-419"/>
        </w:rPr>
        <w:t xml:space="preserve"> o</w:t>
      </w:r>
      <w:r w:rsidR="00721437" w:rsidRPr="00227BCF">
        <w:rPr>
          <w:rFonts w:ascii="Arial" w:hAnsi="Arial" w:cs="Arial"/>
          <w:color w:val="000000" w:themeColor="text1"/>
          <w:sz w:val="22"/>
          <w:szCs w:val="22"/>
          <w:lang w:val="es-419"/>
        </w:rPr>
        <w:t xml:space="preserve"> la Administración Regional</w:t>
      </w:r>
      <w:r w:rsidR="00F455B6" w:rsidRPr="00227BCF">
        <w:rPr>
          <w:rFonts w:ascii="Arial" w:hAnsi="Arial" w:cs="Arial"/>
          <w:color w:val="000000" w:themeColor="text1"/>
          <w:sz w:val="22"/>
          <w:szCs w:val="22"/>
          <w:lang w:val="es-419"/>
        </w:rPr>
        <w:t>,</w:t>
      </w:r>
      <w:r w:rsidR="0062285D" w:rsidRPr="00227BCF">
        <w:rPr>
          <w:rFonts w:ascii="Arial" w:hAnsi="Arial" w:cs="Arial"/>
          <w:color w:val="000000" w:themeColor="text1"/>
          <w:sz w:val="22"/>
          <w:szCs w:val="22"/>
          <w:lang w:val="es-419"/>
        </w:rPr>
        <w:t xml:space="preserve"> partiendo de la información y responsables designados en este apartado por parte de la oficina que gestiona la contratación</w:t>
      </w:r>
      <w:r w:rsidRPr="00227BCF">
        <w:rPr>
          <w:rFonts w:ascii="Arial" w:hAnsi="Arial" w:cs="Arial"/>
          <w:color w:val="000000" w:themeColor="text1"/>
          <w:sz w:val="22"/>
          <w:szCs w:val="22"/>
          <w:lang w:val="es-419"/>
        </w:rPr>
        <w:t>.</w:t>
      </w:r>
    </w:p>
    <w:p w14:paraId="1049F6D6" w14:textId="77777777" w:rsidR="00C04F37" w:rsidRPr="00227BCF" w:rsidRDefault="00C04F37" w:rsidP="00B97EB7">
      <w:pPr>
        <w:pStyle w:val="Prrafodelista"/>
        <w:spacing w:after="0" w:line="276" w:lineRule="auto"/>
        <w:ind w:left="0"/>
        <w:jc w:val="both"/>
        <w:rPr>
          <w:rFonts w:ascii="Arial" w:hAnsi="Arial" w:cs="Arial"/>
          <w:color w:val="000000" w:themeColor="text1"/>
          <w:sz w:val="22"/>
          <w:szCs w:val="22"/>
          <w:lang w:val="es-419"/>
        </w:rPr>
      </w:pPr>
    </w:p>
    <w:p w14:paraId="3A3651BD" w14:textId="77777777" w:rsidR="00C04F37" w:rsidRPr="00227BCF" w:rsidRDefault="00C04F37" w:rsidP="00C04F37">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Por último, el documento debidamente firmado por la o las personas responsables de aprobar la etapa de planificación, se podrá adjuntar al oficio de decisión inicial, o bien podrá encontrarse firmado dentro de la decisión inicial, no obstante, en este último caso deberá quedar bien claro quién es la persona que firma y definida claramente esta responsabilidad.</w:t>
      </w:r>
    </w:p>
    <w:p w14:paraId="5FF170B0" w14:textId="77777777" w:rsidR="00E81F44" w:rsidRPr="00227BCF" w:rsidRDefault="00E81F44" w:rsidP="00B97EB7">
      <w:pPr>
        <w:spacing w:after="0" w:line="276" w:lineRule="auto"/>
        <w:jc w:val="both"/>
        <w:rPr>
          <w:rFonts w:ascii="Arial" w:hAnsi="Arial" w:cs="Arial"/>
          <w:color w:val="000000" w:themeColor="text1"/>
          <w:sz w:val="22"/>
          <w:szCs w:val="22"/>
          <w:lang w:val="es-419"/>
        </w:rPr>
      </w:pPr>
    </w:p>
    <w:p w14:paraId="5C0C1174" w14:textId="77777777" w:rsidR="0032625C" w:rsidRPr="00227BCF" w:rsidRDefault="0032625C" w:rsidP="00E745ED">
      <w:pPr>
        <w:numPr>
          <w:ilvl w:val="0"/>
          <w:numId w:val="30"/>
        </w:numPr>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Riesgos identificados, debiendo procurarse que el riesgo en ningún caso supere el beneficio que se obtendrá con la contratación</w:t>
      </w:r>
    </w:p>
    <w:p w14:paraId="5606751E" w14:textId="77777777" w:rsidR="0032625C" w:rsidRPr="00227BCF" w:rsidRDefault="0032625C" w:rsidP="0032625C">
      <w:pPr>
        <w:jc w:val="both"/>
        <w:rPr>
          <w:rFonts w:ascii="Arial" w:hAnsi="Arial" w:cs="Arial"/>
          <w:color w:val="000000" w:themeColor="text1"/>
          <w:sz w:val="22"/>
          <w:szCs w:val="22"/>
        </w:rPr>
      </w:pPr>
      <w:r w:rsidRPr="00227BCF">
        <w:rPr>
          <w:rFonts w:ascii="Arial" w:hAnsi="Arial" w:cs="Arial"/>
          <w:color w:val="000000" w:themeColor="text1"/>
          <w:sz w:val="22"/>
          <w:szCs w:val="22"/>
          <w:lang w:val="es-419"/>
        </w:rPr>
        <w:t>En este apartado se deberá indicar claramente, el o los riesgos existentes de la contratación.</w:t>
      </w:r>
    </w:p>
    <w:p w14:paraId="50C7E1E7" w14:textId="77777777"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La definición de un mapa de riesgos como elemento de integridad, ofrece la posibilidad de identificar tanto las medidas preventivas, como las de contingencia en función de dicho riesgo, fijándose como objetivo, localizar, describir, categorizar y priorizar, en función de su gravedad y probabilidad, el conjunto de riesgos que se tendrá que administrar, tomando en consideración que el riesgo no podrá superar el beneficio que se obtendrá con la contratación.</w:t>
      </w:r>
    </w:p>
    <w:p w14:paraId="1F324B3D" w14:textId="756BD3F5"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Para lo anterior, la oficina requirente deberá realizar una valoración en la que identifique y analice los riesgos que implica la adquisición del </w:t>
      </w:r>
      <w:r w:rsidR="00685B80" w:rsidRPr="00227BCF">
        <w:rPr>
          <w:rFonts w:ascii="Arial" w:hAnsi="Arial" w:cs="Arial"/>
          <w:color w:val="000000" w:themeColor="text1"/>
          <w:sz w:val="22"/>
          <w:szCs w:val="22"/>
          <w:lang w:val="es-419"/>
        </w:rPr>
        <w:t xml:space="preserve">bien o </w:t>
      </w:r>
      <w:r w:rsidRPr="00227BCF">
        <w:rPr>
          <w:rFonts w:ascii="Arial" w:hAnsi="Arial" w:cs="Arial"/>
          <w:color w:val="000000" w:themeColor="text1"/>
          <w:sz w:val="22"/>
          <w:szCs w:val="22"/>
          <w:lang w:val="es-419"/>
        </w:rPr>
        <w:t>servicio, tanto de fuentes internas como externas relevantes para la consecución del objetivo de la compra; con el fin de determinar mediante un plan cómo se administrarán y mitigarán dichos riesgos, mediante los siguientes pasos:</w:t>
      </w:r>
    </w:p>
    <w:p w14:paraId="677D2159" w14:textId="77777777" w:rsidR="0032625C" w:rsidRPr="00227BCF" w:rsidRDefault="0032625C" w:rsidP="0032625C">
      <w:pPr>
        <w:ind w:left="709"/>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a) Identificar y analizar los riesgos relevantes asociados al logro de los objetivos y las metas institucionales, definidos tanto en los planes anuales operativos como en los planes de mediano y de largo plazo.</w:t>
      </w:r>
    </w:p>
    <w:p w14:paraId="46754A65" w14:textId="77777777" w:rsidR="0032625C" w:rsidRPr="00227BCF" w:rsidRDefault="0032625C" w:rsidP="0032625C">
      <w:pPr>
        <w:ind w:left="709"/>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b) Analizar el efecto posible de los riesgos identificados, su importancia y la probabilidad de que ocurran, y decidir las acciones que se tomarán para administrarlos.</w:t>
      </w:r>
    </w:p>
    <w:p w14:paraId="1CB3D039" w14:textId="77777777" w:rsidR="0032625C" w:rsidRPr="00227BCF" w:rsidRDefault="0032625C" w:rsidP="0032625C">
      <w:pPr>
        <w:ind w:left="709"/>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 Adoptar las medidas necesarias para el funcionamiento adecuado de la contratación donde el riesgo no supere de ninguna forma, el beneficio que se obtendrá con la contratación.</w:t>
      </w:r>
    </w:p>
    <w:p w14:paraId="3947D1C8" w14:textId="77777777" w:rsidR="0032625C" w:rsidRPr="00227BCF" w:rsidRDefault="0032625C" w:rsidP="0032625C">
      <w:pPr>
        <w:ind w:left="709"/>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d) Establecer los mecanismos operativos que minimicen el riesgo en las acciones por ejecutar.</w:t>
      </w:r>
    </w:p>
    <w:p w14:paraId="1347AC8B" w14:textId="1A19259F"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Cabe señalar que estos riesgos deberán estar asociados a la definición de este mismo aspecto en el planteamiento de la cláusula penal y/o multas que se establezcan para la contratación</w:t>
      </w:r>
      <w:r w:rsidR="006019CE" w:rsidRPr="00227BCF">
        <w:rPr>
          <w:rFonts w:ascii="Arial" w:hAnsi="Arial" w:cs="Arial"/>
          <w:color w:val="000000" w:themeColor="text1"/>
          <w:sz w:val="22"/>
          <w:szCs w:val="22"/>
          <w:lang w:val="es-419"/>
        </w:rPr>
        <w:t xml:space="preserve"> en caso de que corresponda</w:t>
      </w:r>
      <w:r w:rsidRPr="00227BCF">
        <w:rPr>
          <w:rFonts w:ascii="Arial" w:hAnsi="Arial" w:cs="Arial"/>
          <w:color w:val="000000" w:themeColor="text1"/>
          <w:sz w:val="22"/>
          <w:szCs w:val="22"/>
          <w:lang w:val="es-419"/>
        </w:rPr>
        <w:t xml:space="preserve">, además deberán estar enlazados como ya se indicó con los parámetros de control de calidad que se hayan definido como una medida </w:t>
      </w:r>
      <w:r w:rsidRPr="00227BCF">
        <w:rPr>
          <w:rFonts w:ascii="Arial" w:hAnsi="Arial" w:cs="Arial"/>
          <w:color w:val="000000" w:themeColor="text1"/>
          <w:sz w:val="22"/>
          <w:szCs w:val="22"/>
          <w:lang w:val="es-419"/>
        </w:rPr>
        <w:lastRenderedPageBreak/>
        <w:t xml:space="preserve">de contingencia para mitigar el riesgo identificado en la matriz que se haya desarrollado para estos efectos. </w:t>
      </w:r>
    </w:p>
    <w:p w14:paraId="3FB2FD87" w14:textId="69C71B37" w:rsidR="0032625C" w:rsidRPr="00227BCF" w:rsidRDefault="009D5E6F"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Los</w:t>
      </w:r>
      <w:r w:rsidR="0032625C" w:rsidRPr="00227BCF">
        <w:rPr>
          <w:rFonts w:ascii="Arial" w:hAnsi="Arial" w:cs="Arial"/>
          <w:color w:val="000000" w:themeColor="text1"/>
          <w:sz w:val="22"/>
          <w:szCs w:val="22"/>
          <w:lang w:val="es-419"/>
        </w:rPr>
        <w:t xml:space="preserve"> riesgos identificados, sus respectivos controles y demás aspectos relacionados, debe</w:t>
      </w:r>
      <w:r w:rsidR="000167EA" w:rsidRPr="00227BCF">
        <w:rPr>
          <w:rFonts w:ascii="Arial" w:hAnsi="Arial" w:cs="Arial"/>
          <w:color w:val="000000" w:themeColor="text1"/>
          <w:sz w:val="22"/>
          <w:szCs w:val="22"/>
          <w:lang w:val="es-419"/>
        </w:rPr>
        <w:t>rá</w:t>
      </w:r>
      <w:r w:rsidR="0032625C" w:rsidRPr="00227BCF">
        <w:rPr>
          <w:rFonts w:ascii="Arial" w:hAnsi="Arial" w:cs="Arial"/>
          <w:color w:val="000000" w:themeColor="text1"/>
          <w:sz w:val="22"/>
          <w:szCs w:val="22"/>
          <w:lang w:val="es-419"/>
        </w:rPr>
        <w:t>n desarrollarse en este apartado, también pueden referenciarse como un documento adjunto a la Decisión Inicial en caso de que su análisis y planteamiento sea muy extenso.</w:t>
      </w:r>
    </w:p>
    <w:p w14:paraId="3D146884"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r w:rsidRPr="00227BCF">
        <w:rPr>
          <w:rFonts w:ascii="Arial" w:eastAsiaTheme="minorHAnsi" w:hAnsi="Arial" w:cs="Arial"/>
          <w:color w:val="000000" w:themeColor="text1"/>
          <w:sz w:val="22"/>
          <w:szCs w:val="22"/>
          <w:lang w:val="es-419"/>
        </w:rPr>
        <w:t>La oficina usuaria es la responsable de la necesidad que requiere cubrir, por lo que deberá realizar una valoración en la que identifique y analice los riesgos que implica la adquisición del servicio, así como las repercusiones (impacto) probabilidad de ocurrencia, y análisis de los mecanismos de acción para mitigar el riesgo, en la fase de ejecución.</w:t>
      </w:r>
    </w:p>
    <w:p w14:paraId="52FA7661"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p>
    <w:p w14:paraId="6D9C4CB0"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r w:rsidRPr="00227BCF">
        <w:rPr>
          <w:rFonts w:ascii="Arial" w:eastAsiaTheme="minorHAnsi" w:hAnsi="Arial" w:cs="Arial"/>
          <w:color w:val="000000" w:themeColor="text1"/>
          <w:sz w:val="22"/>
          <w:szCs w:val="22"/>
          <w:lang w:val="es-419"/>
        </w:rPr>
        <w:t>Por tanto, si no hay un debido análisis de riesgos que sea consecuente con la cláusula penal o multa, se puede sesgar la afectación indicada en el porcentaje a cobrar por incumplimiento, o incluso, dejar de observar un riesgo y no plantearlo dentro de los parámetros de control de calidad que repercuten las sanciones pecuniarias.</w:t>
      </w:r>
    </w:p>
    <w:p w14:paraId="2036F9E5"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p>
    <w:p w14:paraId="781D86B4"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r w:rsidRPr="00227BCF">
        <w:rPr>
          <w:rFonts w:ascii="Arial" w:eastAsiaTheme="minorHAnsi" w:hAnsi="Arial" w:cs="Arial"/>
          <w:color w:val="000000" w:themeColor="text1"/>
          <w:sz w:val="22"/>
          <w:szCs w:val="22"/>
          <w:lang w:val="es-419"/>
        </w:rPr>
        <w:t>En virtud de lo anterior, el Departamento de Proveeduría, al momento del ingreso de la gestión, únicamente verificará que en este apartado se encuentre incorporado el listado de  los riesgos que la oficina identificó, que estos sean acordes con el objeto contractual y que la redacción utilizada sea correcta, así como que dentro de estos se incluyan al menos los utilizados para el planteamiento de la cláusula penal, y los parámetros de control de calidad. Siendo que la matriz de riesgos y evidencia relacionada que respalde el desarrollo del planteamiento deberá ser custodiada por la oficina usuaria, no se exigirá que esta evidencia sea remitida con el oficio de decisión inicial, no obstante, sí se verificará que se justifique de forma adecuada el hecho de que se determine que no se establecieron riesgos para el objeto contractual que se pretende tramitar.</w:t>
      </w:r>
    </w:p>
    <w:p w14:paraId="1FC5904B"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p>
    <w:p w14:paraId="793D4C1C" w14:textId="77777777" w:rsidR="00897DAA" w:rsidRPr="00227BCF" w:rsidRDefault="00897DAA" w:rsidP="00897DAA">
      <w:pPr>
        <w:spacing w:after="0" w:line="276" w:lineRule="auto"/>
        <w:jc w:val="both"/>
        <w:rPr>
          <w:rFonts w:ascii="Arial" w:eastAsiaTheme="minorHAnsi" w:hAnsi="Arial" w:cs="Arial"/>
          <w:color w:val="000000" w:themeColor="text1"/>
          <w:sz w:val="22"/>
          <w:szCs w:val="22"/>
          <w:lang w:val="es-419"/>
        </w:rPr>
      </w:pPr>
      <w:r w:rsidRPr="00227BCF">
        <w:rPr>
          <w:rFonts w:ascii="Arial" w:eastAsiaTheme="minorHAnsi" w:hAnsi="Arial" w:cs="Arial"/>
          <w:color w:val="000000" w:themeColor="text1"/>
          <w:sz w:val="22"/>
          <w:szCs w:val="22"/>
          <w:lang w:val="es-419"/>
        </w:rPr>
        <w:t xml:space="preserve">En cuanto a la intervención en este apartado por parte de la persona analista conductora del procedimiento, esta se materializará solo en caso de que producto de correcciones que se deban realizar a la cláusula penal y/o a los parámetros de control de calidad, sea necesario modificar los riesgos enlistados en este apartado, en cuyo caso la oficina deberá responder a todas las consultas que la persona analista le plantee para asegurar su adecuado desarrollo, conforme lo que establece el artículo 319 del RLGCP. </w:t>
      </w:r>
    </w:p>
    <w:p w14:paraId="6175A5EC" w14:textId="77777777" w:rsidR="000167EA" w:rsidRDefault="000167EA" w:rsidP="0032625C">
      <w:pPr>
        <w:jc w:val="both"/>
        <w:rPr>
          <w:rFonts w:ascii="Arial" w:hAnsi="Arial" w:cs="Arial"/>
          <w:color w:val="000000" w:themeColor="text1"/>
          <w:sz w:val="22"/>
          <w:szCs w:val="22"/>
          <w:lang w:val="es-419"/>
        </w:rPr>
      </w:pPr>
    </w:p>
    <w:p w14:paraId="69D15D35" w14:textId="77777777" w:rsidR="00DD3F7D" w:rsidRDefault="00DD3F7D" w:rsidP="0032625C">
      <w:pPr>
        <w:jc w:val="both"/>
        <w:rPr>
          <w:rFonts w:ascii="Arial" w:hAnsi="Arial" w:cs="Arial"/>
          <w:color w:val="000000" w:themeColor="text1"/>
          <w:sz w:val="22"/>
          <w:szCs w:val="22"/>
          <w:lang w:val="es-419"/>
        </w:rPr>
      </w:pPr>
    </w:p>
    <w:p w14:paraId="50B50440" w14:textId="77777777" w:rsidR="0032625C" w:rsidRPr="00227BCF" w:rsidRDefault="0032625C" w:rsidP="00164693">
      <w:pPr>
        <w:numPr>
          <w:ilvl w:val="0"/>
          <w:numId w:val="30"/>
        </w:numPr>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lastRenderedPageBreak/>
        <w:t>Terceros interesados y/o afectados, así como las medidas de abordaje de estos sujetos cuando el proyecto lo amerite</w:t>
      </w:r>
    </w:p>
    <w:p w14:paraId="4B70EDC8" w14:textId="6B606FA5"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En este punto la oficina usuaria deberá referirse a los terceros interesados y/o afectados que considere podrían tener alguna afectación (positiva o negativa), producto de la adquisición </w:t>
      </w:r>
      <w:r w:rsidR="00164693" w:rsidRPr="00227BCF">
        <w:rPr>
          <w:rFonts w:ascii="Arial" w:hAnsi="Arial" w:cs="Arial"/>
          <w:color w:val="000000" w:themeColor="text1"/>
          <w:sz w:val="22"/>
          <w:szCs w:val="22"/>
          <w:lang w:val="es-419"/>
        </w:rPr>
        <w:t xml:space="preserve">de bienes </w:t>
      </w:r>
      <w:r w:rsidRPr="00227BCF">
        <w:rPr>
          <w:rFonts w:ascii="Arial" w:hAnsi="Arial" w:cs="Arial"/>
          <w:color w:val="000000" w:themeColor="text1"/>
          <w:sz w:val="22"/>
          <w:szCs w:val="22"/>
          <w:lang w:val="es-419"/>
        </w:rPr>
        <w:t xml:space="preserve">o servicios que se requiere contratar. </w:t>
      </w:r>
    </w:p>
    <w:p w14:paraId="465EE607" w14:textId="166BF309"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Adicionalmente, debe</w:t>
      </w:r>
      <w:r w:rsidR="00B771A3" w:rsidRPr="00227BCF">
        <w:rPr>
          <w:rFonts w:ascii="Arial" w:hAnsi="Arial" w:cs="Arial"/>
          <w:color w:val="000000" w:themeColor="text1"/>
          <w:sz w:val="22"/>
          <w:szCs w:val="22"/>
          <w:lang w:val="es-419"/>
        </w:rPr>
        <w:t>rá</w:t>
      </w:r>
      <w:r w:rsidRPr="00227BCF">
        <w:rPr>
          <w:rFonts w:ascii="Arial" w:hAnsi="Arial" w:cs="Arial"/>
          <w:color w:val="000000" w:themeColor="text1"/>
          <w:sz w:val="22"/>
          <w:szCs w:val="22"/>
          <w:lang w:val="es-419"/>
        </w:rPr>
        <w:t>n establecer</w:t>
      </w:r>
      <w:r w:rsidR="00B771A3" w:rsidRPr="00227BCF">
        <w:rPr>
          <w:rFonts w:ascii="Arial" w:hAnsi="Arial" w:cs="Arial"/>
          <w:color w:val="000000" w:themeColor="text1"/>
          <w:sz w:val="22"/>
          <w:szCs w:val="22"/>
          <w:lang w:val="es-419"/>
        </w:rPr>
        <w:t>se</w:t>
      </w:r>
      <w:r w:rsidRPr="00227BCF">
        <w:rPr>
          <w:rFonts w:ascii="Arial" w:hAnsi="Arial" w:cs="Arial"/>
          <w:color w:val="000000" w:themeColor="text1"/>
          <w:sz w:val="22"/>
          <w:szCs w:val="22"/>
          <w:lang w:val="es-419"/>
        </w:rPr>
        <w:t xml:space="preserve"> medidas para el abordaje de estos sujetos, cuando así corresponda, lo cual servirá de mecanismo de control para que el órgano que emite el acto no incurra en un exceso de poder, abarcando con el mismo, aspectos ajenos a su competencia.</w:t>
      </w:r>
    </w:p>
    <w:p w14:paraId="41AB6240" w14:textId="77777777"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Para definir lo anterior, la oficina deberá considerar lo que se detalla a continuación: </w:t>
      </w:r>
    </w:p>
    <w:p w14:paraId="66E50491" w14:textId="465762E1" w:rsidR="0032625C" w:rsidRPr="00227BCF" w:rsidRDefault="0032625C" w:rsidP="000A73E4">
      <w:pPr>
        <w:ind w:left="1134" w:hanging="425"/>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a.</w:t>
      </w:r>
      <w:r w:rsidRPr="00227BCF">
        <w:rPr>
          <w:rFonts w:ascii="Arial" w:hAnsi="Arial" w:cs="Arial"/>
          <w:color w:val="000000" w:themeColor="text1"/>
          <w:sz w:val="22"/>
          <w:szCs w:val="22"/>
          <w:lang w:val="es-419"/>
        </w:rPr>
        <w:tab/>
        <w:t xml:space="preserve">Se deberá entender por interesados y/o afectados, aquellos quienes sean ajenos al procedimiento de contratación pero que </w:t>
      </w:r>
      <w:r w:rsidR="000A73E4" w:rsidRPr="00227BCF">
        <w:rPr>
          <w:rFonts w:ascii="Arial" w:hAnsi="Arial" w:cs="Arial"/>
          <w:color w:val="000000" w:themeColor="text1"/>
          <w:sz w:val="22"/>
          <w:szCs w:val="22"/>
          <w:lang w:val="es-419"/>
        </w:rPr>
        <w:t xml:space="preserve">podrían </w:t>
      </w:r>
      <w:r w:rsidRPr="00227BCF">
        <w:rPr>
          <w:rFonts w:ascii="Arial" w:hAnsi="Arial" w:cs="Arial"/>
          <w:color w:val="000000" w:themeColor="text1"/>
          <w:sz w:val="22"/>
          <w:szCs w:val="22"/>
          <w:lang w:val="es-419"/>
        </w:rPr>
        <w:t>resultar amenazados en un derecho propio, durante el procedimiento de contratación o la ejecución de este.</w:t>
      </w:r>
    </w:p>
    <w:p w14:paraId="7AED2E46" w14:textId="77777777" w:rsidR="0032625C" w:rsidRPr="00227BCF" w:rsidRDefault="0032625C" w:rsidP="000A73E4">
      <w:pPr>
        <w:ind w:left="1134" w:hanging="425"/>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b.</w:t>
      </w:r>
      <w:r w:rsidRPr="00227BCF">
        <w:rPr>
          <w:rFonts w:ascii="Arial" w:hAnsi="Arial" w:cs="Arial"/>
          <w:color w:val="000000" w:themeColor="text1"/>
          <w:sz w:val="22"/>
          <w:szCs w:val="22"/>
          <w:lang w:val="es-419"/>
        </w:rPr>
        <w:tab/>
        <w:t xml:space="preserve">La identificación de interesados consiste en seleccionar a todas las personas o las entidades que tendrán un impacto como producto de la ejecución o del resultado del proceso de licitación que se lleva a cabo para adquirir el servicio que se trate. Esto conlleva a identificar a quienes serán beneficiados y quienes se verán perjudicados por los resultados obtenidos en la licitación. </w:t>
      </w:r>
    </w:p>
    <w:p w14:paraId="78154071" w14:textId="21793DF0" w:rsidR="0032625C" w:rsidRPr="00227BCF" w:rsidRDefault="0032625C" w:rsidP="000A73E4">
      <w:pPr>
        <w:ind w:left="1134"/>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Asimismo, en cuanto a la definición de los interesados, debe</w:t>
      </w:r>
      <w:r w:rsidR="000A73E4" w:rsidRPr="00227BCF">
        <w:rPr>
          <w:rFonts w:ascii="Arial" w:hAnsi="Arial" w:cs="Arial"/>
          <w:color w:val="000000" w:themeColor="text1"/>
          <w:sz w:val="22"/>
          <w:szCs w:val="22"/>
          <w:lang w:val="es-419"/>
        </w:rPr>
        <w:t>rá</w:t>
      </w:r>
      <w:r w:rsidRPr="00227BCF">
        <w:rPr>
          <w:rFonts w:ascii="Arial" w:hAnsi="Arial" w:cs="Arial"/>
          <w:color w:val="000000" w:themeColor="text1"/>
          <w:sz w:val="22"/>
          <w:szCs w:val="22"/>
          <w:lang w:val="es-419"/>
        </w:rPr>
        <w:t xml:space="preserve"> considerar</w:t>
      </w:r>
      <w:r w:rsidR="000A73E4" w:rsidRPr="00227BCF">
        <w:rPr>
          <w:rFonts w:ascii="Arial" w:hAnsi="Arial" w:cs="Arial"/>
          <w:color w:val="000000" w:themeColor="text1"/>
          <w:sz w:val="22"/>
          <w:szCs w:val="22"/>
          <w:lang w:val="es-419"/>
        </w:rPr>
        <w:t>se</w:t>
      </w:r>
      <w:r w:rsidRPr="00227BCF">
        <w:rPr>
          <w:rFonts w:ascii="Arial" w:hAnsi="Arial" w:cs="Arial"/>
          <w:color w:val="000000" w:themeColor="text1"/>
          <w:sz w:val="22"/>
          <w:szCs w:val="22"/>
          <w:lang w:val="es-419"/>
        </w:rPr>
        <w:t xml:space="preserve"> que existen de tipo internos y externos, por lo tanto, en caso de que la oficina determine que en algún caso no aplica la identificación de interesados que se vean afectados, deberá aportar en la Decisión Inicial la justificación amplia y motivada de su exclusión en este punto, o en su defecto el estudio que realizó para determinarlos y de cuyo resultado concluyó que de los interesados identificados no existen afectados que se deban mencionar y que por tanto no hay medidas de abordaje adicionales que se tengan que incorporar en el desarrollo y planificación del procedimiento de contratación.</w:t>
      </w:r>
    </w:p>
    <w:p w14:paraId="6256298F" w14:textId="77777777" w:rsidR="0032625C" w:rsidRPr="00227BCF" w:rsidRDefault="0032625C" w:rsidP="000A73E4">
      <w:pPr>
        <w:ind w:left="1134" w:hanging="425"/>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w:t>
      </w:r>
      <w:r w:rsidRPr="00227BCF">
        <w:rPr>
          <w:rFonts w:ascii="Arial" w:hAnsi="Arial" w:cs="Arial"/>
          <w:color w:val="000000" w:themeColor="text1"/>
          <w:sz w:val="22"/>
          <w:szCs w:val="22"/>
          <w:lang w:val="es-419"/>
        </w:rPr>
        <w:tab/>
        <w:t xml:space="preserve">Por otra parte, con el objetivo de facilitar este proceso de identificación para el desarrollo de este punto, es importante considerar, las siguientes preguntas generadoras: </w:t>
      </w:r>
    </w:p>
    <w:p w14:paraId="1E852C31" w14:textId="6C8D830F" w:rsidR="0032625C" w:rsidRPr="00227BCF" w:rsidRDefault="0032625C" w:rsidP="000A73E4">
      <w:pPr>
        <w:numPr>
          <w:ilvl w:val="0"/>
          <w:numId w:val="25"/>
        </w:numPr>
        <w:tabs>
          <w:tab w:val="left" w:pos="1418"/>
        </w:tabs>
        <w:ind w:left="1560" w:hanging="426"/>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lastRenderedPageBreak/>
        <w:t>¿Quiénes son los interesados y/o afectados relacionados con el proceso de contratación y su ejecución?</w:t>
      </w:r>
    </w:p>
    <w:p w14:paraId="75FD1416" w14:textId="066D6F3B" w:rsidR="0032625C" w:rsidRPr="00227BCF" w:rsidRDefault="0032625C" w:rsidP="000A73E4">
      <w:pPr>
        <w:numPr>
          <w:ilvl w:val="0"/>
          <w:numId w:val="25"/>
        </w:numPr>
        <w:tabs>
          <w:tab w:val="left" w:pos="1418"/>
        </w:tabs>
        <w:ind w:left="1560" w:hanging="426"/>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¿Cuáles es su participación en el proceso de contratación y su ejecución?</w:t>
      </w:r>
    </w:p>
    <w:p w14:paraId="08F88A5B" w14:textId="5720D23D" w:rsidR="0032625C" w:rsidRPr="00227BCF" w:rsidRDefault="0032625C" w:rsidP="000A73E4">
      <w:pPr>
        <w:numPr>
          <w:ilvl w:val="0"/>
          <w:numId w:val="25"/>
        </w:numPr>
        <w:tabs>
          <w:tab w:val="left" w:pos="1418"/>
        </w:tabs>
        <w:ind w:left="1560" w:hanging="426"/>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¿Qué oportunidades, desafíos o amenazas presentan?</w:t>
      </w:r>
    </w:p>
    <w:p w14:paraId="41E06A00" w14:textId="68E1A163" w:rsidR="0032625C" w:rsidRPr="00227BCF" w:rsidRDefault="0032625C" w:rsidP="000A73E4">
      <w:pPr>
        <w:numPr>
          <w:ilvl w:val="0"/>
          <w:numId w:val="25"/>
        </w:numPr>
        <w:tabs>
          <w:tab w:val="left" w:pos="1418"/>
        </w:tabs>
        <w:ind w:left="1560" w:hanging="426"/>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¿Qué estrategias o acciones se van a implementar para abordar a los interesados y/o afectados?</w:t>
      </w:r>
    </w:p>
    <w:p w14:paraId="4F32DFD3" w14:textId="77777777" w:rsidR="00640A87" w:rsidRPr="00227BCF" w:rsidRDefault="00640A87" w:rsidP="00640A87">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La oficina requirente es la responsable de identificar los terceros interesados y/o afectados que considere podrían tener alguna afectación (positiva o negativa), producto de la adquisición de los servicios que se requiere contratar. Por lo que deberá realizar una valoración en la que los identifique, sin embargo, a pesar de que en la guía se indicó que, para facilitar este proceso, la oficina debía considerar algunas preguntas generadoras, no será necesario que su desarrollo se remita junto con dicho oficio.</w:t>
      </w:r>
    </w:p>
    <w:p w14:paraId="6DC18169" w14:textId="77777777" w:rsidR="00640A87" w:rsidRDefault="00640A87" w:rsidP="00DD3F7D">
      <w:pPr>
        <w:spacing w:after="0" w:line="276" w:lineRule="auto"/>
        <w:jc w:val="both"/>
        <w:rPr>
          <w:rFonts w:ascii="Arial" w:hAnsi="Arial" w:cs="Arial"/>
          <w:color w:val="000000" w:themeColor="text1"/>
          <w:sz w:val="22"/>
          <w:szCs w:val="22"/>
          <w:lang w:val="es-ES"/>
        </w:rPr>
      </w:pPr>
      <w:r w:rsidRPr="00227BCF">
        <w:rPr>
          <w:rFonts w:ascii="Arial" w:hAnsi="Arial" w:cs="Arial"/>
          <w:color w:val="000000" w:themeColor="text1"/>
          <w:sz w:val="22"/>
          <w:szCs w:val="22"/>
          <w:lang w:val="es-ES"/>
        </w:rPr>
        <w:t>En virtud de lo anterior, el Departamento de Proveeduría únicamente validará que en este apartado se encuentre incorporado el detalle de los terceros interesados y/o afectados, y que sea acorde con el objeto contractual, así como la congruencia en la redacción, en caso de que se determine por parte de la oficina su inexistencia, sí se verificará que esta condición se justifique de forma adecuada.</w:t>
      </w:r>
    </w:p>
    <w:p w14:paraId="1DCD958E" w14:textId="77777777" w:rsidR="004D3DC7" w:rsidRPr="00227BCF" w:rsidRDefault="004D3DC7" w:rsidP="00640A87">
      <w:pPr>
        <w:spacing w:line="276" w:lineRule="auto"/>
        <w:jc w:val="both"/>
        <w:rPr>
          <w:rFonts w:ascii="Arial" w:hAnsi="Arial" w:cs="Arial"/>
          <w:color w:val="000000" w:themeColor="text1"/>
          <w:sz w:val="22"/>
          <w:szCs w:val="22"/>
          <w:lang w:val="es-ES"/>
        </w:rPr>
      </w:pPr>
    </w:p>
    <w:p w14:paraId="2E374828" w14:textId="77777777" w:rsidR="004E27A3" w:rsidRPr="00227BCF" w:rsidRDefault="004E27A3" w:rsidP="004E27A3">
      <w:pPr>
        <w:pStyle w:val="Prrafodelista"/>
        <w:numPr>
          <w:ilvl w:val="0"/>
          <w:numId w:val="30"/>
        </w:numPr>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Firma del oficio de decisión inicial</w:t>
      </w:r>
    </w:p>
    <w:p w14:paraId="0C376958" w14:textId="77777777" w:rsidR="004E27A3" w:rsidRPr="00227BCF" w:rsidRDefault="004E27A3" w:rsidP="004E27A3">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Una vez que se hayan acreditado todos los puntos de la presente guía, el oficio de decisión inicial deberá ser suscrito por la jefatura de la unidad solicitante de conformidad con el artículo 37 de la LGCP y 86 de su Reglamento.</w:t>
      </w:r>
    </w:p>
    <w:p w14:paraId="44D11D6D"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2562AAE0" w14:textId="77777777" w:rsidR="004E27A3" w:rsidRPr="00227BCF" w:rsidRDefault="004E27A3" w:rsidP="004E27A3">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Dado lo anterior, mediante acuerdos tomados por el Consejo Superior en las sesiones N° 98-2022 celebrada el 11 de noviembre de 2022, artículo I, y N° 44-2023 celebrada el 25 de mayo de 2023, artículo IX, se estableció la delegación de la suscripción y aprobación de las decisiones iniciales, resguardando y delegando siempre la responsabilidad de quien aprueba la información contenida en dicho documento a una jefatura, de forma tal que para aquellas que fueran suscritas por el jefe de la unidad solicitante, por la trascendencia y responsabilidad de la información contenida en el documento, deberán firmarse bajo el siguiente concepto:</w:t>
      </w:r>
    </w:p>
    <w:p w14:paraId="554229C4"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66492E99" w14:textId="1653A0D1" w:rsidR="004E27A3" w:rsidRPr="00227BCF" w:rsidRDefault="00EB70BB" w:rsidP="004E27A3">
      <w:pPr>
        <w:spacing w:after="0" w:line="276" w:lineRule="auto"/>
        <w:jc w:val="both"/>
        <w:rPr>
          <w:rFonts w:ascii="Arial" w:hAnsi="Arial" w:cs="Arial"/>
          <w:color w:val="000000" w:themeColor="text1"/>
          <w:sz w:val="22"/>
          <w:szCs w:val="22"/>
          <w:lang w:val="es-419"/>
        </w:rPr>
      </w:pPr>
      <w:r w:rsidRPr="004A78FE">
        <w:rPr>
          <w:rFonts w:ascii="Arial" w:hAnsi="Arial" w:cs="Arial"/>
          <w:b/>
          <w:bCs/>
          <w:sz w:val="22"/>
          <w:szCs w:val="22"/>
          <w:lang w:val="es-419"/>
        </w:rPr>
        <w:lastRenderedPageBreak/>
        <w:t>Para los procedimientos de excepción, especiales y extraordinarios contenidos en el umbral de licitaciones reducidas:</w:t>
      </w:r>
      <w:r w:rsidRPr="004A78FE">
        <w:rPr>
          <w:rFonts w:ascii="Arial" w:hAnsi="Arial" w:cs="Arial"/>
          <w:sz w:val="22"/>
          <w:szCs w:val="22"/>
          <w:lang w:val="es-419"/>
        </w:rPr>
        <w:t xml:space="preserve"> </w:t>
      </w:r>
      <w:r w:rsidR="004E27A3" w:rsidRPr="00227BCF">
        <w:rPr>
          <w:rFonts w:ascii="Arial" w:hAnsi="Arial" w:cs="Arial"/>
          <w:color w:val="000000" w:themeColor="text1"/>
          <w:sz w:val="22"/>
          <w:szCs w:val="22"/>
          <w:lang w:val="es-419"/>
        </w:rPr>
        <w:t xml:space="preserve">“Jerarca del Departamento, Dirección, Subdirección, Administrador Regional, Proceso, Subproceso, Sección, Delegación, Subdelegación u Oficina Regional, de acuerdo con el organigrama de la oficina correspondiente. Es decir, la persona responsable que ejerce el mando o jefatura en dicha oficina. No incluye coordinadores, ni puestos profesionales administrativos”. </w:t>
      </w:r>
    </w:p>
    <w:p w14:paraId="208DA117"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7469AC58" w14:textId="2158F72E" w:rsidR="004E27A3" w:rsidRPr="00227BCF" w:rsidRDefault="004724DA" w:rsidP="004E27A3">
      <w:pPr>
        <w:spacing w:after="0" w:line="276" w:lineRule="auto"/>
        <w:jc w:val="both"/>
        <w:rPr>
          <w:rFonts w:ascii="Arial" w:hAnsi="Arial" w:cs="Arial"/>
          <w:color w:val="000000" w:themeColor="text1"/>
          <w:sz w:val="22"/>
          <w:szCs w:val="22"/>
          <w:lang w:val="es-419"/>
        </w:rPr>
      </w:pPr>
      <w:r w:rsidRPr="004A78FE">
        <w:rPr>
          <w:rFonts w:ascii="Arial" w:hAnsi="Arial" w:cs="Arial"/>
          <w:b/>
          <w:bCs/>
          <w:sz w:val="22"/>
          <w:szCs w:val="22"/>
          <w:lang w:val="es-419"/>
        </w:rPr>
        <w:t>Para los procedimientos de excepción, especiales y extraordinarios contenidos en el umbral de licitaciones mayores y menores</w:t>
      </w:r>
      <w:r w:rsidRPr="004A78FE">
        <w:rPr>
          <w:rFonts w:ascii="Arial" w:hAnsi="Arial" w:cs="Arial"/>
          <w:sz w:val="22"/>
          <w:szCs w:val="22"/>
          <w:lang w:val="es-419"/>
        </w:rPr>
        <w:t xml:space="preserve"> </w:t>
      </w:r>
      <w:r w:rsidR="004E27A3" w:rsidRPr="00227BCF">
        <w:rPr>
          <w:rFonts w:ascii="Arial" w:hAnsi="Arial" w:cs="Arial"/>
          <w:color w:val="000000" w:themeColor="text1"/>
          <w:sz w:val="22"/>
          <w:szCs w:val="22"/>
          <w:lang w:val="es-419"/>
        </w:rPr>
        <w:t>por la envergadura de los proyectos que se tramitan en esos tipos de procedimientos, el concepto será: “Jerarca del departamento o dirección de acuerdo con el organigrama de la oficina correspondiente. Es decir, la persona responsable que ejerce el mando o dirección en dicha oficina”.</w:t>
      </w:r>
    </w:p>
    <w:p w14:paraId="1505A6A1"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14D62F4E" w14:textId="77777777" w:rsidR="004E27A3" w:rsidRPr="00227BCF" w:rsidRDefault="004E27A3" w:rsidP="004E27A3">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Se aclara que, estas funciones no pueden ser trasladadas o subdelegadas a un tercero. Esto por un principio de legalidad, pues se convierte en un vicio de nulidad y el documento pierde validez, por lo que, será necesario que se respete lo que expresamente se indica en los acuerdos en los que se realizó esta delegación.</w:t>
      </w:r>
    </w:p>
    <w:p w14:paraId="77E17B61"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20473359" w14:textId="77777777" w:rsidR="004E27A3" w:rsidRPr="00227BCF" w:rsidRDefault="004E27A3" w:rsidP="004E27A3">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Tomando en consideración lo indicado, no será procedente interpretar que se pueda realizar la transferencia de las funciones delegadas y que estas a su vez, puedan ser objeto de una segunda delegación por parte de la persona delegada, ya que el delegante originario, que en este caso es el Consejo Superior, no autorizó expresamente en los acuerdos tomados, que las funciones designadas puedan ser subdelegadas.</w:t>
      </w:r>
    </w:p>
    <w:p w14:paraId="6689A197" w14:textId="77777777" w:rsidR="004E27A3" w:rsidRPr="00227BCF" w:rsidRDefault="004E27A3" w:rsidP="004E27A3">
      <w:pPr>
        <w:spacing w:after="0" w:line="276" w:lineRule="auto"/>
        <w:jc w:val="both"/>
        <w:rPr>
          <w:rFonts w:ascii="Arial" w:hAnsi="Arial" w:cs="Arial"/>
          <w:color w:val="000000" w:themeColor="text1"/>
          <w:sz w:val="22"/>
          <w:szCs w:val="22"/>
          <w:lang w:val="es-419"/>
        </w:rPr>
      </w:pPr>
    </w:p>
    <w:p w14:paraId="490909E7" w14:textId="77777777" w:rsidR="004E27A3" w:rsidRPr="00227BCF" w:rsidRDefault="004E27A3" w:rsidP="004E27A3">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Por lo anterior, deberá entenderse que, si el oficio de decisión inicial no es suscrito por la persona designada de conformidad con lo aprobado por el Consejo Superior, los diferentes procedimientos de contratación que se gestionen serán devueltos.</w:t>
      </w:r>
    </w:p>
    <w:p w14:paraId="4161F510" w14:textId="77777777" w:rsidR="004E27A3" w:rsidRPr="00227BCF" w:rsidRDefault="004E27A3" w:rsidP="004E27A3">
      <w:pPr>
        <w:spacing w:after="0" w:line="276" w:lineRule="auto"/>
        <w:jc w:val="both"/>
        <w:rPr>
          <w:rFonts w:ascii="Arial" w:hAnsi="Arial" w:cs="Arial"/>
          <w:color w:val="000000" w:themeColor="text1"/>
          <w:sz w:val="22"/>
          <w:szCs w:val="22"/>
          <w:highlight w:val="yellow"/>
          <w:lang w:val="es-419"/>
        </w:rPr>
      </w:pPr>
    </w:p>
    <w:p w14:paraId="66034359" w14:textId="77777777" w:rsidR="004E27A3" w:rsidRPr="00227BCF" w:rsidRDefault="004E27A3" w:rsidP="00DD3F7D">
      <w:pPr>
        <w:pStyle w:val="Prrafodelista"/>
        <w:numPr>
          <w:ilvl w:val="0"/>
          <w:numId w:val="30"/>
        </w:numPr>
        <w:spacing w:after="0"/>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Otras consideraciones</w:t>
      </w:r>
    </w:p>
    <w:p w14:paraId="263B93B0" w14:textId="77777777" w:rsidR="004E27A3" w:rsidRPr="00227BCF" w:rsidRDefault="004E27A3" w:rsidP="00DD3F7D">
      <w:pPr>
        <w:spacing w:after="0" w:line="276" w:lineRule="auto"/>
        <w:jc w:val="both"/>
        <w:rPr>
          <w:rFonts w:ascii="Arial" w:hAnsi="Arial" w:cs="Arial"/>
          <w:color w:val="000000" w:themeColor="text1"/>
          <w:sz w:val="22"/>
          <w:szCs w:val="22"/>
          <w:highlight w:val="yellow"/>
          <w:lang w:val="es-419"/>
        </w:rPr>
      </w:pPr>
    </w:p>
    <w:p w14:paraId="70EEFB9D" w14:textId="77777777" w:rsidR="00E61395" w:rsidRPr="00227BCF" w:rsidRDefault="00E61395" w:rsidP="00E61395">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 xml:space="preserve">Aunque se haya superado el filtro de revisión por parte de la persona revisora, partiendo de que hay aspectos que serán delegados para su verificación a las personas analistas conductoras, tal y como ya se detalló en la presente guía, estas últimas, podrán solicitar correcciones, ajustes o aclaraciones a las oficinas usuarias, así como cualquier información adicional que considere pertinente para la continuidad del procedimiento de contratación, e incluso podrán presentarse casos en los que exista alguna omisión de datos y que, al momento de la asignación, la persona revisora solicite a la analista, la respectiva coordinación con la oficina usuaria para su aporte. </w:t>
      </w:r>
    </w:p>
    <w:p w14:paraId="1B37A5E8" w14:textId="77777777" w:rsidR="00E61395" w:rsidRPr="00227BCF" w:rsidRDefault="00E61395" w:rsidP="00E61395">
      <w:pPr>
        <w:spacing w:after="0" w:line="276" w:lineRule="auto"/>
        <w:jc w:val="both"/>
        <w:rPr>
          <w:rFonts w:ascii="Arial" w:hAnsi="Arial" w:cs="Arial"/>
          <w:color w:val="000000" w:themeColor="text1"/>
          <w:sz w:val="22"/>
          <w:szCs w:val="22"/>
          <w:lang w:val="es-419"/>
        </w:rPr>
      </w:pPr>
    </w:p>
    <w:p w14:paraId="40E4701A" w14:textId="77777777" w:rsidR="00E61395" w:rsidRPr="00227BCF" w:rsidRDefault="00E61395" w:rsidP="00E61395">
      <w:pPr>
        <w:spacing w:after="0" w:line="276" w:lineRule="auto"/>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Lo anterior, conforme lo normado en el numeral 319 del RLGCP, el cual establece que todas las unidades administrativas de la Institución de tipo técnico, jurídico, contable, financiero, presupuestario, informático y de cualquier otro orden, se encuentran obligadas a brindarle colaboración y asesoría a las proveedurías institucionales para el cumplimiento de sus cometidos.</w:t>
      </w:r>
    </w:p>
    <w:p w14:paraId="16AD5F7A" w14:textId="77777777" w:rsidR="00E61395" w:rsidRPr="00227BCF" w:rsidRDefault="00E61395" w:rsidP="00E61395">
      <w:pPr>
        <w:spacing w:after="0" w:line="276" w:lineRule="auto"/>
        <w:jc w:val="both"/>
        <w:rPr>
          <w:rFonts w:ascii="Arial" w:hAnsi="Arial" w:cs="Arial"/>
          <w:color w:val="000000" w:themeColor="text1"/>
          <w:sz w:val="22"/>
          <w:szCs w:val="22"/>
          <w:lang w:val="es-419"/>
        </w:rPr>
      </w:pPr>
    </w:p>
    <w:p w14:paraId="1434907B" w14:textId="77777777" w:rsidR="00E61395" w:rsidRPr="00227BCF" w:rsidRDefault="00E61395" w:rsidP="00E61395">
      <w:pPr>
        <w:spacing w:after="0" w:line="276" w:lineRule="auto"/>
        <w:jc w:val="both"/>
        <w:rPr>
          <w:rFonts w:ascii="Arial" w:hAnsi="Arial" w:cs="Arial"/>
          <w:color w:val="000000" w:themeColor="text1"/>
          <w:sz w:val="22"/>
          <w:szCs w:val="22"/>
          <w:highlight w:val="yellow"/>
          <w:lang w:val="es-419"/>
        </w:rPr>
      </w:pPr>
      <w:r w:rsidRPr="00227BCF">
        <w:rPr>
          <w:rFonts w:ascii="Arial" w:hAnsi="Arial" w:cs="Arial"/>
          <w:color w:val="000000" w:themeColor="text1"/>
          <w:sz w:val="22"/>
          <w:szCs w:val="22"/>
          <w:lang w:val="es-419"/>
        </w:rPr>
        <w:t>Por tanto, se hace la salvedad de que para aquellos apartados cuya responsabilidad es de la oficina usuaria, el Proceso de Adquisiciones, como órgano conductor del procedimiento de contratación, no asumirá responsabilidad alguna sobre los planteamientos que realicen las requirentes para estos, pues es claro que es competencia absoluta de cada oficina y, por tanto, esta asume su construcción, definición y soporte.</w:t>
      </w:r>
    </w:p>
    <w:p w14:paraId="1627DC96" w14:textId="77777777" w:rsidR="004E27A3" w:rsidRPr="00227BCF" w:rsidRDefault="004E27A3" w:rsidP="0032625C">
      <w:pPr>
        <w:jc w:val="both"/>
        <w:rPr>
          <w:rFonts w:ascii="Arial" w:hAnsi="Arial" w:cs="Arial"/>
          <w:color w:val="000000" w:themeColor="text1"/>
          <w:sz w:val="22"/>
          <w:szCs w:val="22"/>
          <w:lang w:val="es-419"/>
        </w:rPr>
      </w:pPr>
    </w:p>
    <w:p w14:paraId="60D29FF5" w14:textId="4BE6E534" w:rsidR="0032625C" w:rsidRPr="00227BCF" w:rsidRDefault="0032625C" w:rsidP="00E63B45">
      <w:pPr>
        <w:pStyle w:val="Prrafodelista"/>
        <w:numPr>
          <w:ilvl w:val="0"/>
          <w:numId w:val="30"/>
        </w:numPr>
        <w:jc w:val="both"/>
        <w:rPr>
          <w:rFonts w:ascii="Arial" w:hAnsi="Arial" w:cs="Arial"/>
          <w:b/>
          <w:bCs/>
          <w:color w:val="000000" w:themeColor="text1"/>
          <w:sz w:val="22"/>
          <w:szCs w:val="22"/>
          <w:lang w:val="es-419"/>
        </w:rPr>
      </w:pPr>
      <w:r w:rsidRPr="00227BCF">
        <w:rPr>
          <w:rFonts w:ascii="Arial" w:hAnsi="Arial" w:cs="Arial"/>
          <w:b/>
          <w:bCs/>
          <w:color w:val="000000" w:themeColor="text1"/>
          <w:sz w:val="22"/>
          <w:szCs w:val="22"/>
          <w:lang w:val="es-419"/>
        </w:rPr>
        <w:t>Responsabilidades</w:t>
      </w:r>
    </w:p>
    <w:p w14:paraId="0B4F73FE" w14:textId="77777777"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En el siguiente apartado para conocimiento de los involucrados en el desarrollo de los procedimientos de contratación, se realiza un detalle acerca de las responsabilidades de los diferentes entes involucrados en el proceso de licitación que se va a tramitar para la adquisición de bienes o servicios institucionales.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3864"/>
        <w:tblLook w:val="04A0" w:firstRow="1" w:lastRow="0" w:firstColumn="1" w:lastColumn="0" w:noHBand="0" w:noVBand="1"/>
      </w:tblPr>
      <w:tblGrid>
        <w:gridCol w:w="9072"/>
      </w:tblGrid>
      <w:tr w:rsidR="00227BCF" w:rsidRPr="00227BCF" w14:paraId="5A2B4C90" w14:textId="77777777" w:rsidTr="00E63B45">
        <w:tc>
          <w:tcPr>
            <w:tcW w:w="9072" w:type="dxa"/>
            <w:shd w:val="clear" w:color="auto" w:fill="1F3864"/>
          </w:tcPr>
          <w:p w14:paraId="02217FAA" w14:textId="77777777" w:rsidR="0032625C" w:rsidRPr="00227BCF" w:rsidRDefault="0032625C" w:rsidP="00CB1ABC">
            <w:pPr>
              <w:spacing w:before="60" w:after="60" w:line="240" w:lineRule="auto"/>
              <w:jc w:val="center"/>
              <w:rPr>
                <w:rFonts w:ascii="Arial" w:hAnsi="Arial" w:cs="Arial"/>
                <w:color w:val="000000" w:themeColor="text1"/>
                <w:sz w:val="22"/>
                <w:szCs w:val="22"/>
                <w:lang w:val="es-419" w:bidi="en-US"/>
              </w:rPr>
            </w:pPr>
            <w:r w:rsidRPr="00227BCF">
              <w:rPr>
                <w:rFonts w:ascii="Arial" w:hAnsi="Arial" w:cs="Arial"/>
                <w:b/>
                <w:color w:val="000000" w:themeColor="text1"/>
                <w:sz w:val="22"/>
                <w:szCs w:val="22"/>
                <w:lang w:val="es-419" w:bidi="en-US"/>
              </w:rPr>
              <w:t xml:space="preserve">RESPONSABILIDADES </w:t>
            </w:r>
          </w:p>
        </w:tc>
      </w:tr>
      <w:tr w:rsidR="00227BCF" w:rsidRPr="00227BCF" w14:paraId="095CAA59" w14:textId="77777777" w:rsidTr="00CE7E5A">
        <w:tblPrEx>
          <w:jc w:val="center"/>
          <w:tblInd w:w="0" w:type="dxa"/>
          <w:shd w:val="clear" w:color="auto" w:fill="auto"/>
        </w:tblPrEx>
        <w:trPr>
          <w:trHeight w:val="268"/>
          <w:jc w:val="center"/>
        </w:trPr>
        <w:tc>
          <w:tcPr>
            <w:tcW w:w="9072" w:type="dxa"/>
            <w:shd w:val="clear" w:color="auto" w:fill="D9E2F3"/>
            <w:vAlign w:val="center"/>
          </w:tcPr>
          <w:p w14:paraId="4A2505CF" w14:textId="77777777" w:rsidR="0032625C" w:rsidRPr="00227BCF" w:rsidRDefault="0032625C" w:rsidP="00CB1ABC">
            <w:pPr>
              <w:spacing w:after="0" w:line="240" w:lineRule="auto"/>
              <w:rPr>
                <w:rFonts w:ascii="Arial" w:eastAsia="Calibri" w:hAnsi="Arial" w:cs="Arial"/>
                <w:b/>
                <w:color w:val="000000" w:themeColor="text1"/>
                <w:sz w:val="22"/>
                <w:szCs w:val="22"/>
                <w:lang w:val="es-419"/>
              </w:rPr>
            </w:pPr>
            <w:r w:rsidRPr="00227BCF">
              <w:rPr>
                <w:rFonts w:ascii="Arial" w:eastAsia="Calibri" w:hAnsi="Arial" w:cs="Arial"/>
                <w:b/>
                <w:color w:val="000000" w:themeColor="text1"/>
                <w:sz w:val="22"/>
                <w:szCs w:val="22"/>
                <w:lang w:val="es-419"/>
              </w:rPr>
              <w:t>Oficinas judiciales gestoras de los procesos de contratación.</w:t>
            </w:r>
          </w:p>
        </w:tc>
      </w:tr>
      <w:tr w:rsidR="00227BCF" w:rsidRPr="00227BCF" w14:paraId="411D3EC2" w14:textId="77777777" w:rsidTr="002101CC">
        <w:tblPrEx>
          <w:jc w:val="center"/>
          <w:tblInd w:w="0" w:type="dxa"/>
          <w:shd w:val="clear" w:color="auto" w:fill="auto"/>
        </w:tblPrEx>
        <w:trPr>
          <w:trHeight w:val="2815"/>
          <w:jc w:val="center"/>
        </w:trPr>
        <w:tc>
          <w:tcPr>
            <w:tcW w:w="9072" w:type="dxa"/>
            <w:vAlign w:val="center"/>
          </w:tcPr>
          <w:p w14:paraId="02771F7E" w14:textId="77777777" w:rsidR="004D3DC7" w:rsidRPr="004D3DC7" w:rsidRDefault="004D3DC7" w:rsidP="004D3DC7">
            <w:pPr>
              <w:spacing w:before="120" w:after="120" w:line="360" w:lineRule="auto"/>
              <w:jc w:val="both"/>
              <w:rPr>
                <w:rFonts w:ascii="Arial" w:eastAsia="Times New Roman" w:hAnsi="Arial" w:cs="Arial"/>
                <w:iCs/>
                <w:color w:val="000000" w:themeColor="text1"/>
                <w:sz w:val="22"/>
                <w:szCs w:val="22"/>
                <w:lang w:val="es-419" w:eastAsia="es-CR"/>
              </w:rPr>
            </w:pPr>
            <w:r w:rsidRPr="004D3DC7">
              <w:rPr>
                <w:rFonts w:ascii="Arial" w:eastAsia="Times New Roman" w:hAnsi="Arial" w:cs="Arial"/>
                <w:iCs/>
                <w:color w:val="000000" w:themeColor="text1"/>
                <w:sz w:val="22"/>
                <w:szCs w:val="22"/>
                <w:lang w:val="es-419" w:eastAsia="es-CR"/>
              </w:rPr>
              <w:t>Respetar el régimen de prohibiciones contenido en el capítulo V de la Ley General de Contratación Pública, mismo que se extiende a lo largo de todo el procedimiento de contratación, desde la definición del objeto contractual hasta la fase de ejecución.</w:t>
            </w:r>
          </w:p>
          <w:p w14:paraId="42FFCB22" w14:textId="4349DEC1" w:rsidR="0032625C" w:rsidRPr="00227BCF" w:rsidRDefault="0032625C" w:rsidP="00CB1ABC">
            <w:pPr>
              <w:spacing w:before="120" w:after="120" w:line="360"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de estudios pre</w:t>
            </w:r>
            <w:r w:rsidR="00764EB9" w:rsidRPr="00227BCF">
              <w:rPr>
                <w:rFonts w:ascii="Arial" w:hAnsi="Arial" w:cs="Arial"/>
                <w:b/>
                <w:bCs/>
                <w:iCs/>
                <w:color w:val="000000" w:themeColor="text1"/>
                <w:sz w:val="22"/>
                <w:szCs w:val="22"/>
                <w:u w:val="single"/>
                <w:lang w:val="es-419" w:eastAsia="es-CR"/>
              </w:rPr>
              <w:t>v</w:t>
            </w:r>
            <w:r w:rsidRPr="00227BCF">
              <w:rPr>
                <w:rFonts w:ascii="Arial" w:hAnsi="Arial" w:cs="Arial"/>
                <w:b/>
                <w:bCs/>
                <w:iCs/>
                <w:color w:val="000000" w:themeColor="text1"/>
                <w:sz w:val="22"/>
                <w:szCs w:val="22"/>
                <w:u w:val="single"/>
                <w:lang w:val="es-419" w:eastAsia="es-CR"/>
              </w:rPr>
              <w:t>ios y previo a la recepción de ofertas</w:t>
            </w:r>
            <w:r w:rsidRPr="00227BCF">
              <w:rPr>
                <w:rFonts w:ascii="Arial" w:hAnsi="Arial" w:cs="Arial"/>
                <w:b/>
                <w:bCs/>
                <w:iCs/>
                <w:color w:val="000000" w:themeColor="text1"/>
                <w:sz w:val="22"/>
                <w:szCs w:val="22"/>
                <w:lang w:val="es-419" w:eastAsia="es-CR"/>
              </w:rPr>
              <w:t>:</w:t>
            </w:r>
          </w:p>
          <w:p w14:paraId="414ADF08" w14:textId="77777777" w:rsidR="00571839" w:rsidRPr="00227BCF" w:rsidRDefault="0032625C" w:rsidP="00CB1ABC">
            <w:pPr>
              <w:spacing w:before="120" w:after="120" w:line="360" w:lineRule="auto"/>
              <w:jc w:val="both"/>
              <w:rPr>
                <w:rFonts w:ascii="Arial" w:hAnsi="Arial" w:cs="Arial"/>
                <w:color w:val="000000" w:themeColor="text1"/>
                <w:sz w:val="22"/>
                <w:szCs w:val="22"/>
              </w:rPr>
            </w:pPr>
            <w:r w:rsidRPr="00227BCF">
              <w:rPr>
                <w:rFonts w:ascii="Arial" w:hAnsi="Arial" w:cs="Arial"/>
                <w:iCs/>
                <w:color w:val="000000" w:themeColor="text1"/>
                <w:sz w:val="22"/>
                <w:szCs w:val="22"/>
                <w:lang w:val="es-419" w:eastAsia="es-CR"/>
              </w:rPr>
              <w:t xml:space="preserve">Definir todos los requerimientos y especificaciones técnicas propias de la </w:t>
            </w:r>
            <w:r w:rsidR="005C3A20" w:rsidRPr="00227BCF">
              <w:rPr>
                <w:rFonts w:ascii="Arial" w:hAnsi="Arial" w:cs="Arial"/>
                <w:iCs/>
                <w:color w:val="000000" w:themeColor="text1"/>
                <w:sz w:val="22"/>
                <w:szCs w:val="22"/>
                <w:lang w:val="es-419" w:eastAsia="es-CR"/>
              </w:rPr>
              <w:t>del bien o servicio artístico</w:t>
            </w:r>
            <w:r w:rsidR="008A6B17" w:rsidRPr="00227BCF">
              <w:rPr>
                <w:rFonts w:ascii="Arial" w:hAnsi="Arial" w:cs="Arial"/>
                <w:iCs/>
                <w:color w:val="000000" w:themeColor="text1"/>
                <w:sz w:val="22"/>
                <w:szCs w:val="22"/>
                <w:lang w:val="es-419" w:eastAsia="es-CR"/>
              </w:rPr>
              <w:t>, cultural e intelectual</w:t>
            </w:r>
            <w:r w:rsidR="005C3A20"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que se pretende adquirir incluye la definición y estudio del mercado, razonabilidad del precio, clausula penal y/o multa, entre otros.</w:t>
            </w:r>
            <w:r w:rsidRPr="00227BCF">
              <w:rPr>
                <w:rFonts w:ascii="Arial" w:hAnsi="Arial" w:cs="Arial"/>
                <w:color w:val="000000" w:themeColor="text1"/>
                <w:sz w:val="22"/>
                <w:szCs w:val="22"/>
              </w:rPr>
              <w:t xml:space="preserve"> </w:t>
            </w:r>
          </w:p>
          <w:p w14:paraId="041AAC64" w14:textId="73BD53F5" w:rsidR="0032625C" w:rsidRPr="00227BCF" w:rsidRDefault="00CE7E5A"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color w:val="000000" w:themeColor="text1"/>
                <w:sz w:val="22"/>
                <w:szCs w:val="22"/>
              </w:rPr>
              <w:t>A</w:t>
            </w:r>
            <w:r w:rsidR="0032625C" w:rsidRPr="00227BCF">
              <w:rPr>
                <w:rFonts w:ascii="Arial" w:hAnsi="Arial" w:cs="Arial"/>
                <w:iCs/>
                <w:color w:val="000000" w:themeColor="text1"/>
                <w:sz w:val="22"/>
                <w:szCs w:val="22"/>
                <w:lang w:val="es-419" w:eastAsia="es-CR"/>
              </w:rPr>
              <w:t xml:space="preserve">tender las aclaraciones y/o consultas que se requieran por parte de la persona analista encargada del procedimiento de contratación durante el proceso de elaboración del pliego </w:t>
            </w:r>
            <w:r w:rsidR="0032625C" w:rsidRPr="00227BCF">
              <w:rPr>
                <w:rFonts w:ascii="Arial" w:hAnsi="Arial" w:cs="Arial"/>
                <w:iCs/>
                <w:color w:val="000000" w:themeColor="text1"/>
                <w:sz w:val="22"/>
                <w:szCs w:val="22"/>
                <w:lang w:val="es-419" w:eastAsia="es-CR"/>
              </w:rPr>
              <w:lastRenderedPageBreak/>
              <w:t>de condiciones y establecimiento definitivo de la Decisión Inicial que adopta el procedimiento.</w:t>
            </w:r>
          </w:p>
          <w:p w14:paraId="6A7A7B63" w14:textId="03F35F4B" w:rsidR="008B1810" w:rsidRPr="00227BCF"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Gestionar en forma conjunta y de forma oportuna conforme a los plazos definidos en la nueva normativa, con el Departamento de Proveeduría o Administración Regional y el Área de Contratación Administrativa de la Dirección Jurídica todo lo referente a los recursos de objeción, aclaraciones y/o modificaciones al pliego de condiciones que se presenten durante </w:t>
            </w:r>
            <w:r w:rsidR="008B1810" w:rsidRPr="00227BCF">
              <w:rPr>
                <w:rFonts w:ascii="Arial" w:hAnsi="Arial" w:cs="Arial"/>
                <w:iCs/>
                <w:color w:val="000000" w:themeColor="text1"/>
                <w:sz w:val="22"/>
                <w:szCs w:val="22"/>
                <w:lang w:val="es-419" w:eastAsia="es-CR"/>
              </w:rPr>
              <w:t>esta etapa</w:t>
            </w:r>
            <w:r w:rsidRPr="00227BCF">
              <w:rPr>
                <w:rFonts w:ascii="Arial" w:hAnsi="Arial" w:cs="Arial"/>
                <w:iCs/>
                <w:color w:val="000000" w:themeColor="text1"/>
                <w:sz w:val="22"/>
                <w:szCs w:val="22"/>
                <w:lang w:val="es-419" w:eastAsia="es-CR"/>
              </w:rPr>
              <w:t>.</w:t>
            </w:r>
            <w:r w:rsidR="004841E7" w:rsidRPr="00227BCF">
              <w:rPr>
                <w:rFonts w:ascii="Arial" w:hAnsi="Arial" w:cs="Arial"/>
                <w:iCs/>
                <w:color w:val="000000" w:themeColor="text1"/>
                <w:sz w:val="22"/>
                <w:szCs w:val="22"/>
                <w:lang w:val="es-419" w:eastAsia="es-CR"/>
              </w:rPr>
              <w:t xml:space="preserve"> </w:t>
            </w:r>
          </w:p>
          <w:p w14:paraId="4BE2695F" w14:textId="5C4F54F1" w:rsidR="0032625C" w:rsidRPr="00227BCF"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Participar en reuniones previas a la recepción de ofertas, cuando el Departamento de Proveeduría o la Administración Regional así lo requiera.</w:t>
            </w:r>
          </w:p>
          <w:p w14:paraId="47F14D7C" w14:textId="77777777" w:rsidR="0032625C" w:rsidRPr="00227BCF" w:rsidRDefault="0032625C" w:rsidP="00CB1ABC">
            <w:pPr>
              <w:spacing w:before="120" w:after="120" w:line="360"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de revisión de ofertas y emisión de criterio técnico</w:t>
            </w:r>
            <w:r w:rsidRPr="00227BCF">
              <w:rPr>
                <w:rFonts w:ascii="Arial" w:hAnsi="Arial" w:cs="Arial"/>
                <w:b/>
                <w:bCs/>
                <w:iCs/>
                <w:color w:val="000000" w:themeColor="text1"/>
                <w:sz w:val="22"/>
                <w:szCs w:val="22"/>
                <w:lang w:val="es-419" w:eastAsia="es-CR"/>
              </w:rPr>
              <w:t>:</w:t>
            </w:r>
          </w:p>
          <w:p w14:paraId="6DD37BD5" w14:textId="77777777" w:rsidR="0009410C" w:rsidRPr="00227BCF"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Evaluar, revisar y calificar la oferta presentada al concurso de conformidad con lo requerido en el pliego de condiciones</w:t>
            </w:r>
            <w:r w:rsidR="008B1810" w:rsidRPr="00227BCF">
              <w:rPr>
                <w:rFonts w:ascii="Arial" w:hAnsi="Arial" w:cs="Arial"/>
                <w:iCs/>
                <w:color w:val="000000" w:themeColor="text1"/>
                <w:sz w:val="22"/>
                <w:szCs w:val="22"/>
                <w:lang w:val="es-419" w:eastAsia="es-CR"/>
              </w:rPr>
              <w:t xml:space="preserve"> y los plazos establecidos en la normativa</w:t>
            </w:r>
            <w:r w:rsidRPr="00227BCF">
              <w:rPr>
                <w:rFonts w:ascii="Arial" w:hAnsi="Arial" w:cs="Arial"/>
                <w:iCs/>
                <w:color w:val="000000" w:themeColor="text1"/>
                <w:sz w:val="22"/>
                <w:szCs w:val="22"/>
                <w:lang w:val="es-419" w:eastAsia="es-CR"/>
              </w:rPr>
              <w:t xml:space="preserve">. </w:t>
            </w:r>
          </w:p>
          <w:p w14:paraId="33C3B214" w14:textId="29378BEE" w:rsidR="0032625C" w:rsidRPr="00227BCF"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Solicitar una </w:t>
            </w:r>
            <w:r w:rsidR="0009410C" w:rsidRPr="00227BCF">
              <w:rPr>
                <w:rFonts w:ascii="Arial" w:hAnsi="Arial" w:cs="Arial"/>
                <w:iCs/>
                <w:color w:val="000000" w:themeColor="text1"/>
                <w:sz w:val="22"/>
                <w:szCs w:val="22"/>
                <w:lang w:val="es-419" w:eastAsia="es-CR"/>
              </w:rPr>
              <w:t>Ú</w:t>
            </w:r>
            <w:r w:rsidRPr="00227BCF">
              <w:rPr>
                <w:rFonts w:ascii="Arial" w:hAnsi="Arial" w:cs="Arial"/>
                <w:iCs/>
                <w:color w:val="000000" w:themeColor="text1"/>
                <w:sz w:val="22"/>
                <w:szCs w:val="22"/>
                <w:lang w:val="es-419" w:eastAsia="es-CR"/>
              </w:rPr>
              <w:t xml:space="preserve">NICA prevención ante el Departamento de Proveeduría o la Administración Regional cuando resulte procedente, </w:t>
            </w:r>
            <w:r w:rsidR="0009410C" w:rsidRPr="00227BCF">
              <w:rPr>
                <w:rFonts w:ascii="Arial" w:hAnsi="Arial" w:cs="Arial"/>
                <w:iCs/>
                <w:color w:val="000000" w:themeColor="text1"/>
                <w:sz w:val="22"/>
                <w:szCs w:val="22"/>
                <w:lang w:val="es-419" w:eastAsia="es-CR"/>
              </w:rPr>
              <w:t xml:space="preserve">en la que </w:t>
            </w:r>
            <w:r w:rsidRPr="00227BCF">
              <w:rPr>
                <w:rFonts w:ascii="Arial" w:hAnsi="Arial" w:cs="Arial"/>
                <w:iCs/>
                <w:color w:val="000000" w:themeColor="text1"/>
                <w:sz w:val="22"/>
                <w:szCs w:val="22"/>
                <w:lang w:val="es-419" w:eastAsia="es-CR"/>
              </w:rPr>
              <w:t>se consoliden todos los aspectos subsanables producto del estudio de oferta realizado.</w:t>
            </w:r>
            <w:r w:rsidR="004841E7"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Desarrollar adecuada y oportunamente los criterios técnicos correspondientes.</w:t>
            </w:r>
          </w:p>
          <w:p w14:paraId="7593856D" w14:textId="42D06F8A" w:rsidR="0032625C" w:rsidRPr="00227BCF"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Gestionar en forma conjunta y oportuna conforme a los plazos definidos en la nueva normativa, con el Departamento de Proveeduría o la Administración Regional y el Área de Contratación Administrativa de la Dirección Jurídica todo lo referente a los recursos de revocatoria o apelación que interpongan l</w:t>
            </w:r>
            <w:r w:rsidR="0009410C" w:rsidRPr="00227BCF">
              <w:rPr>
                <w:rFonts w:ascii="Arial" w:hAnsi="Arial" w:cs="Arial"/>
                <w:iCs/>
                <w:color w:val="000000" w:themeColor="text1"/>
                <w:sz w:val="22"/>
                <w:szCs w:val="22"/>
                <w:lang w:val="es-419" w:eastAsia="es-CR"/>
              </w:rPr>
              <w:t>a</w:t>
            </w:r>
            <w:r w:rsidRPr="00227BCF">
              <w:rPr>
                <w:rFonts w:ascii="Arial" w:hAnsi="Arial" w:cs="Arial"/>
                <w:iCs/>
                <w:color w:val="000000" w:themeColor="text1"/>
                <w:sz w:val="22"/>
                <w:szCs w:val="22"/>
                <w:lang w:val="es-419" w:eastAsia="es-CR"/>
              </w:rPr>
              <w:t xml:space="preserve">s </w:t>
            </w:r>
            <w:r w:rsidR="0009410C" w:rsidRPr="00227BCF">
              <w:rPr>
                <w:rFonts w:ascii="Arial" w:hAnsi="Arial" w:cs="Arial"/>
                <w:iCs/>
                <w:color w:val="000000" w:themeColor="text1"/>
                <w:sz w:val="22"/>
                <w:szCs w:val="22"/>
                <w:lang w:val="es-419" w:eastAsia="es-CR"/>
              </w:rPr>
              <w:t xml:space="preserve">personas </w:t>
            </w:r>
            <w:r w:rsidRPr="00227BCF">
              <w:rPr>
                <w:rFonts w:ascii="Arial" w:hAnsi="Arial" w:cs="Arial"/>
                <w:iCs/>
                <w:color w:val="000000" w:themeColor="text1"/>
                <w:sz w:val="22"/>
                <w:szCs w:val="22"/>
                <w:lang w:val="es-419" w:eastAsia="es-CR"/>
              </w:rPr>
              <w:t>oferentes a los actos finales del proceso de contratación.</w:t>
            </w:r>
          </w:p>
          <w:p w14:paraId="7C963A55" w14:textId="77777777" w:rsidR="0032625C" w:rsidRDefault="0032625C" w:rsidP="00CB1ABC">
            <w:pPr>
              <w:spacing w:before="120" w:after="120" w:line="360"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Informar al Departamento de Proveeduría o la Administración Regional la detección de incumplimientos de la persona oferente, así como del personal interno al régimen de prohibiciones, </w:t>
            </w:r>
            <w:r w:rsidR="002101CC" w:rsidRPr="00227BCF">
              <w:rPr>
                <w:rFonts w:ascii="Arial" w:hAnsi="Arial" w:cs="Arial"/>
                <w:iCs/>
                <w:color w:val="000000" w:themeColor="text1"/>
                <w:sz w:val="22"/>
                <w:szCs w:val="22"/>
                <w:lang w:val="es-419" w:eastAsia="es-CR"/>
              </w:rPr>
              <w:t>o</w:t>
            </w:r>
            <w:r w:rsidRPr="00227BCF">
              <w:rPr>
                <w:rFonts w:ascii="Arial" w:hAnsi="Arial" w:cs="Arial"/>
                <w:iCs/>
                <w:color w:val="000000" w:themeColor="text1"/>
                <w:sz w:val="22"/>
                <w:szCs w:val="22"/>
                <w:lang w:val="es-419" w:eastAsia="es-CR"/>
              </w:rPr>
              <w:t xml:space="preserve"> de los conflictos de interés que se puedan presentar en el desarrollo de cualquiera de las fases del proceso de contratación.</w:t>
            </w:r>
          </w:p>
          <w:p w14:paraId="37729079" w14:textId="3DC2FDFA" w:rsidR="00DD3F7D" w:rsidRPr="00227BCF" w:rsidRDefault="00DD3F7D" w:rsidP="00CB1ABC">
            <w:pPr>
              <w:spacing w:before="120" w:after="120" w:line="360" w:lineRule="auto"/>
              <w:jc w:val="both"/>
              <w:rPr>
                <w:rFonts w:ascii="Arial" w:hAnsi="Arial" w:cs="Arial"/>
                <w:iCs/>
                <w:color w:val="000000" w:themeColor="text1"/>
                <w:sz w:val="22"/>
                <w:szCs w:val="22"/>
                <w:lang w:val="es-419" w:eastAsia="es-CR"/>
              </w:rPr>
            </w:pPr>
          </w:p>
        </w:tc>
      </w:tr>
      <w:tr w:rsidR="00227BCF" w:rsidRPr="00227BCF" w14:paraId="2C22B312" w14:textId="77777777" w:rsidTr="00E63B45">
        <w:tblPrEx>
          <w:jc w:val="center"/>
          <w:tblInd w:w="0" w:type="dxa"/>
          <w:shd w:val="clear" w:color="auto" w:fill="auto"/>
        </w:tblPrEx>
        <w:trPr>
          <w:trHeight w:val="420"/>
          <w:jc w:val="center"/>
        </w:trPr>
        <w:tc>
          <w:tcPr>
            <w:tcW w:w="9072" w:type="dxa"/>
            <w:shd w:val="clear" w:color="auto" w:fill="D9E2F3"/>
            <w:vAlign w:val="center"/>
          </w:tcPr>
          <w:p w14:paraId="19FD7949" w14:textId="77777777" w:rsidR="0032625C" w:rsidRPr="00227BCF" w:rsidRDefault="0032625C" w:rsidP="00CB1ABC">
            <w:pPr>
              <w:spacing w:after="0" w:line="240" w:lineRule="auto"/>
              <w:rPr>
                <w:rFonts w:ascii="Arial" w:eastAsia="Calibri" w:hAnsi="Arial" w:cs="Arial"/>
                <w:b/>
                <w:color w:val="000000" w:themeColor="text1"/>
                <w:sz w:val="22"/>
                <w:szCs w:val="22"/>
                <w:lang w:val="es-419"/>
              </w:rPr>
            </w:pPr>
            <w:r w:rsidRPr="00227BCF">
              <w:rPr>
                <w:rFonts w:ascii="Arial" w:eastAsia="Calibri" w:hAnsi="Arial" w:cs="Arial"/>
                <w:b/>
                <w:color w:val="000000" w:themeColor="text1"/>
                <w:sz w:val="22"/>
                <w:szCs w:val="22"/>
                <w:lang w:val="es-419"/>
              </w:rPr>
              <w:lastRenderedPageBreak/>
              <w:t>Administrador del contrato</w:t>
            </w:r>
          </w:p>
        </w:tc>
      </w:tr>
      <w:tr w:rsidR="00227BCF" w:rsidRPr="00227BCF" w14:paraId="10D38671" w14:textId="77777777" w:rsidTr="00F42E10">
        <w:tblPrEx>
          <w:jc w:val="center"/>
          <w:tblInd w:w="0" w:type="dxa"/>
          <w:shd w:val="clear" w:color="auto" w:fill="auto"/>
        </w:tblPrEx>
        <w:trPr>
          <w:trHeight w:val="1964"/>
          <w:jc w:val="center"/>
        </w:trPr>
        <w:tc>
          <w:tcPr>
            <w:tcW w:w="9072" w:type="dxa"/>
            <w:vAlign w:val="center"/>
          </w:tcPr>
          <w:p w14:paraId="5C24747E" w14:textId="77777777" w:rsidR="004D3DC7" w:rsidRPr="004D3DC7" w:rsidRDefault="004D3DC7" w:rsidP="004D3DC7">
            <w:pPr>
              <w:spacing w:before="120" w:after="120" w:line="360" w:lineRule="auto"/>
              <w:jc w:val="both"/>
              <w:rPr>
                <w:rFonts w:ascii="Arial" w:eastAsia="Times New Roman" w:hAnsi="Arial" w:cs="Arial"/>
                <w:iCs/>
                <w:color w:val="000000" w:themeColor="text1"/>
                <w:sz w:val="22"/>
                <w:szCs w:val="22"/>
                <w:lang w:val="es-419" w:eastAsia="es-CR"/>
              </w:rPr>
            </w:pPr>
            <w:r w:rsidRPr="004D3DC7">
              <w:rPr>
                <w:rFonts w:ascii="Arial" w:eastAsia="Times New Roman" w:hAnsi="Arial" w:cs="Arial"/>
                <w:iCs/>
                <w:color w:val="000000" w:themeColor="text1"/>
                <w:sz w:val="22"/>
                <w:szCs w:val="22"/>
                <w:lang w:val="es-419" w:eastAsia="es-CR"/>
              </w:rPr>
              <w:t>Respetar el régimen de prohibiciones contenido en el capítulo V de la Ley General de Contratación Pública, mismo que se extiende a lo largo de todo el procedimiento de contratación, desde la definición del objeto contractual hasta la fase de ejecución.</w:t>
            </w:r>
          </w:p>
          <w:p w14:paraId="4A3C934E" w14:textId="77777777" w:rsidR="0032625C" w:rsidRPr="00227BCF" w:rsidRDefault="0032625C" w:rsidP="00CB1ABC">
            <w:pPr>
              <w:spacing w:before="120" w:after="120" w:line="360"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de ejecución contractual</w:t>
            </w:r>
            <w:r w:rsidRPr="00227BCF">
              <w:rPr>
                <w:rFonts w:ascii="Arial" w:hAnsi="Arial" w:cs="Arial"/>
                <w:b/>
                <w:bCs/>
                <w:iCs/>
                <w:color w:val="000000" w:themeColor="text1"/>
                <w:sz w:val="22"/>
                <w:szCs w:val="22"/>
                <w:lang w:val="es-419" w:eastAsia="es-CR"/>
              </w:rPr>
              <w:t>:</w:t>
            </w:r>
          </w:p>
          <w:p w14:paraId="444B7725" w14:textId="0D00243F"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Emitir la orden de inicio del procedimiento (en los casos que corresponda).</w:t>
            </w:r>
            <w:r w:rsidR="00F42E10"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Velar por el correcto cumplimiento de cada una de las obligaciones pactadas en el pliego de condiciones, oferta, orden de pedido y/o contrato.</w:t>
            </w:r>
          </w:p>
          <w:p w14:paraId="701D6B8F" w14:textId="77777777" w:rsidR="0077273E"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Ejecutar oportunamente los procedimientos de control de calidad definidos en la Decisión Inicial.</w:t>
            </w:r>
            <w:r w:rsidR="00F42E10" w:rsidRPr="00227BCF">
              <w:rPr>
                <w:rFonts w:ascii="Arial" w:hAnsi="Arial" w:cs="Arial"/>
                <w:iCs/>
                <w:color w:val="000000" w:themeColor="text1"/>
                <w:sz w:val="22"/>
                <w:szCs w:val="22"/>
                <w:lang w:val="es-419" w:eastAsia="es-CR"/>
              </w:rPr>
              <w:t xml:space="preserve"> </w:t>
            </w:r>
          </w:p>
          <w:p w14:paraId="0DD9B2F2" w14:textId="77777777" w:rsidR="00BC37DB"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Supervisar</w:t>
            </w:r>
            <w:r w:rsidR="0077273E" w:rsidRPr="00227BCF">
              <w:rPr>
                <w:rFonts w:ascii="Arial" w:hAnsi="Arial" w:cs="Arial"/>
                <w:iCs/>
                <w:color w:val="000000" w:themeColor="text1"/>
                <w:sz w:val="22"/>
                <w:szCs w:val="22"/>
                <w:lang w:val="es-419" w:eastAsia="es-CR"/>
              </w:rPr>
              <w:t xml:space="preserve"> y fiscalizar</w:t>
            </w:r>
            <w:r w:rsidRPr="00227BCF">
              <w:rPr>
                <w:rFonts w:ascii="Arial" w:hAnsi="Arial" w:cs="Arial"/>
                <w:iCs/>
                <w:color w:val="000000" w:themeColor="text1"/>
                <w:sz w:val="22"/>
                <w:szCs w:val="22"/>
                <w:lang w:val="es-419" w:eastAsia="es-CR"/>
              </w:rPr>
              <w:t xml:space="preserve"> el proceso de ejecución del contrato, en los casos que corresponda</w:t>
            </w:r>
            <w:r w:rsidR="00375B35" w:rsidRPr="00227BCF">
              <w:rPr>
                <w:rFonts w:ascii="Arial" w:hAnsi="Arial" w:cs="Arial"/>
                <w:iCs/>
                <w:color w:val="000000" w:themeColor="text1"/>
                <w:sz w:val="22"/>
                <w:szCs w:val="22"/>
                <w:lang w:val="es-419" w:eastAsia="es-CR"/>
              </w:rPr>
              <w:t xml:space="preserve"> e informar al Subproceso de Verificación y Ejecución Contractual de las eventualidades e incumplimientos que puedan surgir durante esta etapa</w:t>
            </w:r>
            <w:r w:rsidRPr="00227BCF">
              <w:rPr>
                <w:rFonts w:ascii="Arial" w:hAnsi="Arial" w:cs="Arial"/>
                <w:iCs/>
                <w:color w:val="000000" w:themeColor="text1"/>
                <w:sz w:val="22"/>
                <w:szCs w:val="22"/>
                <w:lang w:val="es-419" w:eastAsia="es-CR"/>
              </w:rPr>
              <w:t>.</w:t>
            </w:r>
            <w:r w:rsidR="00F42E10" w:rsidRPr="00227BCF">
              <w:rPr>
                <w:rFonts w:ascii="Arial" w:hAnsi="Arial" w:cs="Arial"/>
                <w:iCs/>
                <w:color w:val="000000" w:themeColor="text1"/>
                <w:sz w:val="22"/>
                <w:szCs w:val="22"/>
                <w:lang w:val="es-419" w:eastAsia="es-CR"/>
              </w:rPr>
              <w:t xml:space="preserve"> </w:t>
            </w:r>
          </w:p>
          <w:p w14:paraId="050FE5A8" w14:textId="77777777" w:rsidR="00FA40F0" w:rsidRPr="00227BCF" w:rsidRDefault="00FA40F0" w:rsidP="00FA40F0">
            <w:pPr>
              <w:spacing w:before="120" w:after="120" w:line="276" w:lineRule="auto"/>
              <w:jc w:val="both"/>
              <w:rPr>
                <w:rFonts w:ascii="Arial" w:eastAsia="Times New Roman" w:hAnsi="Arial" w:cs="Arial"/>
                <w:iCs/>
                <w:color w:val="000000" w:themeColor="text1"/>
                <w:sz w:val="22"/>
                <w:szCs w:val="22"/>
                <w:lang w:val="es-419" w:eastAsia="es-CR"/>
              </w:rPr>
            </w:pPr>
            <w:r w:rsidRPr="00227BCF">
              <w:rPr>
                <w:rFonts w:ascii="Arial" w:eastAsia="Times New Roman" w:hAnsi="Arial" w:cs="Arial"/>
                <w:iCs/>
                <w:color w:val="000000" w:themeColor="text1"/>
                <w:sz w:val="22"/>
                <w:szCs w:val="22"/>
                <w:lang w:val="es-419" w:eastAsia="es-CR"/>
              </w:rPr>
              <w:t>Atender y canalizar toda gestión que formule la persona contratista, en forma conjunta con el Subproceso de Verificación y Ejecución Contractual.</w:t>
            </w:r>
          </w:p>
          <w:p w14:paraId="18335EE7" w14:textId="1B5FF8F9"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Incorporar al sistema toda la información que se genere </w:t>
            </w:r>
            <w:r w:rsidR="00FA40F0" w:rsidRPr="00227BCF">
              <w:rPr>
                <w:rFonts w:ascii="Arial" w:hAnsi="Arial" w:cs="Arial"/>
                <w:iCs/>
                <w:color w:val="000000" w:themeColor="text1"/>
                <w:sz w:val="22"/>
                <w:szCs w:val="22"/>
                <w:lang w:val="es-419" w:eastAsia="es-CR"/>
              </w:rPr>
              <w:t xml:space="preserve">con el objetivo de </w:t>
            </w:r>
            <w:r w:rsidRPr="00227BCF">
              <w:rPr>
                <w:rFonts w:ascii="Arial" w:hAnsi="Arial" w:cs="Arial"/>
                <w:iCs/>
                <w:color w:val="000000" w:themeColor="text1"/>
                <w:sz w:val="22"/>
                <w:szCs w:val="22"/>
                <w:lang w:val="es-419" w:eastAsia="es-CR"/>
              </w:rPr>
              <w:t>mantener actualizado el expediente de la contratación.</w:t>
            </w:r>
          </w:p>
          <w:p w14:paraId="05CC7C91" w14:textId="77777777"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Otorgar el recibido a satisfacción provisional y/o definitivo según corresponda, del servicio. Tramitar ante el Departamento Financiero Contable el pago de la factura de compra. En los casos que corresponda, acordar la suscripción del finiquito.</w:t>
            </w:r>
          </w:p>
        </w:tc>
      </w:tr>
      <w:tr w:rsidR="00227BCF" w:rsidRPr="00227BCF" w14:paraId="38431691" w14:textId="77777777" w:rsidTr="00E63B45">
        <w:tblPrEx>
          <w:jc w:val="center"/>
          <w:tblInd w:w="0" w:type="dxa"/>
          <w:shd w:val="clear" w:color="auto" w:fill="auto"/>
        </w:tblPrEx>
        <w:trPr>
          <w:trHeight w:val="420"/>
          <w:jc w:val="center"/>
        </w:trPr>
        <w:tc>
          <w:tcPr>
            <w:tcW w:w="9072" w:type="dxa"/>
            <w:shd w:val="clear" w:color="auto" w:fill="D9E2F3"/>
            <w:vAlign w:val="center"/>
          </w:tcPr>
          <w:p w14:paraId="1DD966A2" w14:textId="2629E154" w:rsidR="0032625C" w:rsidRPr="00227BCF" w:rsidRDefault="0032625C" w:rsidP="00CB1ABC">
            <w:pPr>
              <w:spacing w:after="0" w:line="240" w:lineRule="auto"/>
              <w:rPr>
                <w:rFonts w:ascii="Arial" w:eastAsia="Calibri" w:hAnsi="Arial" w:cs="Arial"/>
                <w:b/>
                <w:color w:val="000000" w:themeColor="text1"/>
                <w:sz w:val="22"/>
                <w:szCs w:val="22"/>
                <w:lang w:val="es-419"/>
              </w:rPr>
            </w:pPr>
            <w:r w:rsidRPr="00227BCF">
              <w:rPr>
                <w:rFonts w:ascii="Arial" w:eastAsia="Calibri" w:hAnsi="Arial" w:cs="Arial"/>
                <w:b/>
                <w:color w:val="000000" w:themeColor="text1"/>
                <w:sz w:val="22"/>
                <w:szCs w:val="22"/>
                <w:lang w:val="es-419"/>
              </w:rPr>
              <w:t>Departamento de Proveeduría y Administraciones Regionales</w:t>
            </w:r>
          </w:p>
        </w:tc>
      </w:tr>
      <w:tr w:rsidR="00227BCF" w:rsidRPr="00227BCF" w14:paraId="52BF5DF7" w14:textId="77777777" w:rsidTr="00E63B45">
        <w:tblPrEx>
          <w:jc w:val="center"/>
          <w:tblInd w:w="0" w:type="dxa"/>
          <w:shd w:val="clear" w:color="auto" w:fill="auto"/>
        </w:tblPrEx>
        <w:trPr>
          <w:trHeight w:val="2403"/>
          <w:jc w:val="center"/>
        </w:trPr>
        <w:tc>
          <w:tcPr>
            <w:tcW w:w="9072" w:type="dxa"/>
            <w:vAlign w:val="center"/>
          </w:tcPr>
          <w:p w14:paraId="00C5779F" w14:textId="77777777" w:rsidR="0032625C"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Es competencia del Departamento de Proveeduría y de la Administración Regional en los casos que corresponda conducir los trámites del procedimiento de Contratación Administrativa, así como:</w:t>
            </w:r>
          </w:p>
          <w:p w14:paraId="153947CD" w14:textId="77777777" w:rsidR="004D3DC7" w:rsidRPr="004D3DC7" w:rsidRDefault="004D3DC7" w:rsidP="004D3DC7">
            <w:pPr>
              <w:spacing w:before="120" w:after="120" w:line="360" w:lineRule="auto"/>
              <w:jc w:val="both"/>
              <w:rPr>
                <w:rFonts w:ascii="Arial" w:eastAsia="Times New Roman" w:hAnsi="Arial" w:cs="Arial"/>
                <w:iCs/>
                <w:color w:val="000000" w:themeColor="text1"/>
                <w:sz w:val="22"/>
                <w:szCs w:val="22"/>
                <w:lang w:val="es-419" w:eastAsia="es-CR"/>
              </w:rPr>
            </w:pPr>
            <w:r w:rsidRPr="004D3DC7">
              <w:rPr>
                <w:rFonts w:ascii="Arial" w:eastAsia="Times New Roman" w:hAnsi="Arial" w:cs="Arial"/>
                <w:iCs/>
                <w:color w:val="000000" w:themeColor="text1"/>
                <w:sz w:val="22"/>
                <w:szCs w:val="22"/>
                <w:lang w:val="es-419" w:eastAsia="es-CR"/>
              </w:rPr>
              <w:t>Respetar el régimen de prohibiciones contenido en el capítulo V de la Ley General de Contratación Pública, mismo que se extiende a lo largo de todo el procedimiento de contratación, desde la definición del objeto contractual hasta la fase de ejecución.</w:t>
            </w:r>
          </w:p>
          <w:p w14:paraId="328AB20E" w14:textId="77777777" w:rsidR="0032625C" w:rsidRPr="00227BCF" w:rsidRDefault="0032625C" w:rsidP="00CB1ABC">
            <w:pPr>
              <w:spacing w:before="120" w:after="120" w:line="276"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previa a la contratación</w:t>
            </w:r>
            <w:r w:rsidRPr="00227BCF">
              <w:rPr>
                <w:rFonts w:ascii="Arial" w:hAnsi="Arial" w:cs="Arial"/>
                <w:b/>
                <w:bCs/>
                <w:iCs/>
                <w:color w:val="000000" w:themeColor="text1"/>
                <w:sz w:val="22"/>
                <w:szCs w:val="22"/>
                <w:lang w:val="es-419" w:eastAsia="es-CR"/>
              </w:rPr>
              <w:t>:</w:t>
            </w:r>
          </w:p>
          <w:p w14:paraId="0747CAE4" w14:textId="4BB7D50B"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Verificar que tanto la requisición como la </w:t>
            </w:r>
            <w:r w:rsidR="00FA40F0" w:rsidRPr="00227BCF">
              <w:rPr>
                <w:rFonts w:ascii="Arial" w:hAnsi="Arial" w:cs="Arial"/>
                <w:iCs/>
                <w:color w:val="000000" w:themeColor="text1"/>
                <w:sz w:val="22"/>
                <w:szCs w:val="22"/>
                <w:lang w:val="es-419" w:eastAsia="es-CR"/>
              </w:rPr>
              <w:t>D</w:t>
            </w:r>
            <w:r w:rsidRPr="00227BCF">
              <w:rPr>
                <w:rFonts w:ascii="Arial" w:hAnsi="Arial" w:cs="Arial"/>
                <w:iCs/>
                <w:color w:val="000000" w:themeColor="text1"/>
                <w:sz w:val="22"/>
                <w:szCs w:val="22"/>
                <w:lang w:val="es-419" w:eastAsia="es-CR"/>
              </w:rPr>
              <w:t xml:space="preserve">ecisión </w:t>
            </w:r>
            <w:r w:rsidR="00FA40F0" w:rsidRPr="00227BCF">
              <w:rPr>
                <w:rFonts w:ascii="Arial" w:hAnsi="Arial" w:cs="Arial"/>
                <w:iCs/>
                <w:color w:val="000000" w:themeColor="text1"/>
                <w:sz w:val="22"/>
                <w:szCs w:val="22"/>
                <w:lang w:val="es-419" w:eastAsia="es-CR"/>
              </w:rPr>
              <w:t>I</w:t>
            </w:r>
            <w:r w:rsidRPr="00227BCF">
              <w:rPr>
                <w:rFonts w:ascii="Arial" w:hAnsi="Arial" w:cs="Arial"/>
                <w:iCs/>
                <w:color w:val="000000" w:themeColor="text1"/>
                <w:sz w:val="22"/>
                <w:szCs w:val="22"/>
                <w:lang w:val="es-419" w:eastAsia="es-CR"/>
              </w:rPr>
              <w:t>nicial del trámite de compra contemplen la información requerida según la normativa y las directrices internas giradas al respecto.</w:t>
            </w:r>
            <w:r w:rsidR="00F42E10"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lastRenderedPageBreak/>
              <w:t>Brindar asesoría a las oficinas judiciales sobre los términos de referencia que van a ser incorporados en el pliego de condiciones de la contratación.</w:t>
            </w:r>
          </w:p>
          <w:p w14:paraId="5D663403" w14:textId="59BCDA50"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Elaborar los diferentes pliegos de condiciones y suscribir en conjunto con el jerarca correspondiente, en los casos en los que aplique las decisiones iniciales para la compra de los servicios de conformidad con el procedimiento de contratación que debe llevarse a cabo.</w:t>
            </w:r>
            <w:r w:rsidR="00F42E10"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Gestionar con las diferentes oficinas judiciales y el Área de Contratación Administrativa de la Dirección Jurídica, todo lo relativo a los recursos de objeción, aclaraciones y/o modificaciones al pliego de condiciones.</w:t>
            </w:r>
          </w:p>
          <w:p w14:paraId="34E636D9" w14:textId="77777777" w:rsidR="0032625C" w:rsidRPr="00227BCF" w:rsidRDefault="0032625C" w:rsidP="00CB1ABC">
            <w:pPr>
              <w:spacing w:before="120" w:after="120" w:line="276"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de contratación</w:t>
            </w:r>
            <w:r w:rsidRPr="00227BCF">
              <w:rPr>
                <w:rFonts w:ascii="Arial" w:hAnsi="Arial" w:cs="Arial"/>
                <w:b/>
                <w:bCs/>
                <w:iCs/>
                <w:color w:val="000000" w:themeColor="text1"/>
                <w:sz w:val="22"/>
                <w:szCs w:val="22"/>
                <w:lang w:val="es-419" w:eastAsia="es-CR"/>
              </w:rPr>
              <w:t>:</w:t>
            </w:r>
          </w:p>
          <w:p w14:paraId="3F10A86D" w14:textId="77777777" w:rsidR="004634CA"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Gestionar la invitación mediante el Sistema Digital Unificado para los diferentes concursos.</w:t>
            </w:r>
          </w:p>
          <w:p w14:paraId="7FFD5B1A" w14:textId="6674EE78"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Realizar la apertura de ofertas, analizar el cumplimiento de las condiciones generales y solicitar el criterio técnico y legal (cuando corresponda).</w:t>
            </w:r>
          </w:p>
          <w:p w14:paraId="3824EC15" w14:textId="77777777" w:rsidR="00107CBF"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Aplicar toda la normativa vigente para el adecuado abordaje del análisis de la oferta durante el proceso de contratación y el respectivo trámite de la recomendación de adjudicación.</w:t>
            </w:r>
            <w:r w:rsidR="00483573" w:rsidRPr="00227BCF">
              <w:rPr>
                <w:rFonts w:ascii="Arial" w:hAnsi="Arial" w:cs="Arial"/>
                <w:iCs/>
                <w:color w:val="000000" w:themeColor="text1"/>
                <w:sz w:val="22"/>
                <w:szCs w:val="22"/>
                <w:lang w:val="es-419" w:eastAsia="es-CR"/>
              </w:rPr>
              <w:t xml:space="preserve">  </w:t>
            </w:r>
          </w:p>
          <w:p w14:paraId="5E54793A" w14:textId="65505AFF"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 xml:space="preserve">Cursar la </w:t>
            </w:r>
            <w:r w:rsidR="00107CBF" w:rsidRPr="00227BCF">
              <w:rPr>
                <w:rFonts w:ascii="Arial" w:hAnsi="Arial" w:cs="Arial"/>
                <w:iCs/>
                <w:color w:val="000000" w:themeColor="text1"/>
                <w:sz w:val="22"/>
                <w:szCs w:val="22"/>
                <w:lang w:val="es-419" w:eastAsia="es-CR"/>
              </w:rPr>
              <w:t xml:space="preserve">subsanación </w:t>
            </w:r>
            <w:r w:rsidRPr="00227BCF">
              <w:rPr>
                <w:rFonts w:ascii="Arial" w:hAnsi="Arial" w:cs="Arial"/>
                <w:iCs/>
                <w:color w:val="000000" w:themeColor="text1"/>
                <w:sz w:val="22"/>
                <w:szCs w:val="22"/>
                <w:lang w:val="es-419" w:eastAsia="es-CR"/>
              </w:rPr>
              <w:t xml:space="preserve">en los casos que </w:t>
            </w:r>
            <w:r w:rsidR="00107CBF" w:rsidRPr="00227BCF">
              <w:rPr>
                <w:rFonts w:ascii="Arial" w:hAnsi="Arial" w:cs="Arial"/>
                <w:iCs/>
                <w:color w:val="000000" w:themeColor="text1"/>
                <w:sz w:val="22"/>
                <w:szCs w:val="22"/>
                <w:lang w:val="es-419" w:eastAsia="es-CR"/>
              </w:rPr>
              <w:t xml:space="preserve">así proceda </w:t>
            </w:r>
            <w:r w:rsidRPr="00227BCF">
              <w:rPr>
                <w:rFonts w:ascii="Arial" w:hAnsi="Arial" w:cs="Arial"/>
                <w:iCs/>
                <w:color w:val="000000" w:themeColor="text1"/>
                <w:sz w:val="22"/>
                <w:szCs w:val="22"/>
                <w:lang w:val="es-419" w:eastAsia="es-CR"/>
              </w:rPr>
              <w:t>y una vez que se cuente con el informe final del criterio técnico y legal (en los casos que correspondan), proceder con el dictado del acto final, o bien la declaratoria de infructuosa o desierta.</w:t>
            </w:r>
          </w:p>
          <w:p w14:paraId="5B62E594" w14:textId="3C24ECAC" w:rsidR="0032625C" w:rsidRPr="00227BCF" w:rsidRDefault="0032625C" w:rsidP="00CB1ABC">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Gestionar con las diferentes oficinas judiciales y el Área de Contratación Administrativa de la Dirección Jurídica, todo lo referente a los recursos de apelación o revocatoria al acto final.</w:t>
            </w:r>
            <w:r w:rsidR="00483573"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Elaborar y notificar la orden de pedido o contrato</w:t>
            </w:r>
            <w:r w:rsidR="00107CBF" w:rsidRPr="00227BCF">
              <w:rPr>
                <w:rFonts w:ascii="Arial" w:hAnsi="Arial" w:cs="Arial"/>
                <w:iCs/>
                <w:color w:val="000000" w:themeColor="text1"/>
                <w:sz w:val="22"/>
                <w:szCs w:val="22"/>
                <w:lang w:val="es-419" w:eastAsia="es-CR"/>
              </w:rPr>
              <w:t xml:space="preserve"> en el SDU</w:t>
            </w:r>
            <w:r w:rsidRPr="00227BCF">
              <w:rPr>
                <w:rFonts w:ascii="Arial" w:hAnsi="Arial" w:cs="Arial"/>
                <w:iCs/>
                <w:color w:val="000000" w:themeColor="text1"/>
                <w:sz w:val="22"/>
                <w:szCs w:val="22"/>
                <w:lang w:val="es-419" w:eastAsia="es-CR"/>
              </w:rPr>
              <w:t>.</w:t>
            </w:r>
          </w:p>
          <w:p w14:paraId="7C0E500E" w14:textId="77777777" w:rsidR="0032625C" w:rsidRPr="00227BCF" w:rsidRDefault="0032625C" w:rsidP="00CB1ABC">
            <w:pPr>
              <w:spacing w:before="120" w:after="120" w:line="276" w:lineRule="auto"/>
              <w:jc w:val="both"/>
              <w:rPr>
                <w:rFonts w:ascii="Arial" w:hAnsi="Arial" w:cs="Arial"/>
                <w:b/>
                <w:bCs/>
                <w:iCs/>
                <w:color w:val="000000" w:themeColor="text1"/>
                <w:sz w:val="22"/>
                <w:szCs w:val="22"/>
                <w:lang w:val="es-419" w:eastAsia="es-CR"/>
              </w:rPr>
            </w:pPr>
            <w:r w:rsidRPr="00227BCF">
              <w:rPr>
                <w:rFonts w:ascii="Arial" w:hAnsi="Arial" w:cs="Arial"/>
                <w:b/>
                <w:bCs/>
                <w:iCs/>
                <w:color w:val="000000" w:themeColor="text1"/>
                <w:sz w:val="22"/>
                <w:szCs w:val="22"/>
                <w:u w:val="single"/>
                <w:lang w:val="es-419" w:eastAsia="es-CR"/>
              </w:rPr>
              <w:t>En la fase de ejecución</w:t>
            </w:r>
            <w:r w:rsidRPr="00227BCF">
              <w:rPr>
                <w:rFonts w:ascii="Arial" w:hAnsi="Arial" w:cs="Arial"/>
                <w:b/>
                <w:bCs/>
                <w:iCs/>
                <w:color w:val="000000" w:themeColor="text1"/>
                <w:sz w:val="22"/>
                <w:szCs w:val="22"/>
                <w:lang w:val="es-419" w:eastAsia="es-CR"/>
              </w:rPr>
              <w:t>:</w:t>
            </w:r>
          </w:p>
          <w:p w14:paraId="7048B101" w14:textId="77777777" w:rsidR="0032625C" w:rsidRPr="00227BCF" w:rsidRDefault="0032625C" w:rsidP="00483573">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sz w:val="22"/>
                <w:szCs w:val="22"/>
                <w:lang w:val="es-419" w:eastAsia="es-CR"/>
              </w:rPr>
              <w:t>Emitir la orden de inicio del procedimiento (en los casos que corresponda).</w:t>
            </w:r>
            <w:r w:rsidR="00483573" w:rsidRPr="00227BCF">
              <w:rPr>
                <w:rFonts w:ascii="Arial" w:hAnsi="Arial" w:cs="Arial"/>
                <w:iCs/>
                <w:color w:val="000000" w:themeColor="text1"/>
                <w:sz w:val="22"/>
                <w:szCs w:val="22"/>
                <w:lang w:val="es-419" w:eastAsia="es-CR"/>
              </w:rPr>
              <w:t xml:space="preserve"> </w:t>
            </w:r>
            <w:r w:rsidRPr="00227BCF">
              <w:rPr>
                <w:rFonts w:ascii="Arial" w:hAnsi="Arial" w:cs="Arial"/>
                <w:iCs/>
                <w:color w:val="000000" w:themeColor="text1"/>
                <w:sz w:val="22"/>
                <w:szCs w:val="22"/>
                <w:lang w:val="es-419" w:eastAsia="es-CR"/>
              </w:rPr>
              <w:t>Fiscalizar las contrataciones realizadas hasta recibir los servicios a entera satisfacción del Administrador del contrato, con el fin de proceder con el reajuste o revisión de precios, así como con el cobro de cláusulas penales o multas cuando corresponda.</w:t>
            </w:r>
          </w:p>
          <w:p w14:paraId="5385E56D" w14:textId="159BAE47" w:rsidR="00B55E43" w:rsidRPr="00227BCF" w:rsidRDefault="00B55E43" w:rsidP="00483573">
            <w:pPr>
              <w:spacing w:before="120" w:after="120" w:line="276" w:lineRule="auto"/>
              <w:jc w:val="both"/>
              <w:rPr>
                <w:rFonts w:ascii="Arial" w:hAnsi="Arial" w:cs="Arial"/>
                <w:iCs/>
                <w:color w:val="000000" w:themeColor="text1"/>
                <w:sz w:val="22"/>
                <w:szCs w:val="22"/>
                <w:lang w:val="es-419" w:eastAsia="es-CR"/>
              </w:rPr>
            </w:pPr>
            <w:r w:rsidRPr="00227BCF">
              <w:rPr>
                <w:rFonts w:ascii="Arial" w:hAnsi="Arial" w:cs="Arial"/>
                <w:iCs/>
                <w:color w:val="000000" w:themeColor="text1"/>
                <w:lang w:val="es-419" w:eastAsia="es-CR"/>
              </w:rPr>
              <w:t>Atender toda gestión que formule la persona contratista, en forma conjunta con la persona administradora del contrato.</w:t>
            </w:r>
          </w:p>
        </w:tc>
      </w:tr>
    </w:tbl>
    <w:p w14:paraId="6027D669" w14:textId="77777777" w:rsidR="00FB3ED6" w:rsidRPr="00227BCF" w:rsidRDefault="00FB3ED6" w:rsidP="0032625C">
      <w:pPr>
        <w:jc w:val="both"/>
        <w:rPr>
          <w:rFonts w:ascii="Arial" w:hAnsi="Arial" w:cs="Arial"/>
          <w:color w:val="000000" w:themeColor="text1"/>
          <w:sz w:val="22"/>
          <w:szCs w:val="22"/>
          <w:lang w:val="es-419"/>
        </w:rPr>
      </w:pPr>
    </w:p>
    <w:p w14:paraId="04C64E6C" w14:textId="3BB45E4F"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Es importante señalar, que este apartado NO se debe</w:t>
      </w:r>
      <w:r w:rsidR="00B55E43" w:rsidRPr="00227BCF">
        <w:rPr>
          <w:rFonts w:ascii="Arial" w:hAnsi="Arial" w:cs="Arial"/>
          <w:color w:val="000000" w:themeColor="text1"/>
          <w:sz w:val="22"/>
          <w:szCs w:val="22"/>
          <w:lang w:val="es-419"/>
        </w:rPr>
        <w:t>rá</w:t>
      </w:r>
      <w:r w:rsidRPr="00227BCF">
        <w:rPr>
          <w:rFonts w:ascii="Arial" w:hAnsi="Arial" w:cs="Arial"/>
          <w:color w:val="000000" w:themeColor="text1"/>
          <w:sz w:val="22"/>
          <w:szCs w:val="22"/>
          <w:lang w:val="es-419"/>
        </w:rPr>
        <w:t xml:space="preserve"> incorporar al oficio de Decisión inicial que se debe remitir para iniciar el proceso de contratación, pues como se indicó al inicio de este apartado es únicamente para conocimiento de la oficina responsable de gestionar la compra.</w:t>
      </w:r>
    </w:p>
    <w:p w14:paraId="46BB4719" w14:textId="77777777" w:rsidR="0032625C" w:rsidRPr="00227BCF" w:rsidRDefault="0032625C" w:rsidP="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lastRenderedPageBreak/>
        <w:t>Adicionalmente, se aclara que en esta Decisión inicial no se incorporan los siguientes apartados:</w:t>
      </w:r>
    </w:p>
    <w:p w14:paraId="19A356F6" w14:textId="01CD573B" w:rsidR="0032625C" w:rsidRPr="00227BCF" w:rsidRDefault="0032625C" w:rsidP="00ED264B">
      <w:pPr>
        <w:pStyle w:val="Prrafodelista"/>
        <w:numPr>
          <w:ilvl w:val="0"/>
          <w:numId w:val="40"/>
        </w:numPr>
        <w:ind w:left="1418"/>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Requisitos de Admisibilidad.</w:t>
      </w:r>
    </w:p>
    <w:p w14:paraId="2A4BDCC8" w14:textId="3886B8BA" w:rsidR="0032625C" w:rsidRPr="00227BCF" w:rsidRDefault="0032625C" w:rsidP="00ED264B">
      <w:pPr>
        <w:pStyle w:val="Prrafodelista"/>
        <w:numPr>
          <w:ilvl w:val="0"/>
          <w:numId w:val="40"/>
        </w:numPr>
        <w:ind w:left="1418"/>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Evaluación.</w:t>
      </w:r>
    </w:p>
    <w:p w14:paraId="3B61AE16" w14:textId="3E5F9C59" w:rsidR="0032625C" w:rsidRPr="00227BCF" w:rsidRDefault="0032625C" w:rsidP="00ED264B">
      <w:pPr>
        <w:pStyle w:val="Prrafodelista"/>
        <w:numPr>
          <w:ilvl w:val="0"/>
          <w:numId w:val="40"/>
        </w:numPr>
        <w:ind w:left="1418"/>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Criterios Sustentables.</w:t>
      </w:r>
    </w:p>
    <w:p w14:paraId="2D605C22" w14:textId="2F9CD3C0" w:rsidR="0032625C" w:rsidRPr="00227BCF" w:rsidRDefault="0032625C" w:rsidP="00ED264B">
      <w:pPr>
        <w:pStyle w:val="Prrafodelista"/>
        <w:numPr>
          <w:ilvl w:val="0"/>
          <w:numId w:val="40"/>
        </w:numPr>
        <w:ind w:left="1418"/>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Criterios para incentivar la participación de las PYMES.</w:t>
      </w:r>
    </w:p>
    <w:p w14:paraId="6AD08C0B" w14:textId="1462BDB3" w:rsidR="005C3A20" w:rsidRPr="00227BCF" w:rsidRDefault="0032625C">
      <w:pPr>
        <w:jc w:val="both"/>
        <w:rPr>
          <w:rFonts w:ascii="Arial" w:hAnsi="Arial" w:cs="Arial"/>
          <w:color w:val="000000" w:themeColor="text1"/>
          <w:sz w:val="22"/>
          <w:szCs w:val="22"/>
          <w:lang w:val="es-419"/>
        </w:rPr>
      </w:pPr>
      <w:r w:rsidRPr="00227BCF">
        <w:rPr>
          <w:rFonts w:ascii="Arial" w:hAnsi="Arial" w:cs="Arial"/>
          <w:color w:val="000000" w:themeColor="text1"/>
          <w:sz w:val="22"/>
          <w:szCs w:val="22"/>
          <w:lang w:val="es-419"/>
        </w:rPr>
        <w:t>Lo anterior en virtud de que, al identificarse este proceso como una excepción estos apartados pierden sentido ya que de previo la oficina usuaria responsable de la contratación debe</w:t>
      </w:r>
      <w:r w:rsidR="00ED264B" w:rsidRPr="00227BCF">
        <w:rPr>
          <w:rFonts w:ascii="Arial" w:hAnsi="Arial" w:cs="Arial"/>
          <w:color w:val="000000" w:themeColor="text1"/>
          <w:sz w:val="22"/>
          <w:szCs w:val="22"/>
          <w:lang w:val="es-419"/>
        </w:rPr>
        <w:t>rá</w:t>
      </w:r>
      <w:r w:rsidRPr="00227BCF">
        <w:rPr>
          <w:rFonts w:ascii="Arial" w:hAnsi="Arial" w:cs="Arial"/>
          <w:color w:val="000000" w:themeColor="text1"/>
          <w:sz w:val="22"/>
          <w:szCs w:val="22"/>
          <w:lang w:val="es-419"/>
        </w:rPr>
        <w:t xml:space="preserve"> haber verificado el cumplimiento absoluto del oferente escogido y por tanto no es necesario establecer requisitos de este tipo en el pliego de condiciones para realizar valoraciones posteriores.</w:t>
      </w:r>
      <w:bookmarkEnd w:id="1"/>
    </w:p>
    <w:p w14:paraId="452D918A" w14:textId="77777777" w:rsidR="00227BCF" w:rsidRPr="00227BCF" w:rsidRDefault="00227BCF">
      <w:pPr>
        <w:jc w:val="both"/>
        <w:rPr>
          <w:rFonts w:ascii="Arial" w:hAnsi="Arial" w:cs="Arial"/>
          <w:color w:val="000000" w:themeColor="text1"/>
          <w:sz w:val="22"/>
          <w:szCs w:val="22"/>
          <w:lang w:val="es-419"/>
        </w:rPr>
      </w:pPr>
    </w:p>
    <w:sectPr w:rsidR="00227BCF" w:rsidRPr="00227BCF" w:rsidSect="00BC5FF4">
      <w:headerReference w:type="default" r:id="rId8"/>
      <w:pgSz w:w="12240" w:h="15840" w:code="172"/>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CC4A" w14:textId="77777777" w:rsidR="00F426DF" w:rsidRDefault="00F426DF" w:rsidP="002313DA">
      <w:pPr>
        <w:spacing w:after="0" w:line="240" w:lineRule="auto"/>
      </w:pPr>
      <w:r>
        <w:separator/>
      </w:r>
    </w:p>
  </w:endnote>
  <w:endnote w:type="continuationSeparator" w:id="0">
    <w:p w14:paraId="32E20E23" w14:textId="77777777" w:rsidR="00F426DF" w:rsidRDefault="00F426DF" w:rsidP="0023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80ED" w14:textId="77777777" w:rsidR="00F426DF" w:rsidRDefault="00F426DF" w:rsidP="002313DA">
      <w:pPr>
        <w:spacing w:after="0" w:line="240" w:lineRule="auto"/>
      </w:pPr>
      <w:r>
        <w:separator/>
      </w:r>
    </w:p>
  </w:footnote>
  <w:footnote w:type="continuationSeparator" w:id="0">
    <w:p w14:paraId="0F8FDE35" w14:textId="77777777" w:rsidR="00F426DF" w:rsidRDefault="00F426DF" w:rsidP="0023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683"/>
    </w:tblGrid>
    <w:tr w:rsidR="00094326" w:rsidRPr="00094326" w14:paraId="52C3530C" w14:textId="77777777" w:rsidTr="00B9663A">
      <w:trPr>
        <w:cantSplit/>
        <w:trHeight w:val="841"/>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6E34641" w14:textId="77777777" w:rsidR="00094326" w:rsidRPr="00094326" w:rsidRDefault="00094326" w:rsidP="00094326">
          <w:pPr>
            <w:tabs>
              <w:tab w:val="center" w:pos="4419"/>
              <w:tab w:val="right" w:pos="8838"/>
            </w:tabs>
            <w:spacing w:after="0" w:line="240" w:lineRule="auto"/>
            <w:jc w:val="center"/>
            <w:rPr>
              <w:b/>
              <w:noProof/>
            </w:rPr>
          </w:pPr>
          <w:r w:rsidRPr="00094326">
            <w:rPr>
              <w:noProof/>
            </w:rPr>
            <w:drawing>
              <wp:inline distT="0" distB="0" distL="0" distR="0" wp14:anchorId="5E336DA1" wp14:editId="76018F21">
                <wp:extent cx="1047750" cy="527685"/>
                <wp:effectExtent l="0" t="0" r="0" b="5715"/>
                <wp:docPr id="107" name="Imagen 107" descr="http://www.vanguardcr.com/wp-content/uploads/2014/09/PODERJUDICIAL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anguardcr.com/wp-content/uploads/2014/09/PODERJUDICIAL300x300.png"/>
                        <pic:cNvPicPr>
                          <a:picLocks noChangeAspect="1" noChangeArrowheads="1"/>
                        </pic:cNvPicPr>
                      </pic:nvPicPr>
                      <pic:blipFill>
                        <a:blip r:embed="rId1" r:link="rId2">
                          <a:extLst>
                            <a:ext uri="{28A0092B-C50C-407E-A947-70E740481C1C}">
                              <a14:useLocalDpi xmlns:a14="http://schemas.microsoft.com/office/drawing/2010/main" val="0"/>
                            </a:ext>
                          </a:extLst>
                        </a:blip>
                        <a:srcRect l="3876" t="25999" b="25667"/>
                        <a:stretch>
                          <a:fillRect/>
                        </a:stretch>
                      </pic:blipFill>
                      <pic:spPr bwMode="auto">
                        <a:xfrm>
                          <a:off x="0" y="0"/>
                          <a:ext cx="1047750" cy="527685"/>
                        </a:xfrm>
                        <a:prstGeom prst="rect">
                          <a:avLst/>
                        </a:prstGeom>
                        <a:noFill/>
                        <a:ln>
                          <a:noFill/>
                        </a:ln>
                      </pic:spPr>
                    </pic:pic>
                  </a:graphicData>
                </a:graphic>
              </wp:inline>
            </w:drawing>
          </w:r>
        </w:p>
        <w:p w14:paraId="080B2BAB" w14:textId="77777777" w:rsidR="00094326" w:rsidRPr="00094326" w:rsidRDefault="00094326" w:rsidP="00094326">
          <w:pPr>
            <w:tabs>
              <w:tab w:val="center" w:pos="4419"/>
              <w:tab w:val="right" w:pos="8838"/>
            </w:tabs>
            <w:spacing w:after="0" w:line="240" w:lineRule="auto"/>
            <w:rPr>
              <w:b/>
              <w:noProof/>
            </w:rPr>
          </w:pPr>
        </w:p>
      </w:tc>
      <w:tc>
        <w:tcPr>
          <w:tcW w:w="6683" w:type="dxa"/>
          <w:tcBorders>
            <w:top w:val="single" w:sz="4" w:space="0" w:color="auto"/>
            <w:left w:val="nil"/>
            <w:bottom w:val="single" w:sz="4" w:space="0" w:color="auto"/>
            <w:right w:val="single" w:sz="4" w:space="0" w:color="auto"/>
          </w:tcBorders>
          <w:vAlign w:val="center"/>
          <w:hideMark/>
        </w:tcPr>
        <w:p w14:paraId="2F9702EF" w14:textId="77777777" w:rsidR="00094326" w:rsidRPr="00094326" w:rsidRDefault="00094326" w:rsidP="00094326">
          <w:pPr>
            <w:tabs>
              <w:tab w:val="center" w:pos="4419"/>
              <w:tab w:val="right" w:pos="8838"/>
            </w:tabs>
            <w:spacing w:after="0" w:line="240" w:lineRule="auto"/>
            <w:jc w:val="center"/>
            <w:rPr>
              <w:b/>
              <w:noProof/>
            </w:rPr>
          </w:pPr>
          <w:r w:rsidRPr="00094326">
            <w:rPr>
              <w:b/>
              <w:noProof/>
            </w:rPr>
            <w:t>PODER JUDICIAL</w:t>
          </w:r>
        </w:p>
        <w:p w14:paraId="4F584D0F" w14:textId="77777777" w:rsidR="00094326" w:rsidRPr="00094326" w:rsidRDefault="00094326" w:rsidP="00094326">
          <w:pPr>
            <w:tabs>
              <w:tab w:val="center" w:pos="4419"/>
              <w:tab w:val="right" w:pos="8838"/>
            </w:tabs>
            <w:spacing w:after="0" w:line="240" w:lineRule="auto"/>
            <w:jc w:val="center"/>
            <w:rPr>
              <w:b/>
              <w:noProof/>
            </w:rPr>
          </w:pPr>
          <w:r w:rsidRPr="00094326">
            <w:rPr>
              <w:b/>
              <w:noProof/>
            </w:rPr>
            <w:t>REPÚBLICA DE COSTA RICA</w:t>
          </w:r>
        </w:p>
        <w:p w14:paraId="0991282C" w14:textId="77777777" w:rsidR="00094326" w:rsidRPr="00094326" w:rsidRDefault="00094326" w:rsidP="00094326">
          <w:pPr>
            <w:tabs>
              <w:tab w:val="center" w:pos="4419"/>
              <w:tab w:val="right" w:pos="8838"/>
            </w:tabs>
            <w:spacing w:after="0" w:line="240" w:lineRule="auto"/>
            <w:jc w:val="center"/>
            <w:rPr>
              <w:b/>
              <w:noProof/>
            </w:rPr>
          </w:pPr>
        </w:p>
        <w:p w14:paraId="20BECCCB" w14:textId="77777777" w:rsidR="00094326" w:rsidRPr="00094326" w:rsidRDefault="00094326" w:rsidP="00094326">
          <w:pPr>
            <w:tabs>
              <w:tab w:val="center" w:pos="4419"/>
              <w:tab w:val="right" w:pos="8838"/>
            </w:tabs>
            <w:spacing w:after="0" w:line="240" w:lineRule="auto"/>
            <w:jc w:val="center"/>
            <w:rPr>
              <w:b/>
              <w:noProof/>
            </w:rPr>
          </w:pPr>
          <w:r w:rsidRPr="00094326">
            <w:rPr>
              <w:b/>
              <w:noProof/>
            </w:rPr>
            <w:t>DEPARTAMENTO DE PROVEEDURÍA</w:t>
          </w:r>
        </w:p>
      </w:tc>
    </w:tr>
    <w:tr w:rsidR="00094326" w:rsidRPr="00094326" w14:paraId="0F088C32" w14:textId="77777777" w:rsidTr="00B9663A">
      <w:trPr>
        <w:cantSplit/>
        <w:trHeight w:val="508"/>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A55E241" w14:textId="77777777" w:rsidR="00094326" w:rsidRPr="00094326" w:rsidRDefault="00094326" w:rsidP="00094326">
          <w:pPr>
            <w:tabs>
              <w:tab w:val="center" w:pos="4419"/>
              <w:tab w:val="right" w:pos="8838"/>
            </w:tabs>
            <w:spacing w:after="0" w:line="240" w:lineRule="auto"/>
            <w:rPr>
              <w:b/>
              <w:noProof/>
            </w:rPr>
          </w:pPr>
        </w:p>
      </w:tc>
      <w:tc>
        <w:tcPr>
          <w:tcW w:w="6683" w:type="dxa"/>
          <w:vMerge w:val="restart"/>
          <w:tcBorders>
            <w:top w:val="single" w:sz="4" w:space="0" w:color="auto"/>
            <w:left w:val="nil"/>
            <w:bottom w:val="single" w:sz="4" w:space="0" w:color="auto"/>
            <w:right w:val="single" w:sz="4" w:space="0" w:color="auto"/>
          </w:tcBorders>
          <w:vAlign w:val="center"/>
          <w:hideMark/>
        </w:tcPr>
        <w:p w14:paraId="3BD5AADC" w14:textId="4BCA5CAE" w:rsidR="00094326" w:rsidRPr="00094326" w:rsidRDefault="00094326" w:rsidP="00094326">
          <w:pPr>
            <w:tabs>
              <w:tab w:val="center" w:pos="4419"/>
              <w:tab w:val="right" w:pos="8838"/>
            </w:tabs>
            <w:spacing w:after="0" w:line="240" w:lineRule="auto"/>
            <w:jc w:val="center"/>
            <w:rPr>
              <w:b/>
              <w:bCs/>
              <w:noProof/>
            </w:rPr>
          </w:pPr>
          <w:r w:rsidRPr="00094326">
            <w:rPr>
              <w:b/>
              <w:noProof/>
            </w:rPr>
            <w:t xml:space="preserve">GUÍA PARA LA CONFECCIÓN DEL OFICIO DE DECISIÓN INICIAL PARA EL USO DE LA EXCEPCIÓN DE </w:t>
          </w:r>
          <w:r>
            <w:rPr>
              <w:b/>
              <w:noProof/>
            </w:rPr>
            <w:t>BIENES O SERVICIOS ARTÍSTI</w:t>
          </w:r>
          <w:r w:rsidR="0093406F">
            <w:rPr>
              <w:b/>
              <w:noProof/>
            </w:rPr>
            <w:t>COS, CULTURALES E INTELECTUALES</w:t>
          </w:r>
        </w:p>
      </w:tc>
    </w:tr>
    <w:tr w:rsidR="00094326" w:rsidRPr="00094326" w14:paraId="7565D1ED" w14:textId="77777777" w:rsidTr="00B9663A">
      <w:trPr>
        <w:cantSplit/>
        <w:trHeight w:val="59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5F71E93" w14:textId="77777777" w:rsidR="00094326" w:rsidRPr="00094326" w:rsidRDefault="00094326" w:rsidP="00094326">
          <w:pPr>
            <w:tabs>
              <w:tab w:val="center" w:pos="4419"/>
              <w:tab w:val="right" w:pos="8838"/>
            </w:tabs>
            <w:spacing w:after="0" w:line="240" w:lineRule="auto"/>
            <w:rPr>
              <w:b/>
              <w:noProof/>
            </w:rPr>
          </w:pPr>
        </w:p>
      </w:tc>
      <w:tc>
        <w:tcPr>
          <w:tcW w:w="6683" w:type="dxa"/>
          <w:vMerge/>
          <w:tcBorders>
            <w:top w:val="single" w:sz="4" w:space="0" w:color="auto"/>
            <w:left w:val="nil"/>
            <w:bottom w:val="single" w:sz="4" w:space="0" w:color="auto"/>
            <w:right w:val="single" w:sz="4" w:space="0" w:color="auto"/>
          </w:tcBorders>
          <w:vAlign w:val="center"/>
          <w:hideMark/>
        </w:tcPr>
        <w:p w14:paraId="045CC107" w14:textId="77777777" w:rsidR="00094326" w:rsidRPr="00094326" w:rsidRDefault="00094326" w:rsidP="00094326">
          <w:pPr>
            <w:tabs>
              <w:tab w:val="center" w:pos="4419"/>
              <w:tab w:val="right" w:pos="8838"/>
            </w:tabs>
            <w:spacing w:after="0" w:line="240" w:lineRule="auto"/>
            <w:rPr>
              <w:b/>
              <w:bCs/>
              <w:noProof/>
            </w:rPr>
          </w:pPr>
        </w:p>
      </w:tc>
    </w:tr>
  </w:tbl>
  <w:p w14:paraId="405F1327" w14:textId="7276BB0A" w:rsidR="00C23044" w:rsidRDefault="00C230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01C08B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523409F"/>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EC5E98"/>
    <w:multiLevelType w:val="hybridMultilevel"/>
    <w:tmpl w:val="49C463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8BB2FBB"/>
    <w:multiLevelType w:val="hybridMultilevel"/>
    <w:tmpl w:val="B8B6AC5A"/>
    <w:lvl w:ilvl="0" w:tplc="A0904A02">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2F0CCD"/>
    <w:multiLevelType w:val="hybridMultilevel"/>
    <w:tmpl w:val="6D467B26"/>
    <w:lvl w:ilvl="0" w:tplc="140A0017">
      <w:start w:val="1"/>
      <w:numFmt w:val="lowerLetter"/>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FF3CB7"/>
    <w:multiLevelType w:val="multilevel"/>
    <w:tmpl w:val="699E6A62"/>
    <w:lvl w:ilvl="0">
      <w:start w:val="1"/>
      <w:numFmt w:val="decimal"/>
      <w:lvlText w:val="%1."/>
      <w:lvlJc w:val="left"/>
      <w:pPr>
        <w:ind w:left="720" w:hanging="360"/>
      </w:pPr>
      <w:rPr>
        <w:rFonts w:eastAsiaTheme="minorEastAsia" w:hint="default"/>
        <w:w w:val="10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A73ACF"/>
    <w:multiLevelType w:val="hybridMultilevel"/>
    <w:tmpl w:val="B35679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63C66"/>
    <w:multiLevelType w:val="hybridMultilevel"/>
    <w:tmpl w:val="6E88EF1E"/>
    <w:lvl w:ilvl="0" w:tplc="093C9EE2">
      <w:start w:val="1"/>
      <w:numFmt w:val="lowerLetter"/>
      <w:lvlText w:val="%1)"/>
      <w:lvlJc w:val="left"/>
      <w:pPr>
        <w:ind w:left="720" w:hanging="360"/>
      </w:pPr>
      <w:rPr>
        <w:rFonts w:ascii="Arial" w:hAnsi="Arial" w:cs="Arial" w:hint="default"/>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2A86127"/>
    <w:multiLevelType w:val="hybridMultilevel"/>
    <w:tmpl w:val="8766CF7C"/>
    <w:lvl w:ilvl="0" w:tplc="B312394C">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16613512"/>
    <w:multiLevelType w:val="multilevel"/>
    <w:tmpl w:val="58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FC6688"/>
    <w:multiLevelType w:val="hybridMultilevel"/>
    <w:tmpl w:val="A094D980"/>
    <w:lvl w:ilvl="0" w:tplc="580A0017">
      <w:start w:val="1"/>
      <w:numFmt w:val="lowerLetter"/>
      <w:lvlText w:val="%1)"/>
      <w:lvlJc w:val="left"/>
      <w:pPr>
        <w:ind w:left="785" w:hanging="360"/>
      </w:pPr>
    </w:lvl>
    <w:lvl w:ilvl="1" w:tplc="580A0019" w:tentative="1">
      <w:start w:val="1"/>
      <w:numFmt w:val="lowerLetter"/>
      <w:lvlText w:val="%2."/>
      <w:lvlJc w:val="left"/>
      <w:pPr>
        <w:ind w:left="1505" w:hanging="360"/>
      </w:pPr>
    </w:lvl>
    <w:lvl w:ilvl="2" w:tplc="580A001B" w:tentative="1">
      <w:start w:val="1"/>
      <w:numFmt w:val="lowerRoman"/>
      <w:lvlText w:val="%3."/>
      <w:lvlJc w:val="right"/>
      <w:pPr>
        <w:ind w:left="2225" w:hanging="180"/>
      </w:pPr>
    </w:lvl>
    <w:lvl w:ilvl="3" w:tplc="580A000F" w:tentative="1">
      <w:start w:val="1"/>
      <w:numFmt w:val="decimal"/>
      <w:lvlText w:val="%4."/>
      <w:lvlJc w:val="left"/>
      <w:pPr>
        <w:ind w:left="2945" w:hanging="360"/>
      </w:pPr>
    </w:lvl>
    <w:lvl w:ilvl="4" w:tplc="580A0019" w:tentative="1">
      <w:start w:val="1"/>
      <w:numFmt w:val="lowerLetter"/>
      <w:lvlText w:val="%5."/>
      <w:lvlJc w:val="left"/>
      <w:pPr>
        <w:ind w:left="3665" w:hanging="360"/>
      </w:pPr>
    </w:lvl>
    <w:lvl w:ilvl="5" w:tplc="580A001B" w:tentative="1">
      <w:start w:val="1"/>
      <w:numFmt w:val="lowerRoman"/>
      <w:lvlText w:val="%6."/>
      <w:lvlJc w:val="right"/>
      <w:pPr>
        <w:ind w:left="4385" w:hanging="180"/>
      </w:pPr>
    </w:lvl>
    <w:lvl w:ilvl="6" w:tplc="580A000F" w:tentative="1">
      <w:start w:val="1"/>
      <w:numFmt w:val="decimal"/>
      <w:lvlText w:val="%7."/>
      <w:lvlJc w:val="left"/>
      <w:pPr>
        <w:ind w:left="5105" w:hanging="360"/>
      </w:pPr>
    </w:lvl>
    <w:lvl w:ilvl="7" w:tplc="580A0019" w:tentative="1">
      <w:start w:val="1"/>
      <w:numFmt w:val="lowerLetter"/>
      <w:lvlText w:val="%8."/>
      <w:lvlJc w:val="left"/>
      <w:pPr>
        <w:ind w:left="5825" w:hanging="360"/>
      </w:pPr>
    </w:lvl>
    <w:lvl w:ilvl="8" w:tplc="580A001B" w:tentative="1">
      <w:start w:val="1"/>
      <w:numFmt w:val="lowerRoman"/>
      <w:lvlText w:val="%9."/>
      <w:lvlJc w:val="right"/>
      <w:pPr>
        <w:ind w:left="6545" w:hanging="180"/>
      </w:pPr>
    </w:lvl>
  </w:abstractNum>
  <w:abstractNum w:abstractNumId="11" w15:restartNumberingAfterBreak="0">
    <w:nsid w:val="18F35C8A"/>
    <w:multiLevelType w:val="hybridMultilevel"/>
    <w:tmpl w:val="D088A32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96D1CAA"/>
    <w:multiLevelType w:val="hybridMultilevel"/>
    <w:tmpl w:val="DEAE42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F4E1C04"/>
    <w:multiLevelType w:val="hybridMultilevel"/>
    <w:tmpl w:val="DFA6A3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F5772DE"/>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582711"/>
    <w:multiLevelType w:val="hybridMultilevel"/>
    <w:tmpl w:val="BC4095AA"/>
    <w:lvl w:ilvl="0" w:tplc="A0904A0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62C1929"/>
    <w:multiLevelType w:val="hybridMultilevel"/>
    <w:tmpl w:val="68EA52DC"/>
    <w:lvl w:ilvl="0" w:tplc="C3C045F6">
      <w:start w:val="1"/>
      <w:numFmt w:val="lowerLetter"/>
      <w:lvlText w:val="%1)"/>
      <w:lvlJc w:val="left"/>
      <w:pPr>
        <w:ind w:left="1420" w:hanging="711"/>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7" w15:restartNumberingAfterBreak="0">
    <w:nsid w:val="265B22FD"/>
    <w:multiLevelType w:val="hybridMultilevel"/>
    <w:tmpl w:val="EAB856FC"/>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B9C2E75"/>
    <w:multiLevelType w:val="hybridMultilevel"/>
    <w:tmpl w:val="05387480"/>
    <w:lvl w:ilvl="0" w:tplc="48BE2F10">
      <w:start w:val="3"/>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4E31DB6"/>
    <w:multiLevelType w:val="multilevel"/>
    <w:tmpl w:val="520C1380"/>
    <w:lvl w:ilvl="0">
      <w:start w:val="1"/>
      <w:numFmt w:val="decimal"/>
      <w:lvlText w:val="%1"/>
      <w:lvlJc w:val="left"/>
      <w:pPr>
        <w:ind w:left="360" w:hanging="360"/>
      </w:pPr>
      <w:rPr>
        <w:rFonts w:eastAsiaTheme="minorEastAsia" w:hint="default"/>
        <w:b/>
        <w:bCs/>
        <w:w w:val="105"/>
      </w:rPr>
    </w:lvl>
    <w:lvl w:ilvl="1">
      <w:start w:val="1"/>
      <w:numFmt w:val="decimal"/>
      <w:lvlText w:val="%1.%2"/>
      <w:lvlJc w:val="left"/>
      <w:pPr>
        <w:ind w:left="360" w:hanging="360"/>
      </w:pPr>
      <w:rPr>
        <w:rFonts w:eastAsiaTheme="minorEastAsia" w:hint="default"/>
        <w:b/>
        <w:bCs/>
        <w:w w:val="105"/>
      </w:rPr>
    </w:lvl>
    <w:lvl w:ilvl="2">
      <w:start w:val="1"/>
      <w:numFmt w:val="decimal"/>
      <w:lvlText w:val="%1.%2.%3"/>
      <w:lvlJc w:val="left"/>
      <w:pPr>
        <w:ind w:left="720" w:hanging="720"/>
      </w:pPr>
      <w:rPr>
        <w:rFonts w:eastAsiaTheme="minorEastAsia" w:hint="default"/>
        <w:w w:val="105"/>
      </w:rPr>
    </w:lvl>
    <w:lvl w:ilvl="3">
      <w:start w:val="1"/>
      <w:numFmt w:val="decimal"/>
      <w:lvlText w:val="%1.%2.%3.%4"/>
      <w:lvlJc w:val="left"/>
      <w:pPr>
        <w:ind w:left="1080" w:hanging="1080"/>
      </w:pPr>
      <w:rPr>
        <w:rFonts w:eastAsiaTheme="minorEastAsia" w:hint="default"/>
        <w:w w:val="105"/>
      </w:rPr>
    </w:lvl>
    <w:lvl w:ilvl="4">
      <w:start w:val="1"/>
      <w:numFmt w:val="decimal"/>
      <w:lvlText w:val="%1.%2.%3.%4.%5"/>
      <w:lvlJc w:val="left"/>
      <w:pPr>
        <w:ind w:left="1080" w:hanging="1080"/>
      </w:pPr>
      <w:rPr>
        <w:rFonts w:eastAsiaTheme="minorEastAsia" w:hint="default"/>
        <w:w w:val="105"/>
      </w:rPr>
    </w:lvl>
    <w:lvl w:ilvl="5">
      <w:start w:val="1"/>
      <w:numFmt w:val="decimal"/>
      <w:lvlText w:val="%1.%2.%3.%4.%5.%6"/>
      <w:lvlJc w:val="left"/>
      <w:pPr>
        <w:ind w:left="1440" w:hanging="1440"/>
      </w:pPr>
      <w:rPr>
        <w:rFonts w:eastAsiaTheme="minorEastAsia" w:hint="default"/>
        <w:w w:val="105"/>
      </w:rPr>
    </w:lvl>
    <w:lvl w:ilvl="6">
      <w:start w:val="1"/>
      <w:numFmt w:val="decimal"/>
      <w:lvlText w:val="%1.%2.%3.%4.%5.%6.%7"/>
      <w:lvlJc w:val="left"/>
      <w:pPr>
        <w:ind w:left="1440" w:hanging="1440"/>
      </w:pPr>
      <w:rPr>
        <w:rFonts w:eastAsiaTheme="minorEastAsia" w:hint="default"/>
        <w:w w:val="105"/>
      </w:rPr>
    </w:lvl>
    <w:lvl w:ilvl="7">
      <w:start w:val="1"/>
      <w:numFmt w:val="decimal"/>
      <w:lvlText w:val="%1.%2.%3.%4.%5.%6.%7.%8"/>
      <w:lvlJc w:val="left"/>
      <w:pPr>
        <w:ind w:left="1800" w:hanging="1800"/>
      </w:pPr>
      <w:rPr>
        <w:rFonts w:eastAsiaTheme="minorEastAsia" w:hint="default"/>
        <w:w w:val="105"/>
      </w:rPr>
    </w:lvl>
    <w:lvl w:ilvl="8">
      <w:start w:val="1"/>
      <w:numFmt w:val="decimal"/>
      <w:lvlText w:val="%1.%2.%3.%4.%5.%6.%7.%8.%9"/>
      <w:lvlJc w:val="left"/>
      <w:pPr>
        <w:ind w:left="1800" w:hanging="1800"/>
      </w:pPr>
      <w:rPr>
        <w:rFonts w:eastAsiaTheme="minorEastAsia" w:hint="default"/>
        <w:w w:val="105"/>
      </w:rPr>
    </w:lvl>
  </w:abstractNum>
  <w:abstractNum w:abstractNumId="20" w15:restartNumberingAfterBreak="0">
    <w:nsid w:val="41FC2AAB"/>
    <w:multiLevelType w:val="hybridMultilevel"/>
    <w:tmpl w:val="22CC3BDA"/>
    <w:lvl w:ilvl="0" w:tplc="140A0001">
      <w:start w:val="1"/>
      <w:numFmt w:val="bullet"/>
      <w:lvlText w:val=""/>
      <w:lvlJc w:val="left"/>
      <w:pPr>
        <w:ind w:left="1287" w:hanging="360"/>
      </w:pPr>
      <w:rPr>
        <w:rFonts w:ascii="Symbol" w:hAnsi="Symbol"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1" w15:restartNumberingAfterBreak="0">
    <w:nsid w:val="4AA31F42"/>
    <w:multiLevelType w:val="hybridMultilevel"/>
    <w:tmpl w:val="F8F0A9D8"/>
    <w:lvl w:ilvl="0" w:tplc="65CCBDB2">
      <w:start w:val="3"/>
      <w:numFmt w:val="decimal"/>
      <w:lvlText w:val="%1."/>
      <w:lvlJc w:val="left"/>
      <w:pPr>
        <w:ind w:left="72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AB71F0F"/>
    <w:multiLevelType w:val="hybridMultilevel"/>
    <w:tmpl w:val="99782A56"/>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3" w15:restartNumberingAfterBreak="0">
    <w:nsid w:val="4B320691"/>
    <w:multiLevelType w:val="hybridMultilevel"/>
    <w:tmpl w:val="B4269434"/>
    <w:lvl w:ilvl="0" w:tplc="38F68376">
      <w:start w:val="1"/>
      <w:numFmt w:val="decimal"/>
      <w:lvlText w:val="%1."/>
      <w:lvlJc w:val="left"/>
      <w:pPr>
        <w:ind w:left="720" w:hanging="360"/>
      </w:pPr>
      <w:rPr>
        <w:rFonts w:hint="default"/>
        <w:sz w:val="16"/>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D840042"/>
    <w:multiLevelType w:val="hybridMultilevel"/>
    <w:tmpl w:val="FEA6B39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5" w15:restartNumberingAfterBreak="0">
    <w:nsid w:val="51031BBC"/>
    <w:multiLevelType w:val="hybridMultilevel"/>
    <w:tmpl w:val="7730DAB4"/>
    <w:lvl w:ilvl="0" w:tplc="140A0001">
      <w:start w:val="1"/>
      <w:numFmt w:val="bullet"/>
      <w:lvlText w:val=""/>
      <w:lvlJc w:val="left"/>
      <w:pPr>
        <w:ind w:left="2138" w:hanging="360"/>
      </w:pPr>
      <w:rPr>
        <w:rFonts w:ascii="Symbol" w:hAnsi="Symbol" w:hint="default"/>
      </w:rPr>
    </w:lvl>
    <w:lvl w:ilvl="1" w:tplc="140A0003" w:tentative="1">
      <w:start w:val="1"/>
      <w:numFmt w:val="bullet"/>
      <w:lvlText w:val="o"/>
      <w:lvlJc w:val="left"/>
      <w:pPr>
        <w:ind w:left="2858" w:hanging="360"/>
      </w:pPr>
      <w:rPr>
        <w:rFonts w:ascii="Courier New" w:hAnsi="Courier New" w:cs="Courier New" w:hint="default"/>
      </w:rPr>
    </w:lvl>
    <w:lvl w:ilvl="2" w:tplc="140A0005" w:tentative="1">
      <w:start w:val="1"/>
      <w:numFmt w:val="bullet"/>
      <w:lvlText w:val=""/>
      <w:lvlJc w:val="left"/>
      <w:pPr>
        <w:ind w:left="3578" w:hanging="360"/>
      </w:pPr>
      <w:rPr>
        <w:rFonts w:ascii="Wingdings" w:hAnsi="Wingdings" w:hint="default"/>
      </w:rPr>
    </w:lvl>
    <w:lvl w:ilvl="3" w:tplc="140A0001" w:tentative="1">
      <w:start w:val="1"/>
      <w:numFmt w:val="bullet"/>
      <w:lvlText w:val=""/>
      <w:lvlJc w:val="left"/>
      <w:pPr>
        <w:ind w:left="4298" w:hanging="360"/>
      </w:pPr>
      <w:rPr>
        <w:rFonts w:ascii="Symbol" w:hAnsi="Symbol" w:hint="default"/>
      </w:rPr>
    </w:lvl>
    <w:lvl w:ilvl="4" w:tplc="140A0003" w:tentative="1">
      <w:start w:val="1"/>
      <w:numFmt w:val="bullet"/>
      <w:lvlText w:val="o"/>
      <w:lvlJc w:val="left"/>
      <w:pPr>
        <w:ind w:left="5018" w:hanging="360"/>
      </w:pPr>
      <w:rPr>
        <w:rFonts w:ascii="Courier New" w:hAnsi="Courier New" w:cs="Courier New" w:hint="default"/>
      </w:rPr>
    </w:lvl>
    <w:lvl w:ilvl="5" w:tplc="140A0005" w:tentative="1">
      <w:start w:val="1"/>
      <w:numFmt w:val="bullet"/>
      <w:lvlText w:val=""/>
      <w:lvlJc w:val="left"/>
      <w:pPr>
        <w:ind w:left="5738" w:hanging="360"/>
      </w:pPr>
      <w:rPr>
        <w:rFonts w:ascii="Wingdings" w:hAnsi="Wingdings" w:hint="default"/>
      </w:rPr>
    </w:lvl>
    <w:lvl w:ilvl="6" w:tplc="140A0001" w:tentative="1">
      <w:start w:val="1"/>
      <w:numFmt w:val="bullet"/>
      <w:lvlText w:val=""/>
      <w:lvlJc w:val="left"/>
      <w:pPr>
        <w:ind w:left="6458" w:hanging="360"/>
      </w:pPr>
      <w:rPr>
        <w:rFonts w:ascii="Symbol" w:hAnsi="Symbol" w:hint="default"/>
      </w:rPr>
    </w:lvl>
    <w:lvl w:ilvl="7" w:tplc="140A0003" w:tentative="1">
      <w:start w:val="1"/>
      <w:numFmt w:val="bullet"/>
      <w:lvlText w:val="o"/>
      <w:lvlJc w:val="left"/>
      <w:pPr>
        <w:ind w:left="7178" w:hanging="360"/>
      </w:pPr>
      <w:rPr>
        <w:rFonts w:ascii="Courier New" w:hAnsi="Courier New" w:cs="Courier New" w:hint="default"/>
      </w:rPr>
    </w:lvl>
    <w:lvl w:ilvl="8" w:tplc="140A0005" w:tentative="1">
      <w:start w:val="1"/>
      <w:numFmt w:val="bullet"/>
      <w:lvlText w:val=""/>
      <w:lvlJc w:val="left"/>
      <w:pPr>
        <w:ind w:left="7898" w:hanging="360"/>
      </w:pPr>
      <w:rPr>
        <w:rFonts w:ascii="Wingdings" w:hAnsi="Wingdings" w:hint="default"/>
      </w:rPr>
    </w:lvl>
  </w:abstractNum>
  <w:abstractNum w:abstractNumId="26" w15:restartNumberingAfterBreak="0">
    <w:nsid w:val="53FE7E68"/>
    <w:multiLevelType w:val="hybridMultilevel"/>
    <w:tmpl w:val="6E0AE4B6"/>
    <w:lvl w:ilvl="0" w:tplc="A0904A0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8712268"/>
    <w:multiLevelType w:val="hybridMultilevel"/>
    <w:tmpl w:val="76728A82"/>
    <w:lvl w:ilvl="0" w:tplc="B4B41240">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8E75A92"/>
    <w:multiLevelType w:val="hybridMultilevel"/>
    <w:tmpl w:val="13DAF008"/>
    <w:lvl w:ilvl="0" w:tplc="68225D7C">
      <w:start w:val="1"/>
      <w:numFmt w:val="lowerRoman"/>
      <w:lvlText w:val="%1."/>
      <w:lvlJc w:val="right"/>
      <w:pPr>
        <w:ind w:left="502" w:hanging="360"/>
      </w:pPr>
      <w:rPr>
        <w:rFonts w:ascii="Arial Black" w:hAnsi="Arial Black" w:hint="default"/>
      </w:rPr>
    </w:lvl>
    <w:lvl w:ilvl="1" w:tplc="1B7CCB48">
      <w:start w:val="1"/>
      <w:numFmt w:val="lowerLetter"/>
      <w:lvlText w:val="%2."/>
      <w:lvlJc w:val="left"/>
      <w:pPr>
        <w:ind w:left="2572" w:hanging="360"/>
      </w:pPr>
      <w:rPr>
        <w:rFonts w:ascii="Arial" w:hAnsi="Arial" w:cs="Arial" w:hint="default"/>
        <w:b/>
        <w:bCs/>
      </w:rPr>
    </w:lvl>
    <w:lvl w:ilvl="2" w:tplc="140A001B" w:tentative="1">
      <w:start w:val="1"/>
      <w:numFmt w:val="lowerRoman"/>
      <w:lvlText w:val="%3."/>
      <w:lvlJc w:val="right"/>
      <w:pPr>
        <w:ind w:left="3292" w:hanging="180"/>
      </w:pPr>
    </w:lvl>
    <w:lvl w:ilvl="3" w:tplc="140A000F" w:tentative="1">
      <w:start w:val="1"/>
      <w:numFmt w:val="decimal"/>
      <w:lvlText w:val="%4."/>
      <w:lvlJc w:val="left"/>
      <w:pPr>
        <w:ind w:left="4012" w:hanging="360"/>
      </w:pPr>
    </w:lvl>
    <w:lvl w:ilvl="4" w:tplc="140A0019" w:tentative="1">
      <w:start w:val="1"/>
      <w:numFmt w:val="lowerLetter"/>
      <w:lvlText w:val="%5."/>
      <w:lvlJc w:val="left"/>
      <w:pPr>
        <w:ind w:left="4732" w:hanging="360"/>
      </w:pPr>
    </w:lvl>
    <w:lvl w:ilvl="5" w:tplc="140A001B" w:tentative="1">
      <w:start w:val="1"/>
      <w:numFmt w:val="lowerRoman"/>
      <w:lvlText w:val="%6."/>
      <w:lvlJc w:val="right"/>
      <w:pPr>
        <w:ind w:left="5452" w:hanging="180"/>
      </w:pPr>
    </w:lvl>
    <w:lvl w:ilvl="6" w:tplc="140A000F" w:tentative="1">
      <w:start w:val="1"/>
      <w:numFmt w:val="decimal"/>
      <w:lvlText w:val="%7."/>
      <w:lvlJc w:val="left"/>
      <w:pPr>
        <w:ind w:left="6172" w:hanging="360"/>
      </w:pPr>
    </w:lvl>
    <w:lvl w:ilvl="7" w:tplc="140A0019" w:tentative="1">
      <w:start w:val="1"/>
      <w:numFmt w:val="lowerLetter"/>
      <w:lvlText w:val="%8."/>
      <w:lvlJc w:val="left"/>
      <w:pPr>
        <w:ind w:left="6892" w:hanging="360"/>
      </w:pPr>
    </w:lvl>
    <w:lvl w:ilvl="8" w:tplc="140A001B" w:tentative="1">
      <w:start w:val="1"/>
      <w:numFmt w:val="lowerRoman"/>
      <w:lvlText w:val="%9."/>
      <w:lvlJc w:val="right"/>
      <w:pPr>
        <w:ind w:left="7612" w:hanging="180"/>
      </w:pPr>
    </w:lvl>
  </w:abstractNum>
  <w:abstractNum w:abstractNumId="29" w15:restartNumberingAfterBreak="0">
    <w:nsid w:val="5C3B7B3A"/>
    <w:multiLevelType w:val="hybridMultilevel"/>
    <w:tmpl w:val="A094D980"/>
    <w:lvl w:ilvl="0" w:tplc="580A0017">
      <w:start w:val="1"/>
      <w:numFmt w:val="lowerLetter"/>
      <w:lvlText w:val="%1)"/>
      <w:lvlJc w:val="left"/>
      <w:pPr>
        <w:ind w:left="785" w:hanging="360"/>
      </w:pPr>
    </w:lvl>
    <w:lvl w:ilvl="1" w:tplc="580A0019" w:tentative="1">
      <w:start w:val="1"/>
      <w:numFmt w:val="lowerLetter"/>
      <w:lvlText w:val="%2."/>
      <w:lvlJc w:val="left"/>
      <w:pPr>
        <w:ind w:left="1505" w:hanging="360"/>
      </w:pPr>
    </w:lvl>
    <w:lvl w:ilvl="2" w:tplc="580A001B" w:tentative="1">
      <w:start w:val="1"/>
      <w:numFmt w:val="lowerRoman"/>
      <w:lvlText w:val="%3."/>
      <w:lvlJc w:val="right"/>
      <w:pPr>
        <w:ind w:left="2225" w:hanging="180"/>
      </w:pPr>
    </w:lvl>
    <w:lvl w:ilvl="3" w:tplc="580A000F" w:tentative="1">
      <w:start w:val="1"/>
      <w:numFmt w:val="decimal"/>
      <w:lvlText w:val="%4."/>
      <w:lvlJc w:val="left"/>
      <w:pPr>
        <w:ind w:left="2945" w:hanging="360"/>
      </w:pPr>
    </w:lvl>
    <w:lvl w:ilvl="4" w:tplc="580A0019" w:tentative="1">
      <w:start w:val="1"/>
      <w:numFmt w:val="lowerLetter"/>
      <w:lvlText w:val="%5."/>
      <w:lvlJc w:val="left"/>
      <w:pPr>
        <w:ind w:left="3665" w:hanging="360"/>
      </w:pPr>
    </w:lvl>
    <w:lvl w:ilvl="5" w:tplc="580A001B" w:tentative="1">
      <w:start w:val="1"/>
      <w:numFmt w:val="lowerRoman"/>
      <w:lvlText w:val="%6."/>
      <w:lvlJc w:val="right"/>
      <w:pPr>
        <w:ind w:left="4385" w:hanging="180"/>
      </w:pPr>
    </w:lvl>
    <w:lvl w:ilvl="6" w:tplc="580A000F" w:tentative="1">
      <w:start w:val="1"/>
      <w:numFmt w:val="decimal"/>
      <w:lvlText w:val="%7."/>
      <w:lvlJc w:val="left"/>
      <w:pPr>
        <w:ind w:left="5105" w:hanging="360"/>
      </w:pPr>
    </w:lvl>
    <w:lvl w:ilvl="7" w:tplc="580A0019" w:tentative="1">
      <w:start w:val="1"/>
      <w:numFmt w:val="lowerLetter"/>
      <w:lvlText w:val="%8."/>
      <w:lvlJc w:val="left"/>
      <w:pPr>
        <w:ind w:left="5825" w:hanging="360"/>
      </w:pPr>
    </w:lvl>
    <w:lvl w:ilvl="8" w:tplc="580A001B" w:tentative="1">
      <w:start w:val="1"/>
      <w:numFmt w:val="lowerRoman"/>
      <w:lvlText w:val="%9."/>
      <w:lvlJc w:val="right"/>
      <w:pPr>
        <w:ind w:left="6545" w:hanging="180"/>
      </w:pPr>
    </w:lvl>
  </w:abstractNum>
  <w:abstractNum w:abstractNumId="30" w15:restartNumberingAfterBreak="0">
    <w:nsid w:val="5DDA40B1"/>
    <w:multiLevelType w:val="hybridMultilevel"/>
    <w:tmpl w:val="EAEE50AE"/>
    <w:lvl w:ilvl="0" w:tplc="CE3A2CE6">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1" w15:restartNumberingAfterBreak="0">
    <w:nsid w:val="65B17AC8"/>
    <w:multiLevelType w:val="hybridMultilevel"/>
    <w:tmpl w:val="5F8E5EF4"/>
    <w:lvl w:ilvl="0" w:tplc="A0904A02">
      <w:start w:val="1"/>
      <w:numFmt w:val="bullet"/>
      <w:lvlText w:val=""/>
      <w:lvlJc w:val="left"/>
      <w:pPr>
        <w:ind w:left="2138" w:hanging="360"/>
      </w:pPr>
      <w:rPr>
        <w:rFonts w:ascii="Symbol" w:hAnsi="Symbol" w:hint="default"/>
      </w:rPr>
    </w:lvl>
    <w:lvl w:ilvl="1" w:tplc="140A0003" w:tentative="1">
      <w:start w:val="1"/>
      <w:numFmt w:val="bullet"/>
      <w:lvlText w:val="o"/>
      <w:lvlJc w:val="left"/>
      <w:pPr>
        <w:ind w:left="2858" w:hanging="360"/>
      </w:pPr>
      <w:rPr>
        <w:rFonts w:ascii="Courier New" w:hAnsi="Courier New" w:cs="Courier New" w:hint="default"/>
      </w:rPr>
    </w:lvl>
    <w:lvl w:ilvl="2" w:tplc="140A0005" w:tentative="1">
      <w:start w:val="1"/>
      <w:numFmt w:val="bullet"/>
      <w:lvlText w:val=""/>
      <w:lvlJc w:val="left"/>
      <w:pPr>
        <w:ind w:left="3578" w:hanging="360"/>
      </w:pPr>
      <w:rPr>
        <w:rFonts w:ascii="Wingdings" w:hAnsi="Wingdings" w:hint="default"/>
      </w:rPr>
    </w:lvl>
    <w:lvl w:ilvl="3" w:tplc="140A0001" w:tentative="1">
      <w:start w:val="1"/>
      <w:numFmt w:val="bullet"/>
      <w:lvlText w:val=""/>
      <w:lvlJc w:val="left"/>
      <w:pPr>
        <w:ind w:left="4298" w:hanging="360"/>
      </w:pPr>
      <w:rPr>
        <w:rFonts w:ascii="Symbol" w:hAnsi="Symbol" w:hint="default"/>
      </w:rPr>
    </w:lvl>
    <w:lvl w:ilvl="4" w:tplc="140A0003" w:tentative="1">
      <w:start w:val="1"/>
      <w:numFmt w:val="bullet"/>
      <w:lvlText w:val="o"/>
      <w:lvlJc w:val="left"/>
      <w:pPr>
        <w:ind w:left="5018" w:hanging="360"/>
      </w:pPr>
      <w:rPr>
        <w:rFonts w:ascii="Courier New" w:hAnsi="Courier New" w:cs="Courier New" w:hint="default"/>
      </w:rPr>
    </w:lvl>
    <w:lvl w:ilvl="5" w:tplc="140A0005" w:tentative="1">
      <w:start w:val="1"/>
      <w:numFmt w:val="bullet"/>
      <w:lvlText w:val=""/>
      <w:lvlJc w:val="left"/>
      <w:pPr>
        <w:ind w:left="5738" w:hanging="360"/>
      </w:pPr>
      <w:rPr>
        <w:rFonts w:ascii="Wingdings" w:hAnsi="Wingdings" w:hint="default"/>
      </w:rPr>
    </w:lvl>
    <w:lvl w:ilvl="6" w:tplc="140A0001" w:tentative="1">
      <w:start w:val="1"/>
      <w:numFmt w:val="bullet"/>
      <w:lvlText w:val=""/>
      <w:lvlJc w:val="left"/>
      <w:pPr>
        <w:ind w:left="6458" w:hanging="360"/>
      </w:pPr>
      <w:rPr>
        <w:rFonts w:ascii="Symbol" w:hAnsi="Symbol" w:hint="default"/>
      </w:rPr>
    </w:lvl>
    <w:lvl w:ilvl="7" w:tplc="140A0003" w:tentative="1">
      <w:start w:val="1"/>
      <w:numFmt w:val="bullet"/>
      <w:lvlText w:val="o"/>
      <w:lvlJc w:val="left"/>
      <w:pPr>
        <w:ind w:left="7178" w:hanging="360"/>
      </w:pPr>
      <w:rPr>
        <w:rFonts w:ascii="Courier New" w:hAnsi="Courier New" w:cs="Courier New" w:hint="default"/>
      </w:rPr>
    </w:lvl>
    <w:lvl w:ilvl="8" w:tplc="140A0005" w:tentative="1">
      <w:start w:val="1"/>
      <w:numFmt w:val="bullet"/>
      <w:lvlText w:val=""/>
      <w:lvlJc w:val="left"/>
      <w:pPr>
        <w:ind w:left="7898" w:hanging="360"/>
      </w:pPr>
      <w:rPr>
        <w:rFonts w:ascii="Wingdings" w:hAnsi="Wingdings" w:hint="default"/>
      </w:rPr>
    </w:lvl>
  </w:abstractNum>
  <w:abstractNum w:abstractNumId="32" w15:restartNumberingAfterBreak="0">
    <w:nsid w:val="680E3EAB"/>
    <w:multiLevelType w:val="hybridMultilevel"/>
    <w:tmpl w:val="D8DE505A"/>
    <w:lvl w:ilvl="0" w:tplc="140A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05963EC"/>
    <w:multiLevelType w:val="hybridMultilevel"/>
    <w:tmpl w:val="F1B43D8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7579762F"/>
    <w:multiLevelType w:val="hybridMultilevel"/>
    <w:tmpl w:val="6E4A885C"/>
    <w:lvl w:ilvl="0" w:tplc="140A000D">
      <w:start w:val="1"/>
      <w:numFmt w:val="bullet"/>
      <w:lvlText w:val=""/>
      <w:lvlJc w:val="left"/>
      <w:pPr>
        <w:ind w:left="1776" w:hanging="360"/>
      </w:pPr>
      <w:rPr>
        <w:rFonts w:ascii="Wingdings" w:hAnsi="Wingding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5" w15:restartNumberingAfterBreak="0">
    <w:nsid w:val="766B301F"/>
    <w:multiLevelType w:val="hybridMultilevel"/>
    <w:tmpl w:val="8BC45A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68B11ED"/>
    <w:multiLevelType w:val="hybridMultilevel"/>
    <w:tmpl w:val="ECA63596"/>
    <w:lvl w:ilvl="0" w:tplc="140A000D">
      <w:start w:val="1"/>
      <w:numFmt w:val="bullet"/>
      <w:lvlText w:val=""/>
      <w:lvlJc w:val="left"/>
      <w:pPr>
        <w:ind w:left="1776" w:hanging="360"/>
      </w:pPr>
      <w:rPr>
        <w:rFonts w:ascii="Wingdings" w:hAnsi="Wingding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7" w15:restartNumberingAfterBreak="0">
    <w:nsid w:val="76E61A76"/>
    <w:multiLevelType w:val="multilevel"/>
    <w:tmpl w:val="B0F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157DAA"/>
    <w:multiLevelType w:val="hybridMultilevel"/>
    <w:tmpl w:val="43545AD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7DA569DE"/>
    <w:multiLevelType w:val="hybridMultilevel"/>
    <w:tmpl w:val="5412D0AA"/>
    <w:lvl w:ilvl="0" w:tplc="1B7CCB48">
      <w:start w:val="1"/>
      <w:numFmt w:val="lowerLetter"/>
      <w:lvlText w:val="%1."/>
      <w:lvlJc w:val="left"/>
      <w:pPr>
        <w:ind w:left="720" w:hanging="360"/>
      </w:pPr>
      <w:rPr>
        <w:rFonts w:ascii="Arial" w:hAnsi="Arial" w:cs="Aria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27191391">
    <w:abstractNumId w:val="28"/>
  </w:num>
  <w:num w:numId="2" w16cid:durableId="590551480">
    <w:abstractNumId w:val="11"/>
  </w:num>
  <w:num w:numId="3" w16cid:durableId="1833637502">
    <w:abstractNumId w:val="9"/>
  </w:num>
  <w:num w:numId="4" w16cid:durableId="2068800437">
    <w:abstractNumId w:val="0"/>
  </w:num>
  <w:num w:numId="5" w16cid:durableId="1314676210">
    <w:abstractNumId w:val="26"/>
  </w:num>
  <w:num w:numId="6" w16cid:durableId="1111777517">
    <w:abstractNumId w:val="17"/>
  </w:num>
  <w:num w:numId="7" w16cid:durableId="386339843">
    <w:abstractNumId w:val="7"/>
  </w:num>
  <w:num w:numId="8" w16cid:durableId="2050497164">
    <w:abstractNumId w:val="13"/>
  </w:num>
  <w:num w:numId="9" w16cid:durableId="524828601">
    <w:abstractNumId w:val="37"/>
  </w:num>
  <w:num w:numId="10" w16cid:durableId="161629322">
    <w:abstractNumId w:val="24"/>
  </w:num>
  <w:num w:numId="11" w16cid:durableId="1820339297">
    <w:abstractNumId w:val="39"/>
  </w:num>
  <w:num w:numId="12" w16cid:durableId="1991401650">
    <w:abstractNumId w:val="34"/>
  </w:num>
  <w:num w:numId="13" w16cid:durableId="1335109002">
    <w:abstractNumId w:val="36"/>
  </w:num>
  <w:num w:numId="14" w16cid:durableId="2063598971">
    <w:abstractNumId w:val="27"/>
  </w:num>
  <w:num w:numId="15" w16cid:durableId="858011172">
    <w:abstractNumId w:val="38"/>
  </w:num>
  <w:num w:numId="16" w16cid:durableId="1476558117">
    <w:abstractNumId w:val="1"/>
  </w:num>
  <w:num w:numId="17" w16cid:durableId="1739665434">
    <w:abstractNumId w:val="33"/>
  </w:num>
  <w:num w:numId="18" w16cid:durableId="1403870805">
    <w:abstractNumId w:val="14"/>
  </w:num>
  <w:num w:numId="19" w16cid:durableId="1263955693">
    <w:abstractNumId w:val="19"/>
  </w:num>
  <w:num w:numId="20" w16cid:durableId="270087202">
    <w:abstractNumId w:val="10"/>
  </w:num>
  <w:num w:numId="21" w16cid:durableId="1116749430">
    <w:abstractNumId w:val="29"/>
  </w:num>
  <w:num w:numId="22" w16cid:durableId="635571750">
    <w:abstractNumId w:val="12"/>
  </w:num>
  <w:num w:numId="23" w16cid:durableId="1760909136">
    <w:abstractNumId w:val="16"/>
  </w:num>
  <w:num w:numId="24" w16cid:durableId="1560748209">
    <w:abstractNumId w:val="18"/>
  </w:num>
  <w:num w:numId="25" w16cid:durableId="1353923330">
    <w:abstractNumId w:val="25"/>
  </w:num>
  <w:num w:numId="26" w16cid:durableId="1308245519">
    <w:abstractNumId w:val="23"/>
  </w:num>
  <w:num w:numId="27" w16cid:durableId="600645976">
    <w:abstractNumId w:val="30"/>
  </w:num>
  <w:num w:numId="28" w16cid:durableId="482816567">
    <w:abstractNumId w:val="22"/>
  </w:num>
  <w:num w:numId="29" w16cid:durableId="1181815673">
    <w:abstractNumId w:val="8"/>
  </w:num>
  <w:num w:numId="30" w16cid:durableId="1453670934">
    <w:abstractNumId w:val="5"/>
  </w:num>
  <w:num w:numId="31" w16cid:durableId="1957908754">
    <w:abstractNumId w:val="32"/>
  </w:num>
  <w:num w:numId="32" w16cid:durableId="1960527535">
    <w:abstractNumId w:val="35"/>
  </w:num>
  <w:num w:numId="33" w16cid:durableId="1797409416">
    <w:abstractNumId w:val="4"/>
  </w:num>
  <w:num w:numId="34" w16cid:durableId="404499503">
    <w:abstractNumId w:val="20"/>
  </w:num>
  <w:num w:numId="35" w16cid:durableId="1295677501">
    <w:abstractNumId w:val="3"/>
  </w:num>
  <w:num w:numId="36" w16cid:durableId="1047989325">
    <w:abstractNumId w:val="15"/>
  </w:num>
  <w:num w:numId="37" w16cid:durableId="1378317219">
    <w:abstractNumId w:val="6"/>
  </w:num>
  <w:num w:numId="38" w16cid:durableId="585308470">
    <w:abstractNumId w:val="2"/>
  </w:num>
  <w:num w:numId="39" w16cid:durableId="1573662521">
    <w:abstractNumId w:val="21"/>
  </w:num>
  <w:num w:numId="40" w16cid:durableId="14254494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B9"/>
    <w:rsid w:val="0000005A"/>
    <w:rsid w:val="000015DE"/>
    <w:rsid w:val="000016AB"/>
    <w:rsid w:val="000019D3"/>
    <w:rsid w:val="0000237A"/>
    <w:rsid w:val="00003FDF"/>
    <w:rsid w:val="0000683F"/>
    <w:rsid w:val="000102C6"/>
    <w:rsid w:val="000106A7"/>
    <w:rsid w:val="000107DA"/>
    <w:rsid w:val="00010D8F"/>
    <w:rsid w:val="00011A4C"/>
    <w:rsid w:val="00011D86"/>
    <w:rsid w:val="00012FE5"/>
    <w:rsid w:val="00013AD3"/>
    <w:rsid w:val="00014235"/>
    <w:rsid w:val="00015A80"/>
    <w:rsid w:val="000167EA"/>
    <w:rsid w:val="00017103"/>
    <w:rsid w:val="000174F9"/>
    <w:rsid w:val="00022D0D"/>
    <w:rsid w:val="00023073"/>
    <w:rsid w:val="00023C87"/>
    <w:rsid w:val="00024D04"/>
    <w:rsid w:val="00027671"/>
    <w:rsid w:val="000327A1"/>
    <w:rsid w:val="00033E84"/>
    <w:rsid w:val="00033FA8"/>
    <w:rsid w:val="00034313"/>
    <w:rsid w:val="000361A0"/>
    <w:rsid w:val="00036838"/>
    <w:rsid w:val="000378AC"/>
    <w:rsid w:val="00040BBB"/>
    <w:rsid w:val="00041C9C"/>
    <w:rsid w:val="00042715"/>
    <w:rsid w:val="00042B2D"/>
    <w:rsid w:val="00042B3D"/>
    <w:rsid w:val="00043517"/>
    <w:rsid w:val="000440C9"/>
    <w:rsid w:val="0004730E"/>
    <w:rsid w:val="00047522"/>
    <w:rsid w:val="0005044D"/>
    <w:rsid w:val="0005090E"/>
    <w:rsid w:val="00050D71"/>
    <w:rsid w:val="00050EDB"/>
    <w:rsid w:val="000513BE"/>
    <w:rsid w:val="00051CB6"/>
    <w:rsid w:val="00051DF1"/>
    <w:rsid w:val="00051F02"/>
    <w:rsid w:val="00052669"/>
    <w:rsid w:val="0005336F"/>
    <w:rsid w:val="00055168"/>
    <w:rsid w:val="00055273"/>
    <w:rsid w:val="00055865"/>
    <w:rsid w:val="00060492"/>
    <w:rsid w:val="0006060C"/>
    <w:rsid w:val="00060EE8"/>
    <w:rsid w:val="00061D9B"/>
    <w:rsid w:val="0006392C"/>
    <w:rsid w:val="000645D3"/>
    <w:rsid w:val="00064B49"/>
    <w:rsid w:val="00065244"/>
    <w:rsid w:val="00066B8D"/>
    <w:rsid w:val="00066BE4"/>
    <w:rsid w:val="00070997"/>
    <w:rsid w:val="00070B39"/>
    <w:rsid w:val="00070BD2"/>
    <w:rsid w:val="00072683"/>
    <w:rsid w:val="00073774"/>
    <w:rsid w:val="00073B7A"/>
    <w:rsid w:val="00073D67"/>
    <w:rsid w:val="00074712"/>
    <w:rsid w:val="00074A4C"/>
    <w:rsid w:val="00074C0F"/>
    <w:rsid w:val="000757AB"/>
    <w:rsid w:val="00075D4C"/>
    <w:rsid w:val="000761F9"/>
    <w:rsid w:val="00076208"/>
    <w:rsid w:val="00077567"/>
    <w:rsid w:val="00077DA6"/>
    <w:rsid w:val="000801E0"/>
    <w:rsid w:val="00083A16"/>
    <w:rsid w:val="00083E64"/>
    <w:rsid w:val="00083FFE"/>
    <w:rsid w:val="000842A8"/>
    <w:rsid w:val="00084B3B"/>
    <w:rsid w:val="00084D31"/>
    <w:rsid w:val="000851E1"/>
    <w:rsid w:val="000868D0"/>
    <w:rsid w:val="00087B67"/>
    <w:rsid w:val="000902DE"/>
    <w:rsid w:val="0009197A"/>
    <w:rsid w:val="0009410C"/>
    <w:rsid w:val="00094326"/>
    <w:rsid w:val="000944A0"/>
    <w:rsid w:val="000950F3"/>
    <w:rsid w:val="00095A8F"/>
    <w:rsid w:val="00095BD0"/>
    <w:rsid w:val="000A0449"/>
    <w:rsid w:val="000A05D6"/>
    <w:rsid w:val="000A1650"/>
    <w:rsid w:val="000A18BA"/>
    <w:rsid w:val="000A1F58"/>
    <w:rsid w:val="000A2CAC"/>
    <w:rsid w:val="000A30D7"/>
    <w:rsid w:val="000A4D88"/>
    <w:rsid w:val="000A6914"/>
    <w:rsid w:val="000A73E4"/>
    <w:rsid w:val="000B0B08"/>
    <w:rsid w:val="000B0E76"/>
    <w:rsid w:val="000B170D"/>
    <w:rsid w:val="000B1A6E"/>
    <w:rsid w:val="000B26C0"/>
    <w:rsid w:val="000B3EEB"/>
    <w:rsid w:val="000B6BB5"/>
    <w:rsid w:val="000B6ED7"/>
    <w:rsid w:val="000C09BA"/>
    <w:rsid w:val="000C0F30"/>
    <w:rsid w:val="000C2BB9"/>
    <w:rsid w:val="000C320D"/>
    <w:rsid w:val="000C4295"/>
    <w:rsid w:val="000C54BA"/>
    <w:rsid w:val="000C5836"/>
    <w:rsid w:val="000C59B8"/>
    <w:rsid w:val="000C5F27"/>
    <w:rsid w:val="000C6584"/>
    <w:rsid w:val="000C74C9"/>
    <w:rsid w:val="000C7DD2"/>
    <w:rsid w:val="000D0D26"/>
    <w:rsid w:val="000D4BB9"/>
    <w:rsid w:val="000D50CD"/>
    <w:rsid w:val="000D5C50"/>
    <w:rsid w:val="000D6483"/>
    <w:rsid w:val="000E1689"/>
    <w:rsid w:val="000E180D"/>
    <w:rsid w:val="000E2EBF"/>
    <w:rsid w:val="000E3782"/>
    <w:rsid w:val="000E65DB"/>
    <w:rsid w:val="000E7070"/>
    <w:rsid w:val="000E7950"/>
    <w:rsid w:val="000E7B57"/>
    <w:rsid w:val="000F214B"/>
    <w:rsid w:val="000F28A6"/>
    <w:rsid w:val="000F28AE"/>
    <w:rsid w:val="000F2DB3"/>
    <w:rsid w:val="000F4125"/>
    <w:rsid w:val="000F517B"/>
    <w:rsid w:val="000F684B"/>
    <w:rsid w:val="00101DAD"/>
    <w:rsid w:val="00102BBC"/>
    <w:rsid w:val="00103A9C"/>
    <w:rsid w:val="001047D2"/>
    <w:rsid w:val="001049B4"/>
    <w:rsid w:val="00105F27"/>
    <w:rsid w:val="001076C7"/>
    <w:rsid w:val="00107CBF"/>
    <w:rsid w:val="00107E44"/>
    <w:rsid w:val="00111C53"/>
    <w:rsid w:val="00115C86"/>
    <w:rsid w:val="001176FC"/>
    <w:rsid w:val="0012122E"/>
    <w:rsid w:val="00121757"/>
    <w:rsid w:val="00121F2C"/>
    <w:rsid w:val="0012267D"/>
    <w:rsid w:val="00123343"/>
    <w:rsid w:val="00123798"/>
    <w:rsid w:val="00125737"/>
    <w:rsid w:val="001259DD"/>
    <w:rsid w:val="00125A24"/>
    <w:rsid w:val="00126207"/>
    <w:rsid w:val="00126CD1"/>
    <w:rsid w:val="001276F6"/>
    <w:rsid w:val="001302E0"/>
    <w:rsid w:val="001305E4"/>
    <w:rsid w:val="00130844"/>
    <w:rsid w:val="0013410E"/>
    <w:rsid w:val="00135D2D"/>
    <w:rsid w:val="00136D18"/>
    <w:rsid w:val="001375A9"/>
    <w:rsid w:val="00142AC8"/>
    <w:rsid w:val="00142EA8"/>
    <w:rsid w:val="0014413C"/>
    <w:rsid w:val="0014538C"/>
    <w:rsid w:val="00145A8B"/>
    <w:rsid w:val="00145FDB"/>
    <w:rsid w:val="00146230"/>
    <w:rsid w:val="001467AB"/>
    <w:rsid w:val="00147754"/>
    <w:rsid w:val="00153F17"/>
    <w:rsid w:val="00153FEB"/>
    <w:rsid w:val="001542C1"/>
    <w:rsid w:val="0015568D"/>
    <w:rsid w:val="00156270"/>
    <w:rsid w:val="001615A1"/>
    <w:rsid w:val="001618C6"/>
    <w:rsid w:val="00161D2D"/>
    <w:rsid w:val="00162F91"/>
    <w:rsid w:val="00163631"/>
    <w:rsid w:val="00164693"/>
    <w:rsid w:val="00164D49"/>
    <w:rsid w:val="00165561"/>
    <w:rsid w:val="00167381"/>
    <w:rsid w:val="00170691"/>
    <w:rsid w:val="00170DE6"/>
    <w:rsid w:val="00172BDE"/>
    <w:rsid w:val="00174AE8"/>
    <w:rsid w:val="00176D0F"/>
    <w:rsid w:val="00177452"/>
    <w:rsid w:val="001777C1"/>
    <w:rsid w:val="00180EA8"/>
    <w:rsid w:val="00181AA2"/>
    <w:rsid w:val="00181EB3"/>
    <w:rsid w:val="00182EA2"/>
    <w:rsid w:val="001853EE"/>
    <w:rsid w:val="001857E5"/>
    <w:rsid w:val="00186A43"/>
    <w:rsid w:val="00186C27"/>
    <w:rsid w:val="00186F72"/>
    <w:rsid w:val="001913F8"/>
    <w:rsid w:val="00192567"/>
    <w:rsid w:val="00193313"/>
    <w:rsid w:val="0019412F"/>
    <w:rsid w:val="0019472E"/>
    <w:rsid w:val="00194902"/>
    <w:rsid w:val="00197B3B"/>
    <w:rsid w:val="001A07C2"/>
    <w:rsid w:val="001A07EE"/>
    <w:rsid w:val="001A08DB"/>
    <w:rsid w:val="001A2F85"/>
    <w:rsid w:val="001A4D9F"/>
    <w:rsid w:val="001A5416"/>
    <w:rsid w:val="001A57E6"/>
    <w:rsid w:val="001A5B61"/>
    <w:rsid w:val="001B0570"/>
    <w:rsid w:val="001B22BF"/>
    <w:rsid w:val="001B2BDB"/>
    <w:rsid w:val="001B34C9"/>
    <w:rsid w:val="001B35CB"/>
    <w:rsid w:val="001B37D1"/>
    <w:rsid w:val="001B3954"/>
    <w:rsid w:val="001B3CEE"/>
    <w:rsid w:val="001B469A"/>
    <w:rsid w:val="001B57BC"/>
    <w:rsid w:val="001B6B2C"/>
    <w:rsid w:val="001B6FF7"/>
    <w:rsid w:val="001B768A"/>
    <w:rsid w:val="001B7A6B"/>
    <w:rsid w:val="001C09B2"/>
    <w:rsid w:val="001C308F"/>
    <w:rsid w:val="001C43E6"/>
    <w:rsid w:val="001C4A03"/>
    <w:rsid w:val="001C685E"/>
    <w:rsid w:val="001D1BD6"/>
    <w:rsid w:val="001D35A2"/>
    <w:rsid w:val="001D3B28"/>
    <w:rsid w:val="001D401F"/>
    <w:rsid w:val="001D4898"/>
    <w:rsid w:val="001D5794"/>
    <w:rsid w:val="001D59A0"/>
    <w:rsid w:val="001D7846"/>
    <w:rsid w:val="001E064D"/>
    <w:rsid w:val="001E102A"/>
    <w:rsid w:val="001E1424"/>
    <w:rsid w:val="001E3972"/>
    <w:rsid w:val="001E3A8B"/>
    <w:rsid w:val="001E6071"/>
    <w:rsid w:val="001E68DC"/>
    <w:rsid w:val="001E7311"/>
    <w:rsid w:val="001F1018"/>
    <w:rsid w:val="001F17C3"/>
    <w:rsid w:val="001F1825"/>
    <w:rsid w:val="001F28A3"/>
    <w:rsid w:val="001F2A1A"/>
    <w:rsid w:val="001F3A6E"/>
    <w:rsid w:val="001F55FB"/>
    <w:rsid w:val="001F710C"/>
    <w:rsid w:val="00201DB1"/>
    <w:rsid w:val="00201E6B"/>
    <w:rsid w:val="002026E1"/>
    <w:rsid w:val="00203E75"/>
    <w:rsid w:val="00204C6F"/>
    <w:rsid w:val="00204E7F"/>
    <w:rsid w:val="0020547C"/>
    <w:rsid w:val="0020725D"/>
    <w:rsid w:val="002101CC"/>
    <w:rsid w:val="00210573"/>
    <w:rsid w:val="0021073D"/>
    <w:rsid w:val="002109AA"/>
    <w:rsid w:val="00210C45"/>
    <w:rsid w:val="0021136F"/>
    <w:rsid w:val="00213E32"/>
    <w:rsid w:val="0022055B"/>
    <w:rsid w:val="002205C0"/>
    <w:rsid w:val="00224FF3"/>
    <w:rsid w:val="002251F7"/>
    <w:rsid w:val="00225793"/>
    <w:rsid w:val="002266C4"/>
    <w:rsid w:val="00227BCF"/>
    <w:rsid w:val="002313B5"/>
    <w:rsid w:val="002313DA"/>
    <w:rsid w:val="002318FD"/>
    <w:rsid w:val="00231C12"/>
    <w:rsid w:val="00231FF9"/>
    <w:rsid w:val="0023361F"/>
    <w:rsid w:val="00234374"/>
    <w:rsid w:val="00234836"/>
    <w:rsid w:val="00234C1E"/>
    <w:rsid w:val="0023502F"/>
    <w:rsid w:val="00237415"/>
    <w:rsid w:val="00240152"/>
    <w:rsid w:val="00240271"/>
    <w:rsid w:val="00242A65"/>
    <w:rsid w:val="002432A1"/>
    <w:rsid w:val="00244694"/>
    <w:rsid w:val="0024520E"/>
    <w:rsid w:val="00245AAF"/>
    <w:rsid w:val="00245B4E"/>
    <w:rsid w:val="00247A86"/>
    <w:rsid w:val="00250AD7"/>
    <w:rsid w:val="00250D10"/>
    <w:rsid w:val="0025395F"/>
    <w:rsid w:val="002549FE"/>
    <w:rsid w:val="00254ECF"/>
    <w:rsid w:val="00255188"/>
    <w:rsid w:val="00255E4B"/>
    <w:rsid w:val="00257AAC"/>
    <w:rsid w:val="0026103D"/>
    <w:rsid w:val="00262767"/>
    <w:rsid w:val="00262D53"/>
    <w:rsid w:val="00262EDD"/>
    <w:rsid w:val="00264792"/>
    <w:rsid w:val="002647A0"/>
    <w:rsid w:val="00267499"/>
    <w:rsid w:val="0026793B"/>
    <w:rsid w:val="00271F54"/>
    <w:rsid w:val="0027434D"/>
    <w:rsid w:val="00274F5A"/>
    <w:rsid w:val="002754F4"/>
    <w:rsid w:val="0027687F"/>
    <w:rsid w:val="00282649"/>
    <w:rsid w:val="00282D4D"/>
    <w:rsid w:val="00282E2A"/>
    <w:rsid w:val="002835C0"/>
    <w:rsid w:val="00284D8C"/>
    <w:rsid w:val="00284F1E"/>
    <w:rsid w:val="00285CDD"/>
    <w:rsid w:val="00285FAE"/>
    <w:rsid w:val="00286BC2"/>
    <w:rsid w:val="0029448E"/>
    <w:rsid w:val="00296354"/>
    <w:rsid w:val="00296572"/>
    <w:rsid w:val="0029677D"/>
    <w:rsid w:val="002A12B7"/>
    <w:rsid w:val="002A311F"/>
    <w:rsid w:val="002A39E1"/>
    <w:rsid w:val="002A39E6"/>
    <w:rsid w:val="002A3C7D"/>
    <w:rsid w:val="002A3CC6"/>
    <w:rsid w:val="002A5283"/>
    <w:rsid w:val="002A5980"/>
    <w:rsid w:val="002A5A98"/>
    <w:rsid w:val="002A5D57"/>
    <w:rsid w:val="002A61C8"/>
    <w:rsid w:val="002A67F1"/>
    <w:rsid w:val="002B1803"/>
    <w:rsid w:val="002B1F07"/>
    <w:rsid w:val="002B274C"/>
    <w:rsid w:val="002B3089"/>
    <w:rsid w:val="002B57E7"/>
    <w:rsid w:val="002B599C"/>
    <w:rsid w:val="002B73AE"/>
    <w:rsid w:val="002C1FCD"/>
    <w:rsid w:val="002C3201"/>
    <w:rsid w:val="002C4356"/>
    <w:rsid w:val="002C54E1"/>
    <w:rsid w:val="002C59F1"/>
    <w:rsid w:val="002C7FC7"/>
    <w:rsid w:val="002D0AD1"/>
    <w:rsid w:val="002D2079"/>
    <w:rsid w:val="002D2AB5"/>
    <w:rsid w:val="002D2FAA"/>
    <w:rsid w:val="002D3D52"/>
    <w:rsid w:val="002D47D1"/>
    <w:rsid w:val="002D4DF0"/>
    <w:rsid w:val="002D56F0"/>
    <w:rsid w:val="002D6164"/>
    <w:rsid w:val="002D61AC"/>
    <w:rsid w:val="002D7E4F"/>
    <w:rsid w:val="002E013D"/>
    <w:rsid w:val="002E0FF0"/>
    <w:rsid w:val="002E191F"/>
    <w:rsid w:val="002E2966"/>
    <w:rsid w:val="002E3B17"/>
    <w:rsid w:val="002E3B45"/>
    <w:rsid w:val="002E4221"/>
    <w:rsid w:val="002E5AC4"/>
    <w:rsid w:val="002E5E47"/>
    <w:rsid w:val="002E6968"/>
    <w:rsid w:val="002E7016"/>
    <w:rsid w:val="002E7997"/>
    <w:rsid w:val="002E7C75"/>
    <w:rsid w:val="002F0D02"/>
    <w:rsid w:val="002F1084"/>
    <w:rsid w:val="002F1AFA"/>
    <w:rsid w:val="002F2121"/>
    <w:rsid w:val="002F215A"/>
    <w:rsid w:val="002F2A7F"/>
    <w:rsid w:val="002F3398"/>
    <w:rsid w:val="002F3488"/>
    <w:rsid w:val="002F3BA8"/>
    <w:rsid w:val="002F41BA"/>
    <w:rsid w:val="002F4AD7"/>
    <w:rsid w:val="002F52C3"/>
    <w:rsid w:val="002F5566"/>
    <w:rsid w:val="002F7186"/>
    <w:rsid w:val="00300418"/>
    <w:rsid w:val="003018A9"/>
    <w:rsid w:val="00302276"/>
    <w:rsid w:val="0030232A"/>
    <w:rsid w:val="0030264A"/>
    <w:rsid w:val="00304EB5"/>
    <w:rsid w:val="00305168"/>
    <w:rsid w:val="003051F4"/>
    <w:rsid w:val="003055F8"/>
    <w:rsid w:val="00305851"/>
    <w:rsid w:val="00305C27"/>
    <w:rsid w:val="003069CE"/>
    <w:rsid w:val="00307182"/>
    <w:rsid w:val="0030786C"/>
    <w:rsid w:val="00307BEE"/>
    <w:rsid w:val="00307DB6"/>
    <w:rsid w:val="00310A45"/>
    <w:rsid w:val="003112A0"/>
    <w:rsid w:val="00311D01"/>
    <w:rsid w:val="003136A1"/>
    <w:rsid w:val="00313AD9"/>
    <w:rsid w:val="00314062"/>
    <w:rsid w:val="003148F1"/>
    <w:rsid w:val="003172E1"/>
    <w:rsid w:val="0032011E"/>
    <w:rsid w:val="00320DCD"/>
    <w:rsid w:val="00321C64"/>
    <w:rsid w:val="003223FB"/>
    <w:rsid w:val="00322579"/>
    <w:rsid w:val="003236E9"/>
    <w:rsid w:val="003251E5"/>
    <w:rsid w:val="00325987"/>
    <w:rsid w:val="00325CD6"/>
    <w:rsid w:val="0032625C"/>
    <w:rsid w:val="003279B0"/>
    <w:rsid w:val="0033150C"/>
    <w:rsid w:val="00331F5F"/>
    <w:rsid w:val="00332DCF"/>
    <w:rsid w:val="00333C31"/>
    <w:rsid w:val="003342DF"/>
    <w:rsid w:val="00334EC4"/>
    <w:rsid w:val="00335554"/>
    <w:rsid w:val="00336A52"/>
    <w:rsid w:val="00336C32"/>
    <w:rsid w:val="00336EBF"/>
    <w:rsid w:val="003373EA"/>
    <w:rsid w:val="00337E7C"/>
    <w:rsid w:val="003403B1"/>
    <w:rsid w:val="003418A9"/>
    <w:rsid w:val="00342DF9"/>
    <w:rsid w:val="00344627"/>
    <w:rsid w:val="00345567"/>
    <w:rsid w:val="0034584C"/>
    <w:rsid w:val="00345D66"/>
    <w:rsid w:val="00351F9B"/>
    <w:rsid w:val="00352934"/>
    <w:rsid w:val="003550E9"/>
    <w:rsid w:val="003557D0"/>
    <w:rsid w:val="00355C99"/>
    <w:rsid w:val="00356DA0"/>
    <w:rsid w:val="00363A6F"/>
    <w:rsid w:val="00364149"/>
    <w:rsid w:val="0036431E"/>
    <w:rsid w:val="00364C1C"/>
    <w:rsid w:val="003667DE"/>
    <w:rsid w:val="00371589"/>
    <w:rsid w:val="00371748"/>
    <w:rsid w:val="00372614"/>
    <w:rsid w:val="00374682"/>
    <w:rsid w:val="00374C84"/>
    <w:rsid w:val="00375B35"/>
    <w:rsid w:val="00375D7C"/>
    <w:rsid w:val="003763CD"/>
    <w:rsid w:val="00376AD8"/>
    <w:rsid w:val="00381903"/>
    <w:rsid w:val="00382366"/>
    <w:rsid w:val="00382F83"/>
    <w:rsid w:val="00383D3F"/>
    <w:rsid w:val="00384972"/>
    <w:rsid w:val="00385A75"/>
    <w:rsid w:val="0038619D"/>
    <w:rsid w:val="0039013C"/>
    <w:rsid w:val="003912CD"/>
    <w:rsid w:val="00391347"/>
    <w:rsid w:val="003916C8"/>
    <w:rsid w:val="003932E6"/>
    <w:rsid w:val="00393C86"/>
    <w:rsid w:val="00394656"/>
    <w:rsid w:val="00394A50"/>
    <w:rsid w:val="00394BCC"/>
    <w:rsid w:val="00395377"/>
    <w:rsid w:val="00395BA8"/>
    <w:rsid w:val="003973C0"/>
    <w:rsid w:val="00397C85"/>
    <w:rsid w:val="003A0A74"/>
    <w:rsid w:val="003A2BFD"/>
    <w:rsid w:val="003A4303"/>
    <w:rsid w:val="003A5852"/>
    <w:rsid w:val="003A5BA9"/>
    <w:rsid w:val="003A7098"/>
    <w:rsid w:val="003B1305"/>
    <w:rsid w:val="003B18C9"/>
    <w:rsid w:val="003B3089"/>
    <w:rsid w:val="003B3483"/>
    <w:rsid w:val="003B47C2"/>
    <w:rsid w:val="003B5AB5"/>
    <w:rsid w:val="003B745C"/>
    <w:rsid w:val="003B7D2D"/>
    <w:rsid w:val="003C1FBC"/>
    <w:rsid w:val="003C22F6"/>
    <w:rsid w:val="003C2FE6"/>
    <w:rsid w:val="003C3275"/>
    <w:rsid w:val="003C504C"/>
    <w:rsid w:val="003C6044"/>
    <w:rsid w:val="003C73A5"/>
    <w:rsid w:val="003D1A0E"/>
    <w:rsid w:val="003D1E81"/>
    <w:rsid w:val="003D2223"/>
    <w:rsid w:val="003D38C2"/>
    <w:rsid w:val="003D392C"/>
    <w:rsid w:val="003D43C5"/>
    <w:rsid w:val="003D46F4"/>
    <w:rsid w:val="003D4868"/>
    <w:rsid w:val="003D6045"/>
    <w:rsid w:val="003D63DD"/>
    <w:rsid w:val="003D652A"/>
    <w:rsid w:val="003D77A9"/>
    <w:rsid w:val="003D7C41"/>
    <w:rsid w:val="003E2667"/>
    <w:rsid w:val="003E30E7"/>
    <w:rsid w:val="003E5062"/>
    <w:rsid w:val="003E6B60"/>
    <w:rsid w:val="003E7352"/>
    <w:rsid w:val="003E7BFC"/>
    <w:rsid w:val="003F1677"/>
    <w:rsid w:val="003F1B49"/>
    <w:rsid w:val="003F4A3C"/>
    <w:rsid w:val="003F5170"/>
    <w:rsid w:val="003F5514"/>
    <w:rsid w:val="003F567C"/>
    <w:rsid w:val="003F66A0"/>
    <w:rsid w:val="00400934"/>
    <w:rsid w:val="004012D0"/>
    <w:rsid w:val="004054F6"/>
    <w:rsid w:val="00405CD8"/>
    <w:rsid w:val="0040651B"/>
    <w:rsid w:val="00406858"/>
    <w:rsid w:val="004076D2"/>
    <w:rsid w:val="00407B63"/>
    <w:rsid w:val="00410E33"/>
    <w:rsid w:val="004111BF"/>
    <w:rsid w:val="00411C24"/>
    <w:rsid w:val="00413369"/>
    <w:rsid w:val="00415AC1"/>
    <w:rsid w:val="00415E20"/>
    <w:rsid w:val="004161CD"/>
    <w:rsid w:val="00417E34"/>
    <w:rsid w:val="00421900"/>
    <w:rsid w:val="004234DF"/>
    <w:rsid w:val="00423D73"/>
    <w:rsid w:val="004337EC"/>
    <w:rsid w:val="00433D23"/>
    <w:rsid w:val="00436ADD"/>
    <w:rsid w:val="004377E5"/>
    <w:rsid w:val="004402F1"/>
    <w:rsid w:val="00440DE9"/>
    <w:rsid w:val="00441622"/>
    <w:rsid w:val="00441982"/>
    <w:rsid w:val="00441FE1"/>
    <w:rsid w:val="0044254B"/>
    <w:rsid w:val="004442C2"/>
    <w:rsid w:val="00444E1C"/>
    <w:rsid w:val="00445560"/>
    <w:rsid w:val="00446C79"/>
    <w:rsid w:val="0044757C"/>
    <w:rsid w:val="00447F65"/>
    <w:rsid w:val="00451C0E"/>
    <w:rsid w:val="00451F83"/>
    <w:rsid w:val="00453E8A"/>
    <w:rsid w:val="00454F56"/>
    <w:rsid w:val="00455ED4"/>
    <w:rsid w:val="00457AAF"/>
    <w:rsid w:val="004613E5"/>
    <w:rsid w:val="00461614"/>
    <w:rsid w:val="00462D7A"/>
    <w:rsid w:val="004634CA"/>
    <w:rsid w:val="00464CE9"/>
    <w:rsid w:val="00465372"/>
    <w:rsid w:val="004669BA"/>
    <w:rsid w:val="00466C67"/>
    <w:rsid w:val="00470D19"/>
    <w:rsid w:val="00471F2A"/>
    <w:rsid w:val="004724DA"/>
    <w:rsid w:val="004747C3"/>
    <w:rsid w:val="00475203"/>
    <w:rsid w:val="004774A6"/>
    <w:rsid w:val="00477AD2"/>
    <w:rsid w:val="00477B54"/>
    <w:rsid w:val="00480929"/>
    <w:rsid w:val="00483573"/>
    <w:rsid w:val="00483F3D"/>
    <w:rsid w:val="004841E7"/>
    <w:rsid w:val="0048422A"/>
    <w:rsid w:val="00484E02"/>
    <w:rsid w:val="00486541"/>
    <w:rsid w:val="004875AA"/>
    <w:rsid w:val="004877DC"/>
    <w:rsid w:val="00487E8D"/>
    <w:rsid w:val="00490EC0"/>
    <w:rsid w:val="00491302"/>
    <w:rsid w:val="0049204D"/>
    <w:rsid w:val="00492FB0"/>
    <w:rsid w:val="00494E4A"/>
    <w:rsid w:val="00495272"/>
    <w:rsid w:val="00495C7F"/>
    <w:rsid w:val="00496923"/>
    <w:rsid w:val="00496B60"/>
    <w:rsid w:val="00496DCB"/>
    <w:rsid w:val="00497702"/>
    <w:rsid w:val="00497E29"/>
    <w:rsid w:val="00497E46"/>
    <w:rsid w:val="004A059A"/>
    <w:rsid w:val="004A1BDC"/>
    <w:rsid w:val="004A263E"/>
    <w:rsid w:val="004A2EE5"/>
    <w:rsid w:val="004A411F"/>
    <w:rsid w:val="004A4648"/>
    <w:rsid w:val="004A477A"/>
    <w:rsid w:val="004A49BA"/>
    <w:rsid w:val="004A6A61"/>
    <w:rsid w:val="004A6C25"/>
    <w:rsid w:val="004A710E"/>
    <w:rsid w:val="004A79F4"/>
    <w:rsid w:val="004B0AC5"/>
    <w:rsid w:val="004B2F18"/>
    <w:rsid w:val="004B68D8"/>
    <w:rsid w:val="004B703D"/>
    <w:rsid w:val="004C0D63"/>
    <w:rsid w:val="004C0E16"/>
    <w:rsid w:val="004C0FD2"/>
    <w:rsid w:val="004C111C"/>
    <w:rsid w:val="004C1F59"/>
    <w:rsid w:val="004C2154"/>
    <w:rsid w:val="004C2951"/>
    <w:rsid w:val="004C299E"/>
    <w:rsid w:val="004C3891"/>
    <w:rsid w:val="004C58C0"/>
    <w:rsid w:val="004C68CD"/>
    <w:rsid w:val="004C6D1E"/>
    <w:rsid w:val="004C74BC"/>
    <w:rsid w:val="004D0EA5"/>
    <w:rsid w:val="004D1055"/>
    <w:rsid w:val="004D1B53"/>
    <w:rsid w:val="004D2078"/>
    <w:rsid w:val="004D2C19"/>
    <w:rsid w:val="004D2CA7"/>
    <w:rsid w:val="004D34AE"/>
    <w:rsid w:val="004D357E"/>
    <w:rsid w:val="004D3DC7"/>
    <w:rsid w:val="004D546B"/>
    <w:rsid w:val="004D5EF6"/>
    <w:rsid w:val="004E07D9"/>
    <w:rsid w:val="004E27A3"/>
    <w:rsid w:val="004E2935"/>
    <w:rsid w:val="004E3A98"/>
    <w:rsid w:val="004E49CD"/>
    <w:rsid w:val="004E5F47"/>
    <w:rsid w:val="004E6BE8"/>
    <w:rsid w:val="004E6C24"/>
    <w:rsid w:val="004E6DD6"/>
    <w:rsid w:val="004E75F4"/>
    <w:rsid w:val="004F19B1"/>
    <w:rsid w:val="004F1D93"/>
    <w:rsid w:val="004F3109"/>
    <w:rsid w:val="004F31C7"/>
    <w:rsid w:val="004F363F"/>
    <w:rsid w:val="004F4246"/>
    <w:rsid w:val="004F4D09"/>
    <w:rsid w:val="004F4F12"/>
    <w:rsid w:val="004F4F80"/>
    <w:rsid w:val="004F5389"/>
    <w:rsid w:val="004F6B14"/>
    <w:rsid w:val="0050153D"/>
    <w:rsid w:val="00502D94"/>
    <w:rsid w:val="0050350E"/>
    <w:rsid w:val="00504676"/>
    <w:rsid w:val="00506C27"/>
    <w:rsid w:val="00510192"/>
    <w:rsid w:val="00510C37"/>
    <w:rsid w:val="00510E4F"/>
    <w:rsid w:val="0051129D"/>
    <w:rsid w:val="00512B9A"/>
    <w:rsid w:val="00515E09"/>
    <w:rsid w:val="00515FA6"/>
    <w:rsid w:val="0051621E"/>
    <w:rsid w:val="005200C5"/>
    <w:rsid w:val="00521FDF"/>
    <w:rsid w:val="005234F4"/>
    <w:rsid w:val="005237B0"/>
    <w:rsid w:val="0052466F"/>
    <w:rsid w:val="0053083D"/>
    <w:rsid w:val="005313CF"/>
    <w:rsid w:val="00532298"/>
    <w:rsid w:val="00532974"/>
    <w:rsid w:val="00533E74"/>
    <w:rsid w:val="0053558C"/>
    <w:rsid w:val="00537B45"/>
    <w:rsid w:val="00540891"/>
    <w:rsid w:val="005414BD"/>
    <w:rsid w:val="00542F6F"/>
    <w:rsid w:val="00543A83"/>
    <w:rsid w:val="00544D99"/>
    <w:rsid w:val="00545A3B"/>
    <w:rsid w:val="005472EF"/>
    <w:rsid w:val="00547624"/>
    <w:rsid w:val="005530C1"/>
    <w:rsid w:val="00555731"/>
    <w:rsid w:val="0055588F"/>
    <w:rsid w:val="00555D81"/>
    <w:rsid w:val="005565DA"/>
    <w:rsid w:val="005603FD"/>
    <w:rsid w:val="005606A8"/>
    <w:rsid w:val="005643F2"/>
    <w:rsid w:val="00564B76"/>
    <w:rsid w:val="00564C74"/>
    <w:rsid w:val="00565090"/>
    <w:rsid w:val="00566071"/>
    <w:rsid w:val="00566DC0"/>
    <w:rsid w:val="005670D9"/>
    <w:rsid w:val="0057079A"/>
    <w:rsid w:val="00571839"/>
    <w:rsid w:val="00573E53"/>
    <w:rsid w:val="005741B8"/>
    <w:rsid w:val="00574851"/>
    <w:rsid w:val="00574E24"/>
    <w:rsid w:val="00577F93"/>
    <w:rsid w:val="00580AA4"/>
    <w:rsid w:val="00580FA8"/>
    <w:rsid w:val="0058100B"/>
    <w:rsid w:val="00582141"/>
    <w:rsid w:val="00584413"/>
    <w:rsid w:val="00590B06"/>
    <w:rsid w:val="005925D4"/>
    <w:rsid w:val="00592961"/>
    <w:rsid w:val="00593FE7"/>
    <w:rsid w:val="005967F8"/>
    <w:rsid w:val="005970A1"/>
    <w:rsid w:val="00597493"/>
    <w:rsid w:val="005A0CA2"/>
    <w:rsid w:val="005A12B8"/>
    <w:rsid w:val="005A3163"/>
    <w:rsid w:val="005A58EA"/>
    <w:rsid w:val="005A78D9"/>
    <w:rsid w:val="005A7C04"/>
    <w:rsid w:val="005B08AF"/>
    <w:rsid w:val="005B0B63"/>
    <w:rsid w:val="005B0CB0"/>
    <w:rsid w:val="005B1D1D"/>
    <w:rsid w:val="005B3C5A"/>
    <w:rsid w:val="005B3CF5"/>
    <w:rsid w:val="005B4678"/>
    <w:rsid w:val="005B4D90"/>
    <w:rsid w:val="005B4EFA"/>
    <w:rsid w:val="005B50C5"/>
    <w:rsid w:val="005B602F"/>
    <w:rsid w:val="005B6226"/>
    <w:rsid w:val="005C0198"/>
    <w:rsid w:val="005C22A9"/>
    <w:rsid w:val="005C34A1"/>
    <w:rsid w:val="005C3A20"/>
    <w:rsid w:val="005C5391"/>
    <w:rsid w:val="005C55CD"/>
    <w:rsid w:val="005C696F"/>
    <w:rsid w:val="005C6DA1"/>
    <w:rsid w:val="005D0747"/>
    <w:rsid w:val="005D0C4B"/>
    <w:rsid w:val="005D1FBB"/>
    <w:rsid w:val="005D248C"/>
    <w:rsid w:val="005D2849"/>
    <w:rsid w:val="005D2F5C"/>
    <w:rsid w:val="005D3632"/>
    <w:rsid w:val="005D488D"/>
    <w:rsid w:val="005D5A19"/>
    <w:rsid w:val="005D6BBA"/>
    <w:rsid w:val="005E0458"/>
    <w:rsid w:val="005E0773"/>
    <w:rsid w:val="005E28BD"/>
    <w:rsid w:val="005E28DC"/>
    <w:rsid w:val="005E34DB"/>
    <w:rsid w:val="005E4D03"/>
    <w:rsid w:val="005E6E84"/>
    <w:rsid w:val="005E748C"/>
    <w:rsid w:val="005E7FE6"/>
    <w:rsid w:val="005F0306"/>
    <w:rsid w:val="005F1458"/>
    <w:rsid w:val="005F2174"/>
    <w:rsid w:val="005F2262"/>
    <w:rsid w:val="005F585B"/>
    <w:rsid w:val="005F5BBB"/>
    <w:rsid w:val="005F6E8B"/>
    <w:rsid w:val="005F71C1"/>
    <w:rsid w:val="005F73A2"/>
    <w:rsid w:val="0060053A"/>
    <w:rsid w:val="006011B3"/>
    <w:rsid w:val="006019CE"/>
    <w:rsid w:val="006031D9"/>
    <w:rsid w:val="006048FD"/>
    <w:rsid w:val="00604A13"/>
    <w:rsid w:val="00605E17"/>
    <w:rsid w:val="00606396"/>
    <w:rsid w:val="00610323"/>
    <w:rsid w:val="00610503"/>
    <w:rsid w:val="006107C4"/>
    <w:rsid w:val="006108A9"/>
    <w:rsid w:val="006120AE"/>
    <w:rsid w:val="00612FDF"/>
    <w:rsid w:val="00614B59"/>
    <w:rsid w:val="00617C06"/>
    <w:rsid w:val="00620A00"/>
    <w:rsid w:val="00620E57"/>
    <w:rsid w:val="00620F02"/>
    <w:rsid w:val="0062285D"/>
    <w:rsid w:val="006244C4"/>
    <w:rsid w:val="00625992"/>
    <w:rsid w:val="00625E37"/>
    <w:rsid w:val="00626E6A"/>
    <w:rsid w:val="006272D1"/>
    <w:rsid w:val="006278BF"/>
    <w:rsid w:val="00627CB9"/>
    <w:rsid w:val="00634AED"/>
    <w:rsid w:val="00635CBC"/>
    <w:rsid w:val="006368B8"/>
    <w:rsid w:val="00636A70"/>
    <w:rsid w:val="00636C3D"/>
    <w:rsid w:val="006379A9"/>
    <w:rsid w:val="00640A87"/>
    <w:rsid w:val="006417F8"/>
    <w:rsid w:val="0064198B"/>
    <w:rsid w:val="00641BD7"/>
    <w:rsid w:val="00643590"/>
    <w:rsid w:val="00644E22"/>
    <w:rsid w:val="006462E1"/>
    <w:rsid w:val="006503F4"/>
    <w:rsid w:val="00650B24"/>
    <w:rsid w:val="00654252"/>
    <w:rsid w:val="00654C14"/>
    <w:rsid w:val="00656E56"/>
    <w:rsid w:val="006577B1"/>
    <w:rsid w:val="0065781D"/>
    <w:rsid w:val="00657979"/>
    <w:rsid w:val="00657BCF"/>
    <w:rsid w:val="00661FEC"/>
    <w:rsid w:val="006621EC"/>
    <w:rsid w:val="006627ED"/>
    <w:rsid w:val="006630F9"/>
    <w:rsid w:val="00663466"/>
    <w:rsid w:val="006634E2"/>
    <w:rsid w:val="0066512D"/>
    <w:rsid w:val="00665780"/>
    <w:rsid w:val="00665A6F"/>
    <w:rsid w:val="006703C2"/>
    <w:rsid w:val="00671F07"/>
    <w:rsid w:val="00671F3A"/>
    <w:rsid w:val="0067229F"/>
    <w:rsid w:val="00672837"/>
    <w:rsid w:val="00675197"/>
    <w:rsid w:val="006755B2"/>
    <w:rsid w:val="00675FE0"/>
    <w:rsid w:val="00677068"/>
    <w:rsid w:val="006775A6"/>
    <w:rsid w:val="00680D14"/>
    <w:rsid w:val="006817A5"/>
    <w:rsid w:val="00685292"/>
    <w:rsid w:val="00685B80"/>
    <w:rsid w:val="00685CEE"/>
    <w:rsid w:val="00687890"/>
    <w:rsid w:val="00690DD3"/>
    <w:rsid w:val="006916C0"/>
    <w:rsid w:val="00691E50"/>
    <w:rsid w:val="00692EAE"/>
    <w:rsid w:val="00693DD6"/>
    <w:rsid w:val="00694C26"/>
    <w:rsid w:val="00694CBC"/>
    <w:rsid w:val="00694FE7"/>
    <w:rsid w:val="006969B8"/>
    <w:rsid w:val="00696AB0"/>
    <w:rsid w:val="00696C5C"/>
    <w:rsid w:val="00696DA4"/>
    <w:rsid w:val="006972D3"/>
    <w:rsid w:val="0069759F"/>
    <w:rsid w:val="006A12EF"/>
    <w:rsid w:val="006A30BA"/>
    <w:rsid w:val="006A344E"/>
    <w:rsid w:val="006A3E3D"/>
    <w:rsid w:val="006A4A29"/>
    <w:rsid w:val="006A5260"/>
    <w:rsid w:val="006A6453"/>
    <w:rsid w:val="006A73DD"/>
    <w:rsid w:val="006A7836"/>
    <w:rsid w:val="006A7F56"/>
    <w:rsid w:val="006B0269"/>
    <w:rsid w:val="006B2665"/>
    <w:rsid w:val="006B336B"/>
    <w:rsid w:val="006B4CA6"/>
    <w:rsid w:val="006B4FC6"/>
    <w:rsid w:val="006B6050"/>
    <w:rsid w:val="006B6953"/>
    <w:rsid w:val="006B6ABA"/>
    <w:rsid w:val="006B7B2B"/>
    <w:rsid w:val="006C099F"/>
    <w:rsid w:val="006C1A3D"/>
    <w:rsid w:val="006C1FA7"/>
    <w:rsid w:val="006C34CF"/>
    <w:rsid w:val="006C3BBE"/>
    <w:rsid w:val="006C3F87"/>
    <w:rsid w:val="006C4E32"/>
    <w:rsid w:val="006C7821"/>
    <w:rsid w:val="006C7B68"/>
    <w:rsid w:val="006D08BD"/>
    <w:rsid w:val="006D2953"/>
    <w:rsid w:val="006D2FFD"/>
    <w:rsid w:val="006D32B7"/>
    <w:rsid w:val="006D569C"/>
    <w:rsid w:val="006D61CE"/>
    <w:rsid w:val="006E26A8"/>
    <w:rsid w:val="006E435B"/>
    <w:rsid w:val="006E4D90"/>
    <w:rsid w:val="006E5162"/>
    <w:rsid w:val="006E73C0"/>
    <w:rsid w:val="006E75EC"/>
    <w:rsid w:val="006E7A18"/>
    <w:rsid w:val="006E7FAD"/>
    <w:rsid w:val="006F02A2"/>
    <w:rsid w:val="006F2F5F"/>
    <w:rsid w:val="006F6AEC"/>
    <w:rsid w:val="007001A7"/>
    <w:rsid w:val="00701325"/>
    <w:rsid w:val="007015E2"/>
    <w:rsid w:val="00701930"/>
    <w:rsid w:val="00701B84"/>
    <w:rsid w:val="00702A83"/>
    <w:rsid w:val="00702F15"/>
    <w:rsid w:val="0070324C"/>
    <w:rsid w:val="0070451B"/>
    <w:rsid w:val="00706B0C"/>
    <w:rsid w:val="00706F18"/>
    <w:rsid w:val="00710F66"/>
    <w:rsid w:val="00711056"/>
    <w:rsid w:val="0071105D"/>
    <w:rsid w:val="0071278E"/>
    <w:rsid w:val="00712A35"/>
    <w:rsid w:val="00716563"/>
    <w:rsid w:val="00716D69"/>
    <w:rsid w:val="00717282"/>
    <w:rsid w:val="00717AC8"/>
    <w:rsid w:val="00717C4C"/>
    <w:rsid w:val="00720719"/>
    <w:rsid w:val="007209E9"/>
    <w:rsid w:val="00721437"/>
    <w:rsid w:val="00721E08"/>
    <w:rsid w:val="007221C8"/>
    <w:rsid w:val="0072285F"/>
    <w:rsid w:val="0072651B"/>
    <w:rsid w:val="00726826"/>
    <w:rsid w:val="00727147"/>
    <w:rsid w:val="00727734"/>
    <w:rsid w:val="007311A7"/>
    <w:rsid w:val="00733E7B"/>
    <w:rsid w:val="0073502B"/>
    <w:rsid w:val="0073505A"/>
    <w:rsid w:val="0073530B"/>
    <w:rsid w:val="00735E04"/>
    <w:rsid w:val="00736655"/>
    <w:rsid w:val="007406F7"/>
    <w:rsid w:val="00741004"/>
    <w:rsid w:val="0074182E"/>
    <w:rsid w:val="00741D43"/>
    <w:rsid w:val="0074234C"/>
    <w:rsid w:val="00743051"/>
    <w:rsid w:val="00743C02"/>
    <w:rsid w:val="0074546A"/>
    <w:rsid w:val="00745975"/>
    <w:rsid w:val="00746A44"/>
    <w:rsid w:val="00747159"/>
    <w:rsid w:val="007500F2"/>
    <w:rsid w:val="00750FB3"/>
    <w:rsid w:val="00751F45"/>
    <w:rsid w:val="00753752"/>
    <w:rsid w:val="00753F49"/>
    <w:rsid w:val="0075615F"/>
    <w:rsid w:val="00756939"/>
    <w:rsid w:val="0075734C"/>
    <w:rsid w:val="00761729"/>
    <w:rsid w:val="00763258"/>
    <w:rsid w:val="007641B5"/>
    <w:rsid w:val="00764CAA"/>
    <w:rsid w:val="00764DBB"/>
    <w:rsid w:val="00764EB9"/>
    <w:rsid w:val="007657BF"/>
    <w:rsid w:val="00770BDA"/>
    <w:rsid w:val="007712B5"/>
    <w:rsid w:val="0077273E"/>
    <w:rsid w:val="007727EB"/>
    <w:rsid w:val="00773472"/>
    <w:rsid w:val="00774B10"/>
    <w:rsid w:val="00774BCD"/>
    <w:rsid w:val="007750E5"/>
    <w:rsid w:val="00775FA1"/>
    <w:rsid w:val="00777019"/>
    <w:rsid w:val="007775A2"/>
    <w:rsid w:val="0078116B"/>
    <w:rsid w:val="00781697"/>
    <w:rsid w:val="00781EA4"/>
    <w:rsid w:val="00782215"/>
    <w:rsid w:val="00783C70"/>
    <w:rsid w:val="00784864"/>
    <w:rsid w:val="00784BEF"/>
    <w:rsid w:val="0078505A"/>
    <w:rsid w:val="007862B6"/>
    <w:rsid w:val="00787FE3"/>
    <w:rsid w:val="00790090"/>
    <w:rsid w:val="007901F1"/>
    <w:rsid w:val="007905B2"/>
    <w:rsid w:val="007905C3"/>
    <w:rsid w:val="00790639"/>
    <w:rsid w:val="00790957"/>
    <w:rsid w:val="00791F48"/>
    <w:rsid w:val="007938E0"/>
    <w:rsid w:val="0079443D"/>
    <w:rsid w:val="007952E1"/>
    <w:rsid w:val="00795960"/>
    <w:rsid w:val="0079598E"/>
    <w:rsid w:val="00795BAF"/>
    <w:rsid w:val="00795DB3"/>
    <w:rsid w:val="00797369"/>
    <w:rsid w:val="0079755A"/>
    <w:rsid w:val="007A078B"/>
    <w:rsid w:val="007A23C2"/>
    <w:rsid w:val="007A241F"/>
    <w:rsid w:val="007A26ED"/>
    <w:rsid w:val="007A2709"/>
    <w:rsid w:val="007A303D"/>
    <w:rsid w:val="007A3289"/>
    <w:rsid w:val="007B11EB"/>
    <w:rsid w:val="007B2E71"/>
    <w:rsid w:val="007B346B"/>
    <w:rsid w:val="007B3580"/>
    <w:rsid w:val="007B3725"/>
    <w:rsid w:val="007B38AD"/>
    <w:rsid w:val="007B53BF"/>
    <w:rsid w:val="007B5FB4"/>
    <w:rsid w:val="007B7A04"/>
    <w:rsid w:val="007B7C40"/>
    <w:rsid w:val="007C0A10"/>
    <w:rsid w:val="007C16EB"/>
    <w:rsid w:val="007C1873"/>
    <w:rsid w:val="007C1A10"/>
    <w:rsid w:val="007C2E23"/>
    <w:rsid w:val="007C41D6"/>
    <w:rsid w:val="007C4FF0"/>
    <w:rsid w:val="007C5EFF"/>
    <w:rsid w:val="007D31C8"/>
    <w:rsid w:val="007D3264"/>
    <w:rsid w:val="007D3700"/>
    <w:rsid w:val="007D438C"/>
    <w:rsid w:val="007D4AA8"/>
    <w:rsid w:val="007D5A8C"/>
    <w:rsid w:val="007D6A63"/>
    <w:rsid w:val="007D7ACE"/>
    <w:rsid w:val="007E0653"/>
    <w:rsid w:val="007E08D6"/>
    <w:rsid w:val="007E4121"/>
    <w:rsid w:val="007E41F5"/>
    <w:rsid w:val="007E54FB"/>
    <w:rsid w:val="007E586A"/>
    <w:rsid w:val="007E6592"/>
    <w:rsid w:val="007F1199"/>
    <w:rsid w:val="007F20E0"/>
    <w:rsid w:val="007F2EE3"/>
    <w:rsid w:val="007F35B3"/>
    <w:rsid w:val="007F5645"/>
    <w:rsid w:val="007F7862"/>
    <w:rsid w:val="007F79FE"/>
    <w:rsid w:val="007F7CFE"/>
    <w:rsid w:val="0080077E"/>
    <w:rsid w:val="0080237C"/>
    <w:rsid w:val="00802B73"/>
    <w:rsid w:val="00803036"/>
    <w:rsid w:val="0080334D"/>
    <w:rsid w:val="00803D5F"/>
    <w:rsid w:val="008045A8"/>
    <w:rsid w:val="00804958"/>
    <w:rsid w:val="008049EC"/>
    <w:rsid w:val="00804B6F"/>
    <w:rsid w:val="008103CD"/>
    <w:rsid w:val="00811020"/>
    <w:rsid w:val="0081259F"/>
    <w:rsid w:val="008126B9"/>
    <w:rsid w:val="00812E5D"/>
    <w:rsid w:val="00813165"/>
    <w:rsid w:val="00815243"/>
    <w:rsid w:val="00820051"/>
    <w:rsid w:val="00820BF0"/>
    <w:rsid w:val="00820D58"/>
    <w:rsid w:val="00822E39"/>
    <w:rsid w:val="0082530F"/>
    <w:rsid w:val="00825A38"/>
    <w:rsid w:val="00826522"/>
    <w:rsid w:val="00826C6C"/>
    <w:rsid w:val="0083052B"/>
    <w:rsid w:val="008305AC"/>
    <w:rsid w:val="0083071E"/>
    <w:rsid w:val="00831B60"/>
    <w:rsid w:val="00833136"/>
    <w:rsid w:val="00833F17"/>
    <w:rsid w:val="00834D53"/>
    <w:rsid w:val="00836DCA"/>
    <w:rsid w:val="00837A80"/>
    <w:rsid w:val="00840FB4"/>
    <w:rsid w:val="00841F3C"/>
    <w:rsid w:val="0084278C"/>
    <w:rsid w:val="008431CE"/>
    <w:rsid w:val="0084371E"/>
    <w:rsid w:val="00843A46"/>
    <w:rsid w:val="00844458"/>
    <w:rsid w:val="00845DA4"/>
    <w:rsid w:val="008461CD"/>
    <w:rsid w:val="00847387"/>
    <w:rsid w:val="00850207"/>
    <w:rsid w:val="00850EDC"/>
    <w:rsid w:val="008547EC"/>
    <w:rsid w:val="008547EE"/>
    <w:rsid w:val="00855ACF"/>
    <w:rsid w:val="00860246"/>
    <w:rsid w:val="008616BE"/>
    <w:rsid w:val="0086239D"/>
    <w:rsid w:val="008638C4"/>
    <w:rsid w:val="0086390D"/>
    <w:rsid w:val="00864CFF"/>
    <w:rsid w:val="00865E9A"/>
    <w:rsid w:val="00866370"/>
    <w:rsid w:val="00867492"/>
    <w:rsid w:val="00867A86"/>
    <w:rsid w:val="00870528"/>
    <w:rsid w:val="008716FB"/>
    <w:rsid w:val="00872173"/>
    <w:rsid w:val="00872868"/>
    <w:rsid w:val="00872EB7"/>
    <w:rsid w:val="00873072"/>
    <w:rsid w:val="00875B81"/>
    <w:rsid w:val="00880A95"/>
    <w:rsid w:val="008814F5"/>
    <w:rsid w:val="008816FF"/>
    <w:rsid w:val="00881AB4"/>
    <w:rsid w:val="00881DDA"/>
    <w:rsid w:val="00881E01"/>
    <w:rsid w:val="0088292B"/>
    <w:rsid w:val="0088380C"/>
    <w:rsid w:val="008839AF"/>
    <w:rsid w:val="00883A67"/>
    <w:rsid w:val="00884D02"/>
    <w:rsid w:val="00885A1B"/>
    <w:rsid w:val="00886B61"/>
    <w:rsid w:val="00887C5D"/>
    <w:rsid w:val="008935B3"/>
    <w:rsid w:val="0089496E"/>
    <w:rsid w:val="0089614F"/>
    <w:rsid w:val="00896CBE"/>
    <w:rsid w:val="00897762"/>
    <w:rsid w:val="00897DAA"/>
    <w:rsid w:val="008A14B5"/>
    <w:rsid w:val="008A27B6"/>
    <w:rsid w:val="008A2F69"/>
    <w:rsid w:val="008A2F87"/>
    <w:rsid w:val="008A369A"/>
    <w:rsid w:val="008A4431"/>
    <w:rsid w:val="008A663B"/>
    <w:rsid w:val="008A6B17"/>
    <w:rsid w:val="008A6B8A"/>
    <w:rsid w:val="008A75E2"/>
    <w:rsid w:val="008A7C37"/>
    <w:rsid w:val="008B02FF"/>
    <w:rsid w:val="008B066F"/>
    <w:rsid w:val="008B15DE"/>
    <w:rsid w:val="008B1810"/>
    <w:rsid w:val="008B1F90"/>
    <w:rsid w:val="008B2055"/>
    <w:rsid w:val="008B225E"/>
    <w:rsid w:val="008B24C9"/>
    <w:rsid w:val="008B2A6A"/>
    <w:rsid w:val="008B2C1F"/>
    <w:rsid w:val="008B3346"/>
    <w:rsid w:val="008B5340"/>
    <w:rsid w:val="008B5538"/>
    <w:rsid w:val="008B58AB"/>
    <w:rsid w:val="008B640F"/>
    <w:rsid w:val="008B7281"/>
    <w:rsid w:val="008B7FC1"/>
    <w:rsid w:val="008C068F"/>
    <w:rsid w:val="008C250E"/>
    <w:rsid w:val="008C3413"/>
    <w:rsid w:val="008C35A9"/>
    <w:rsid w:val="008C3CF4"/>
    <w:rsid w:val="008C4D34"/>
    <w:rsid w:val="008C5252"/>
    <w:rsid w:val="008C5940"/>
    <w:rsid w:val="008C7F2F"/>
    <w:rsid w:val="008D0C8E"/>
    <w:rsid w:val="008D105F"/>
    <w:rsid w:val="008D2A4E"/>
    <w:rsid w:val="008D58D9"/>
    <w:rsid w:val="008D77AE"/>
    <w:rsid w:val="008E07D8"/>
    <w:rsid w:val="008E237B"/>
    <w:rsid w:val="008E3F26"/>
    <w:rsid w:val="008E4FFF"/>
    <w:rsid w:val="008E5185"/>
    <w:rsid w:val="008E52FC"/>
    <w:rsid w:val="008E58CC"/>
    <w:rsid w:val="008E6AE5"/>
    <w:rsid w:val="008E6E43"/>
    <w:rsid w:val="008E7ED2"/>
    <w:rsid w:val="008F00FB"/>
    <w:rsid w:val="008F04AC"/>
    <w:rsid w:val="008F2191"/>
    <w:rsid w:val="008F2A55"/>
    <w:rsid w:val="008F5091"/>
    <w:rsid w:val="008F672C"/>
    <w:rsid w:val="008F67F3"/>
    <w:rsid w:val="009012DE"/>
    <w:rsid w:val="00902B69"/>
    <w:rsid w:val="00903021"/>
    <w:rsid w:val="00904F04"/>
    <w:rsid w:val="009067EB"/>
    <w:rsid w:val="009068A1"/>
    <w:rsid w:val="00906A79"/>
    <w:rsid w:val="00906FAE"/>
    <w:rsid w:val="009100CD"/>
    <w:rsid w:val="0091060E"/>
    <w:rsid w:val="00910D36"/>
    <w:rsid w:val="00913F2F"/>
    <w:rsid w:val="009147C7"/>
    <w:rsid w:val="00914EA8"/>
    <w:rsid w:val="00914FD0"/>
    <w:rsid w:val="009164ED"/>
    <w:rsid w:val="00916A7F"/>
    <w:rsid w:val="00916C6E"/>
    <w:rsid w:val="009171FF"/>
    <w:rsid w:val="0092192A"/>
    <w:rsid w:val="00923A4B"/>
    <w:rsid w:val="00923E34"/>
    <w:rsid w:val="00925010"/>
    <w:rsid w:val="00925F01"/>
    <w:rsid w:val="00927188"/>
    <w:rsid w:val="00927351"/>
    <w:rsid w:val="00930ACE"/>
    <w:rsid w:val="0093355B"/>
    <w:rsid w:val="0093406F"/>
    <w:rsid w:val="00941356"/>
    <w:rsid w:val="00941808"/>
    <w:rsid w:val="00941EF2"/>
    <w:rsid w:val="00942255"/>
    <w:rsid w:val="00942A80"/>
    <w:rsid w:val="00943CD5"/>
    <w:rsid w:val="00943F60"/>
    <w:rsid w:val="009444B4"/>
    <w:rsid w:val="0094466A"/>
    <w:rsid w:val="009447A0"/>
    <w:rsid w:val="009467B4"/>
    <w:rsid w:val="00947056"/>
    <w:rsid w:val="00950961"/>
    <w:rsid w:val="00950D46"/>
    <w:rsid w:val="0095111A"/>
    <w:rsid w:val="0095120A"/>
    <w:rsid w:val="0095146E"/>
    <w:rsid w:val="00951F27"/>
    <w:rsid w:val="009550CB"/>
    <w:rsid w:val="00957643"/>
    <w:rsid w:val="00957D7A"/>
    <w:rsid w:val="00960E52"/>
    <w:rsid w:val="009611FE"/>
    <w:rsid w:val="00961BC9"/>
    <w:rsid w:val="0096286D"/>
    <w:rsid w:val="00963582"/>
    <w:rsid w:val="00963BDC"/>
    <w:rsid w:val="00965282"/>
    <w:rsid w:val="0096587C"/>
    <w:rsid w:val="00966080"/>
    <w:rsid w:val="0097021D"/>
    <w:rsid w:val="009706F0"/>
    <w:rsid w:val="0097113D"/>
    <w:rsid w:val="009724D6"/>
    <w:rsid w:val="00973638"/>
    <w:rsid w:val="00974F75"/>
    <w:rsid w:val="009765F4"/>
    <w:rsid w:val="00977370"/>
    <w:rsid w:val="00977F64"/>
    <w:rsid w:val="009813DF"/>
    <w:rsid w:val="00981791"/>
    <w:rsid w:val="00982323"/>
    <w:rsid w:val="00983642"/>
    <w:rsid w:val="00983DE8"/>
    <w:rsid w:val="00985C5C"/>
    <w:rsid w:val="00990973"/>
    <w:rsid w:val="00990A6A"/>
    <w:rsid w:val="009921A5"/>
    <w:rsid w:val="0099271E"/>
    <w:rsid w:val="009932CE"/>
    <w:rsid w:val="009949E6"/>
    <w:rsid w:val="00994A71"/>
    <w:rsid w:val="00994B4C"/>
    <w:rsid w:val="00995280"/>
    <w:rsid w:val="00995A0F"/>
    <w:rsid w:val="009961E1"/>
    <w:rsid w:val="00996381"/>
    <w:rsid w:val="00996696"/>
    <w:rsid w:val="00996752"/>
    <w:rsid w:val="00997989"/>
    <w:rsid w:val="009979CB"/>
    <w:rsid w:val="009A084F"/>
    <w:rsid w:val="009A2250"/>
    <w:rsid w:val="009A34DD"/>
    <w:rsid w:val="009A6756"/>
    <w:rsid w:val="009B192C"/>
    <w:rsid w:val="009B1BF0"/>
    <w:rsid w:val="009B2FFD"/>
    <w:rsid w:val="009B4356"/>
    <w:rsid w:val="009B4CBB"/>
    <w:rsid w:val="009B5258"/>
    <w:rsid w:val="009B598C"/>
    <w:rsid w:val="009B7680"/>
    <w:rsid w:val="009C181C"/>
    <w:rsid w:val="009C1AC8"/>
    <w:rsid w:val="009C28A0"/>
    <w:rsid w:val="009C354F"/>
    <w:rsid w:val="009C3BB6"/>
    <w:rsid w:val="009C4B4A"/>
    <w:rsid w:val="009C54B4"/>
    <w:rsid w:val="009C72AC"/>
    <w:rsid w:val="009C7312"/>
    <w:rsid w:val="009D01E1"/>
    <w:rsid w:val="009D0A77"/>
    <w:rsid w:val="009D0D24"/>
    <w:rsid w:val="009D2140"/>
    <w:rsid w:val="009D2C9B"/>
    <w:rsid w:val="009D4A45"/>
    <w:rsid w:val="009D5385"/>
    <w:rsid w:val="009D56C7"/>
    <w:rsid w:val="009D5E6F"/>
    <w:rsid w:val="009D6167"/>
    <w:rsid w:val="009E009B"/>
    <w:rsid w:val="009E0C39"/>
    <w:rsid w:val="009E3A8B"/>
    <w:rsid w:val="009E4374"/>
    <w:rsid w:val="009E5DCE"/>
    <w:rsid w:val="009E6010"/>
    <w:rsid w:val="009F0F04"/>
    <w:rsid w:val="009F15B2"/>
    <w:rsid w:val="009F174B"/>
    <w:rsid w:val="009F4F48"/>
    <w:rsid w:val="009F587B"/>
    <w:rsid w:val="009F59A0"/>
    <w:rsid w:val="009F6FAC"/>
    <w:rsid w:val="00A00F9D"/>
    <w:rsid w:val="00A0132E"/>
    <w:rsid w:val="00A0169B"/>
    <w:rsid w:val="00A028B2"/>
    <w:rsid w:val="00A0463A"/>
    <w:rsid w:val="00A052F8"/>
    <w:rsid w:val="00A06B2A"/>
    <w:rsid w:val="00A079DA"/>
    <w:rsid w:val="00A107A9"/>
    <w:rsid w:val="00A1357C"/>
    <w:rsid w:val="00A14109"/>
    <w:rsid w:val="00A14ECF"/>
    <w:rsid w:val="00A153FB"/>
    <w:rsid w:val="00A15A63"/>
    <w:rsid w:val="00A169F0"/>
    <w:rsid w:val="00A16F7A"/>
    <w:rsid w:val="00A20F97"/>
    <w:rsid w:val="00A22045"/>
    <w:rsid w:val="00A225C5"/>
    <w:rsid w:val="00A2307D"/>
    <w:rsid w:val="00A244B5"/>
    <w:rsid w:val="00A26701"/>
    <w:rsid w:val="00A307DD"/>
    <w:rsid w:val="00A316B3"/>
    <w:rsid w:val="00A318F2"/>
    <w:rsid w:val="00A31BD7"/>
    <w:rsid w:val="00A34B0B"/>
    <w:rsid w:val="00A35853"/>
    <w:rsid w:val="00A365D1"/>
    <w:rsid w:val="00A40B31"/>
    <w:rsid w:val="00A42D5B"/>
    <w:rsid w:val="00A472A2"/>
    <w:rsid w:val="00A47948"/>
    <w:rsid w:val="00A47F33"/>
    <w:rsid w:val="00A50DBA"/>
    <w:rsid w:val="00A5514E"/>
    <w:rsid w:val="00A56AF1"/>
    <w:rsid w:val="00A572E9"/>
    <w:rsid w:val="00A60E51"/>
    <w:rsid w:val="00A61B4A"/>
    <w:rsid w:val="00A63232"/>
    <w:rsid w:val="00A6339C"/>
    <w:rsid w:val="00A63D1A"/>
    <w:rsid w:val="00A64570"/>
    <w:rsid w:val="00A64832"/>
    <w:rsid w:val="00A649E8"/>
    <w:rsid w:val="00A64C79"/>
    <w:rsid w:val="00A6617A"/>
    <w:rsid w:val="00A67381"/>
    <w:rsid w:val="00A709C1"/>
    <w:rsid w:val="00A71730"/>
    <w:rsid w:val="00A71A4D"/>
    <w:rsid w:val="00A71CDC"/>
    <w:rsid w:val="00A71D15"/>
    <w:rsid w:val="00A71EB9"/>
    <w:rsid w:val="00A724E7"/>
    <w:rsid w:val="00A7459C"/>
    <w:rsid w:val="00A74995"/>
    <w:rsid w:val="00A74EE0"/>
    <w:rsid w:val="00A76633"/>
    <w:rsid w:val="00A76656"/>
    <w:rsid w:val="00A76E0C"/>
    <w:rsid w:val="00A778AF"/>
    <w:rsid w:val="00A80442"/>
    <w:rsid w:val="00A805C5"/>
    <w:rsid w:val="00A806DB"/>
    <w:rsid w:val="00A81A6D"/>
    <w:rsid w:val="00A84D56"/>
    <w:rsid w:val="00A850DA"/>
    <w:rsid w:val="00A852A6"/>
    <w:rsid w:val="00A85C99"/>
    <w:rsid w:val="00A86C7C"/>
    <w:rsid w:val="00A872EB"/>
    <w:rsid w:val="00A876A9"/>
    <w:rsid w:val="00A87A5F"/>
    <w:rsid w:val="00A92EA2"/>
    <w:rsid w:val="00A95106"/>
    <w:rsid w:val="00AA0118"/>
    <w:rsid w:val="00AA064D"/>
    <w:rsid w:val="00AA196E"/>
    <w:rsid w:val="00AA1BC5"/>
    <w:rsid w:val="00AA338F"/>
    <w:rsid w:val="00AA39B9"/>
    <w:rsid w:val="00AA3BF8"/>
    <w:rsid w:val="00AA3CE9"/>
    <w:rsid w:val="00AA519E"/>
    <w:rsid w:val="00AA67B3"/>
    <w:rsid w:val="00AA7DDA"/>
    <w:rsid w:val="00AB0590"/>
    <w:rsid w:val="00AB09D9"/>
    <w:rsid w:val="00AB13BB"/>
    <w:rsid w:val="00AB26D1"/>
    <w:rsid w:val="00AB2BEE"/>
    <w:rsid w:val="00AB3B7E"/>
    <w:rsid w:val="00AB47C6"/>
    <w:rsid w:val="00AB6672"/>
    <w:rsid w:val="00AB66AD"/>
    <w:rsid w:val="00AB7677"/>
    <w:rsid w:val="00AB77E4"/>
    <w:rsid w:val="00AC01DD"/>
    <w:rsid w:val="00AC0285"/>
    <w:rsid w:val="00AC13E8"/>
    <w:rsid w:val="00AC1940"/>
    <w:rsid w:val="00AC1B4C"/>
    <w:rsid w:val="00AC1B63"/>
    <w:rsid w:val="00AC278A"/>
    <w:rsid w:val="00AC47A7"/>
    <w:rsid w:val="00AC6053"/>
    <w:rsid w:val="00AC6B12"/>
    <w:rsid w:val="00AC711F"/>
    <w:rsid w:val="00AC773C"/>
    <w:rsid w:val="00AD0193"/>
    <w:rsid w:val="00AD02D5"/>
    <w:rsid w:val="00AD0AED"/>
    <w:rsid w:val="00AD1A50"/>
    <w:rsid w:val="00AD2E8E"/>
    <w:rsid w:val="00AD319E"/>
    <w:rsid w:val="00AD4C09"/>
    <w:rsid w:val="00AD4DEB"/>
    <w:rsid w:val="00AD502F"/>
    <w:rsid w:val="00AD60A1"/>
    <w:rsid w:val="00AE0A29"/>
    <w:rsid w:val="00AE2DC5"/>
    <w:rsid w:val="00AE390F"/>
    <w:rsid w:val="00AE5311"/>
    <w:rsid w:val="00AE78EA"/>
    <w:rsid w:val="00AE7F0C"/>
    <w:rsid w:val="00AF0552"/>
    <w:rsid w:val="00AF2DA7"/>
    <w:rsid w:val="00AF3AB1"/>
    <w:rsid w:val="00AF4965"/>
    <w:rsid w:val="00AF49EE"/>
    <w:rsid w:val="00AF4CDB"/>
    <w:rsid w:val="00AF664B"/>
    <w:rsid w:val="00AF67BD"/>
    <w:rsid w:val="00AF6F8F"/>
    <w:rsid w:val="00B002C0"/>
    <w:rsid w:val="00B00900"/>
    <w:rsid w:val="00B00CBB"/>
    <w:rsid w:val="00B0190D"/>
    <w:rsid w:val="00B02C09"/>
    <w:rsid w:val="00B0455A"/>
    <w:rsid w:val="00B059F9"/>
    <w:rsid w:val="00B06C85"/>
    <w:rsid w:val="00B07C5E"/>
    <w:rsid w:val="00B100AA"/>
    <w:rsid w:val="00B10FA7"/>
    <w:rsid w:val="00B12D23"/>
    <w:rsid w:val="00B13148"/>
    <w:rsid w:val="00B13B09"/>
    <w:rsid w:val="00B14BE5"/>
    <w:rsid w:val="00B15409"/>
    <w:rsid w:val="00B161A5"/>
    <w:rsid w:val="00B221A2"/>
    <w:rsid w:val="00B2320F"/>
    <w:rsid w:val="00B25B6C"/>
    <w:rsid w:val="00B25DA4"/>
    <w:rsid w:val="00B25FEF"/>
    <w:rsid w:val="00B26BD0"/>
    <w:rsid w:val="00B300F3"/>
    <w:rsid w:val="00B31255"/>
    <w:rsid w:val="00B319C9"/>
    <w:rsid w:val="00B31C9F"/>
    <w:rsid w:val="00B339D7"/>
    <w:rsid w:val="00B33F2D"/>
    <w:rsid w:val="00B340FA"/>
    <w:rsid w:val="00B345C7"/>
    <w:rsid w:val="00B35AF9"/>
    <w:rsid w:val="00B35C6C"/>
    <w:rsid w:val="00B35D7E"/>
    <w:rsid w:val="00B37873"/>
    <w:rsid w:val="00B436F8"/>
    <w:rsid w:val="00B44305"/>
    <w:rsid w:val="00B45BCD"/>
    <w:rsid w:val="00B4631A"/>
    <w:rsid w:val="00B4656D"/>
    <w:rsid w:val="00B4746F"/>
    <w:rsid w:val="00B47AB1"/>
    <w:rsid w:val="00B47FAD"/>
    <w:rsid w:val="00B505F4"/>
    <w:rsid w:val="00B513B2"/>
    <w:rsid w:val="00B51BE1"/>
    <w:rsid w:val="00B52296"/>
    <w:rsid w:val="00B522C9"/>
    <w:rsid w:val="00B53150"/>
    <w:rsid w:val="00B53692"/>
    <w:rsid w:val="00B537EA"/>
    <w:rsid w:val="00B54264"/>
    <w:rsid w:val="00B55E43"/>
    <w:rsid w:val="00B60299"/>
    <w:rsid w:val="00B609DA"/>
    <w:rsid w:val="00B6358E"/>
    <w:rsid w:val="00B64989"/>
    <w:rsid w:val="00B66A95"/>
    <w:rsid w:val="00B67B66"/>
    <w:rsid w:val="00B718ED"/>
    <w:rsid w:val="00B72B71"/>
    <w:rsid w:val="00B72FC0"/>
    <w:rsid w:val="00B73705"/>
    <w:rsid w:val="00B76A31"/>
    <w:rsid w:val="00B76D34"/>
    <w:rsid w:val="00B771A3"/>
    <w:rsid w:val="00B80387"/>
    <w:rsid w:val="00B81113"/>
    <w:rsid w:val="00B81B93"/>
    <w:rsid w:val="00B84063"/>
    <w:rsid w:val="00B846FB"/>
    <w:rsid w:val="00B85119"/>
    <w:rsid w:val="00B85642"/>
    <w:rsid w:val="00B860E0"/>
    <w:rsid w:val="00B90C9D"/>
    <w:rsid w:val="00B90D4B"/>
    <w:rsid w:val="00B9171D"/>
    <w:rsid w:val="00B91864"/>
    <w:rsid w:val="00B91C87"/>
    <w:rsid w:val="00B91D56"/>
    <w:rsid w:val="00B92376"/>
    <w:rsid w:val="00B934E8"/>
    <w:rsid w:val="00B93C7A"/>
    <w:rsid w:val="00B946AA"/>
    <w:rsid w:val="00B95044"/>
    <w:rsid w:val="00B9569C"/>
    <w:rsid w:val="00B9617D"/>
    <w:rsid w:val="00B9677B"/>
    <w:rsid w:val="00B9683A"/>
    <w:rsid w:val="00B9734B"/>
    <w:rsid w:val="00B97EB7"/>
    <w:rsid w:val="00BA06F5"/>
    <w:rsid w:val="00BA0F37"/>
    <w:rsid w:val="00BA186C"/>
    <w:rsid w:val="00BA1A2D"/>
    <w:rsid w:val="00BA291A"/>
    <w:rsid w:val="00BA439F"/>
    <w:rsid w:val="00BA6F00"/>
    <w:rsid w:val="00BB1B55"/>
    <w:rsid w:val="00BB1D19"/>
    <w:rsid w:val="00BB1DB0"/>
    <w:rsid w:val="00BB26A1"/>
    <w:rsid w:val="00BB3EA2"/>
    <w:rsid w:val="00BB4922"/>
    <w:rsid w:val="00BB4949"/>
    <w:rsid w:val="00BC06B5"/>
    <w:rsid w:val="00BC094D"/>
    <w:rsid w:val="00BC0A14"/>
    <w:rsid w:val="00BC13D3"/>
    <w:rsid w:val="00BC1655"/>
    <w:rsid w:val="00BC16C2"/>
    <w:rsid w:val="00BC1B4D"/>
    <w:rsid w:val="00BC26D0"/>
    <w:rsid w:val="00BC26DB"/>
    <w:rsid w:val="00BC2DB9"/>
    <w:rsid w:val="00BC37DB"/>
    <w:rsid w:val="00BC3ACB"/>
    <w:rsid w:val="00BC3DFE"/>
    <w:rsid w:val="00BC3F43"/>
    <w:rsid w:val="00BC423A"/>
    <w:rsid w:val="00BC459C"/>
    <w:rsid w:val="00BC5978"/>
    <w:rsid w:val="00BC5B07"/>
    <w:rsid w:val="00BC5FF4"/>
    <w:rsid w:val="00BC600D"/>
    <w:rsid w:val="00BC6928"/>
    <w:rsid w:val="00BC7772"/>
    <w:rsid w:val="00BD6E86"/>
    <w:rsid w:val="00BD769C"/>
    <w:rsid w:val="00BD7BBA"/>
    <w:rsid w:val="00BE0120"/>
    <w:rsid w:val="00BE1248"/>
    <w:rsid w:val="00BE31AC"/>
    <w:rsid w:val="00BE3447"/>
    <w:rsid w:val="00BE3865"/>
    <w:rsid w:val="00BE3E12"/>
    <w:rsid w:val="00BE5B2A"/>
    <w:rsid w:val="00BE605C"/>
    <w:rsid w:val="00BE657D"/>
    <w:rsid w:val="00BE79A8"/>
    <w:rsid w:val="00BE7D3E"/>
    <w:rsid w:val="00BF0655"/>
    <w:rsid w:val="00BF102E"/>
    <w:rsid w:val="00BF4C95"/>
    <w:rsid w:val="00BF4DB6"/>
    <w:rsid w:val="00BF53CB"/>
    <w:rsid w:val="00BF58E4"/>
    <w:rsid w:val="00BF65E7"/>
    <w:rsid w:val="00BF70B4"/>
    <w:rsid w:val="00BF7430"/>
    <w:rsid w:val="00BF7D78"/>
    <w:rsid w:val="00C0112C"/>
    <w:rsid w:val="00C0164F"/>
    <w:rsid w:val="00C01B73"/>
    <w:rsid w:val="00C0281D"/>
    <w:rsid w:val="00C02BA5"/>
    <w:rsid w:val="00C03702"/>
    <w:rsid w:val="00C03B92"/>
    <w:rsid w:val="00C047D6"/>
    <w:rsid w:val="00C04F37"/>
    <w:rsid w:val="00C07BB0"/>
    <w:rsid w:val="00C10B0C"/>
    <w:rsid w:val="00C11B5E"/>
    <w:rsid w:val="00C1358A"/>
    <w:rsid w:val="00C14DC7"/>
    <w:rsid w:val="00C15C58"/>
    <w:rsid w:val="00C15C7C"/>
    <w:rsid w:val="00C161E4"/>
    <w:rsid w:val="00C17458"/>
    <w:rsid w:val="00C17EAF"/>
    <w:rsid w:val="00C200B1"/>
    <w:rsid w:val="00C20F55"/>
    <w:rsid w:val="00C217A7"/>
    <w:rsid w:val="00C23044"/>
    <w:rsid w:val="00C23281"/>
    <w:rsid w:val="00C2527A"/>
    <w:rsid w:val="00C27975"/>
    <w:rsid w:val="00C30531"/>
    <w:rsid w:val="00C3093E"/>
    <w:rsid w:val="00C32EDE"/>
    <w:rsid w:val="00C34141"/>
    <w:rsid w:val="00C3458E"/>
    <w:rsid w:val="00C411D1"/>
    <w:rsid w:val="00C42821"/>
    <w:rsid w:val="00C432CD"/>
    <w:rsid w:val="00C433A1"/>
    <w:rsid w:val="00C43E2A"/>
    <w:rsid w:val="00C44D55"/>
    <w:rsid w:val="00C44EC6"/>
    <w:rsid w:val="00C455F9"/>
    <w:rsid w:val="00C4600E"/>
    <w:rsid w:val="00C46091"/>
    <w:rsid w:val="00C468FD"/>
    <w:rsid w:val="00C50930"/>
    <w:rsid w:val="00C50B12"/>
    <w:rsid w:val="00C5117C"/>
    <w:rsid w:val="00C51393"/>
    <w:rsid w:val="00C51EC5"/>
    <w:rsid w:val="00C52F8E"/>
    <w:rsid w:val="00C54218"/>
    <w:rsid w:val="00C544B8"/>
    <w:rsid w:val="00C552F4"/>
    <w:rsid w:val="00C5594C"/>
    <w:rsid w:val="00C56417"/>
    <w:rsid w:val="00C60893"/>
    <w:rsid w:val="00C60897"/>
    <w:rsid w:val="00C60E1C"/>
    <w:rsid w:val="00C61C11"/>
    <w:rsid w:val="00C6268D"/>
    <w:rsid w:val="00C63AD7"/>
    <w:rsid w:val="00C6564E"/>
    <w:rsid w:val="00C65752"/>
    <w:rsid w:val="00C66D19"/>
    <w:rsid w:val="00C7050A"/>
    <w:rsid w:val="00C70594"/>
    <w:rsid w:val="00C70904"/>
    <w:rsid w:val="00C70F74"/>
    <w:rsid w:val="00C725A2"/>
    <w:rsid w:val="00C72B16"/>
    <w:rsid w:val="00C75E62"/>
    <w:rsid w:val="00C779AE"/>
    <w:rsid w:val="00C81096"/>
    <w:rsid w:val="00C8177B"/>
    <w:rsid w:val="00C84545"/>
    <w:rsid w:val="00C8515E"/>
    <w:rsid w:val="00C85A87"/>
    <w:rsid w:val="00C868A2"/>
    <w:rsid w:val="00C86E13"/>
    <w:rsid w:val="00C87971"/>
    <w:rsid w:val="00C900C2"/>
    <w:rsid w:val="00C923CF"/>
    <w:rsid w:val="00C92582"/>
    <w:rsid w:val="00C92AAA"/>
    <w:rsid w:val="00C946E3"/>
    <w:rsid w:val="00C94A4A"/>
    <w:rsid w:val="00C94AC3"/>
    <w:rsid w:val="00C94AFC"/>
    <w:rsid w:val="00C94F91"/>
    <w:rsid w:val="00C953A1"/>
    <w:rsid w:val="00C962A9"/>
    <w:rsid w:val="00C96A19"/>
    <w:rsid w:val="00C97A22"/>
    <w:rsid w:val="00CA09A0"/>
    <w:rsid w:val="00CA13CC"/>
    <w:rsid w:val="00CA3498"/>
    <w:rsid w:val="00CA37A3"/>
    <w:rsid w:val="00CA41AC"/>
    <w:rsid w:val="00CA460D"/>
    <w:rsid w:val="00CA4A0E"/>
    <w:rsid w:val="00CA52BC"/>
    <w:rsid w:val="00CA5F32"/>
    <w:rsid w:val="00CB13E2"/>
    <w:rsid w:val="00CB20C2"/>
    <w:rsid w:val="00CB2146"/>
    <w:rsid w:val="00CB3439"/>
    <w:rsid w:val="00CB39FC"/>
    <w:rsid w:val="00CB435F"/>
    <w:rsid w:val="00CB4B5F"/>
    <w:rsid w:val="00CB5463"/>
    <w:rsid w:val="00CB5C3F"/>
    <w:rsid w:val="00CB5DCF"/>
    <w:rsid w:val="00CB6D39"/>
    <w:rsid w:val="00CC1C47"/>
    <w:rsid w:val="00CC507C"/>
    <w:rsid w:val="00CC5589"/>
    <w:rsid w:val="00CC5D21"/>
    <w:rsid w:val="00CC6ED6"/>
    <w:rsid w:val="00CD17B6"/>
    <w:rsid w:val="00CD38AE"/>
    <w:rsid w:val="00CD4AFF"/>
    <w:rsid w:val="00CD4F7F"/>
    <w:rsid w:val="00CD584F"/>
    <w:rsid w:val="00CD5A48"/>
    <w:rsid w:val="00CD5FC8"/>
    <w:rsid w:val="00CD6DC7"/>
    <w:rsid w:val="00CD6FBA"/>
    <w:rsid w:val="00CD70AF"/>
    <w:rsid w:val="00CE0E63"/>
    <w:rsid w:val="00CE2E20"/>
    <w:rsid w:val="00CE37ED"/>
    <w:rsid w:val="00CE3876"/>
    <w:rsid w:val="00CE3BDC"/>
    <w:rsid w:val="00CE43FF"/>
    <w:rsid w:val="00CE5162"/>
    <w:rsid w:val="00CE58B9"/>
    <w:rsid w:val="00CE65BB"/>
    <w:rsid w:val="00CE690A"/>
    <w:rsid w:val="00CE77E0"/>
    <w:rsid w:val="00CE7E5A"/>
    <w:rsid w:val="00CF079A"/>
    <w:rsid w:val="00CF1CE5"/>
    <w:rsid w:val="00CF326D"/>
    <w:rsid w:val="00CF391E"/>
    <w:rsid w:val="00CF3E95"/>
    <w:rsid w:val="00CF3EFC"/>
    <w:rsid w:val="00CF5BBF"/>
    <w:rsid w:val="00CF6DD5"/>
    <w:rsid w:val="00D00C21"/>
    <w:rsid w:val="00D00E6F"/>
    <w:rsid w:val="00D00F33"/>
    <w:rsid w:val="00D018B4"/>
    <w:rsid w:val="00D0291F"/>
    <w:rsid w:val="00D06F40"/>
    <w:rsid w:val="00D12256"/>
    <w:rsid w:val="00D1299A"/>
    <w:rsid w:val="00D1472A"/>
    <w:rsid w:val="00D14E41"/>
    <w:rsid w:val="00D154CF"/>
    <w:rsid w:val="00D15EF0"/>
    <w:rsid w:val="00D164B9"/>
    <w:rsid w:val="00D21E70"/>
    <w:rsid w:val="00D2244C"/>
    <w:rsid w:val="00D24582"/>
    <w:rsid w:val="00D26900"/>
    <w:rsid w:val="00D26CEE"/>
    <w:rsid w:val="00D30404"/>
    <w:rsid w:val="00D314B7"/>
    <w:rsid w:val="00D3560D"/>
    <w:rsid w:val="00D37570"/>
    <w:rsid w:val="00D377F5"/>
    <w:rsid w:val="00D37964"/>
    <w:rsid w:val="00D37C94"/>
    <w:rsid w:val="00D37F74"/>
    <w:rsid w:val="00D41626"/>
    <w:rsid w:val="00D41E2B"/>
    <w:rsid w:val="00D424A2"/>
    <w:rsid w:val="00D425B2"/>
    <w:rsid w:val="00D42619"/>
    <w:rsid w:val="00D43147"/>
    <w:rsid w:val="00D456CC"/>
    <w:rsid w:val="00D45861"/>
    <w:rsid w:val="00D47217"/>
    <w:rsid w:val="00D47A04"/>
    <w:rsid w:val="00D51037"/>
    <w:rsid w:val="00D52F07"/>
    <w:rsid w:val="00D54139"/>
    <w:rsid w:val="00D5456A"/>
    <w:rsid w:val="00D5548D"/>
    <w:rsid w:val="00D55816"/>
    <w:rsid w:val="00D563F9"/>
    <w:rsid w:val="00D634A1"/>
    <w:rsid w:val="00D64697"/>
    <w:rsid w:val="00D6594B"/>
    <w:rsid w:val="00D66240"/>
    <w:rsid w:val="00D66D03"/>
    <w:rsid w:val="00D67506"/>
    <w:rsid w:val="00D679DF"/>
    <w:rsid w:val="00D70F17"/>
    <w:rsid w:val="00D70F7B"/>
    <w:rsid w:val="00D711F5"/>
    <w:rsid w:val="00D7451C"/>
    <w:rsid w:val="00D75315"/>
    <w:rsid w:val="00D76509"/>
    <w:rsid w:val="00D776C1"/>
    <w:rsid w:val="00D80390"/>
    <w:rsid w:val="00D8049E"/>
    <w:rsid w:val="00D80A36"/>
    <w:rsid w:val="00D80A5D"/>
    <w:rsid w:val="00D80C8C"/>
    <w:rsid w:val="00D80EF9"/>
    <w:rsid w:val="00D83569"/>
    <w:rsid w:val="00D83C38"/>
    <w:rsid w:val="00D83EBF"/>
    <w:rsid w:val="00D8469A"/>
    <w:rsid w:val="00D84BC5"/>
    <w:rsid w:val="00D8598E"/>
    <w:rsid w:val="00D85BF4"/>
    <w:rsid w:val="00D90D89"/>
    <w:rsid w:val="00D92632"/>
    <w:rsid w:val="00DA047E"/>
    <w:rsid w:val="00DA0849"/>
    <w:rsid w:val="00DA1059"/>
    <w:rsid w:val="00DA1B9B"/>
    <w:rsid w:val="00DA2475"/>
    <w:rsid w:val="00DA2484"/>
    <w:rsid w:val="00DA30AA"/>
    <w:rsid w:val="00DA4F4B"/>
    <w:rsid w:val="00DA4FC0"/>
    <w:rsid w:val="00DA5607"/>
    <w:rsid w:val="00DA5C6C"/>
    <w:rsid w:val="00DA5EB9"/>
    <w:rsid w:val="00DA694A"/>
    <w:rsid w:val="00DA78B7"/>
    <w:rsid w:val="00DB0893"/>
    <w:rsid w:val="00DB0F79"/>
    <w:rsid w:val="00DB158F"/>
    <w:rsid w:val="00DB2421"/>
    <w:rsid w:val="00DB2487"/>
    <w:rsid w:val="00DB4A5A"/>
    <w:rsid w:val="00DB4DCF"/>
    <w:rsid w:val="00DB5D6A"/>
    <w:rsid w:val="00DB5E10"/>
    <w:rsid w:val="00DB668D"/>
    <w:rsid w:val="00DB6721"/>
    <w:rsid w:val="00DB6840"/>
    <w:rsid w:val="00DC008E"/>
    <w:rsid w:val="00DC0310"/>
    <w:rsid w:val="00DC099D"/>
    <w:rsid w:val="00DC16F9"/>
    <w:rsid w:val="00DC2870"/>
    <w:rsid w:val="00DC43E5"/>
    <w:rsid w:val="00DC48AC"/>
    <w:rsid w:val="00DC680D"/>
    <w:rsid w:val="00DC6AD5"/>
    <w:rsid w:val="00DC788F"/>
    <w:rsid w:val="00DD0D57"/>
    <w:rsid w:val="00DD2AA7"/>
    <w:rsid w:val="00DD366D"/>
    <w:rsid w:val="00DD3C41"/>
    <w:rsid w:val="00DD3F7D"/>
    <w:rsid w:val="00DD47AD"/>
    <w:rsid w:val="00DD6070"/>
    <w:rsid w:val="00DD624E"/>
    <w:rsid w:val="00DD71B5"/>
    <w:rsid w:val="00DD7F0E"/>
    <w:rsid w:val="00DE0402"/>
    <w:rsid w:val="00DE145F"/>
    <w:rsid w:val="00DE2574"/>
    <w:rsid w:val="00DE274F"/>
    <w:rsid w:val="00DE658B"/>
    <w:rsid w:val="00DE7FE8"/>
    <w:rsid w:val="00DF05B4"/>
    <w:rsid w:val="00DF12ED"/>
    <w:rsid w:val="00DF56D1"/>
    <w:rsid w:val="00DF6195"/>
    <w:rsid w:val="00E01AAA"/>
    <w:rsid w:val="00E02983"/>
    <w:rsid w:val="00E02FE2"/>
    <w:rsid w:val="00E047FA"/>
    <w:rsid w:val="00E05754"/>
    <w:rsid w:val="00E0611C"/>
    <w:rsid w:val="00E10267"/>
    <w:rsid w:val="00E106A3"/>
    <w:rsid w:val="00E11A86"/>
    <w:rsid w:val="00E1295D"/>
    <w:rsid w:val="00E13B34"/>
    <w:rsid w:val="00E15397"/>
    <w:rsid w:val="00E1740C"/>
    <w:rsid w:val="00E175A7"/>
    <w:rsid w:val="00E207E5"/>
    <w:rsid w:val="00E20F3D"/>
    <w:rsid w:val="00E21C8C"/>
    <w:rsid w:val="00E2301B"/>
    <w:rsid w:val="00E25897"/>
    <w:rsid w:val="00E25E7D"/>
    <w:rsid w:val="00E26BBE"/>
    <w:rsid w:val="00E27DE8"/>
    <w:rsid w:val="00E311A5"/>
    <w:rsid w:val="00E311B4"/>
    <w:rsid w:val="00E31EE6"/>
    <w:rsid w:val="00E321BE"/>
    <w:rsid w:val="00E324DD"/>
    <w:rsid w:val="00E33DC2"/>
    <w:rsid w:val="00E3502F"/>
    <w:rsid w:val="00E35274"/>
    <w:rsid w:val="00E36CE1"/>
    <w:rsid w:val="00E37A50"/>
    <w:rsid w:val="00E37D85"/>
    <w:rsid w:val="00E405D5"/>
    <w:rsid w:val="00E40BAA"/>
    <w:rsid w:val="00E42C07"/>
    <w:rsid w:val="00E43156"/>
    <w:rsid w:val="00E435DF"/>
    <w:rsid w:val="00E43654"/>
    <w:rsid w:val="00E446B2"/>
    <w:rsid w:val="00E4475F"/>
    <w:rsid w:val="00E456D9"/>
    <w:rsid w:val="00E46190"/>
    <w:rsid w:val="00E47317"/>
    <w:rsid w:val="00E47AEB"/>
    <w:rsid w:val="00E47D49"/>
    <w:rsid w:val="00E50EBB"/>
    <w:rsid w:val="00E52B14"/>
    <w:rsid w:val="00E542BC"/>
    <w:rsid w:val="00E54951"/>
    <w:rsid w:val="00E54E45"/>
    <w:rsid w:val="00E562D0"/>
    <w:rsid w:val="00E56AEE"/>
    <w:rsid w:val="00E56CB6"/>
    <w:rsid w:val="00E572AF"/>
    <w:rsid w:val="00E61114"/>
    <w:rsid w:val="00E61395"/>
    <w:rsid w:val="00E61663"/>
    <w:rsid w:val="00E61BB3"/>
    <w:rsid w:val="00E63297"/>
    <w:rsid w:val="00E63332"/>
    <w:rsid w:val="00E63B45"/>
    <w:rsid w:val="00E64743"/>
    <w:rsid w:val="00E65E2B"/>
    <w:rsid w:val="00E6629A"/>
    <w:rsid w:val="00E669E2"/>
    <w:rsid w:val="00E66DBF"/>
    <w:rsid w:val="00E6719F"/>
    <w:rsid w:val="00E674EF"/>
    <w:rsid w:val="00E67EDB"/>
    <w:rsid w:val="00E704F6"/>
    <w:rsid w:val="00E707BE"/>
    <w:rsid w:val="00E71EB0"/>
    <w:rsid w:val="00E72244"/>
    <w:rsid w:val="00E745ED"/>
    <w:rsid w:val="00E76172"/>
    <w:rsid w:val="00E776DE"/>
    <w:rsid w:val="00E77CD6"/>
    <w:rsid w:val="00E8034A"/>
    <w:rsid w:val="00E80698"/>
    <w:rsid w:val="00E80CEC"/>
    <w:rsid w:val="00E81170"/>
    <w:rsid w:val="00E81796"/>
    <w:rsid w:val="00E81DAF"/>
    <w:rsid w:val="00E81F44"/>
    <w:rsid w:val="00E824D3"/>
    <w:rsid w:val="00E826C4"/>
    <w:rsid w:val="00E83E9D"/>
    <w:rsid w:val="00E83F83"/>
    <w:rsid w:val="00E8469A"/>
    <w:rsid w:val="00E849FC"/>
    <w:rsid w:val="00E84BF6"/>
    <w:rsid w:val="00E84BF8"/>
    <w:rsid w:val="00E853CA"/>
    <w:rsid w:val="00E85A13"/>
    <w:rsid w:val="00E85E10"/>
    <w:rsid w:val="00E85E86"/>
    <w:rsid w:val="00E8670E"/>
    <w:rsid w:val="00E86853"/>
    <w:rsid w:val="00E873ED"/>
    <w:rsid w:val="00E91B45"/>
    <w:rsid w:val="00E91C31"/>
    <w:rsid w:val="00E91E87"/>
    <w:rsid w:val="00E91F6B"/>
    <w:rsid w:val="00E93042"/>
    <w:rsid w:val="00E93D80"/>
    <w:rsid w:val="00E945A4"/>
    <w:rsid w:val="00E94868"/>
    <w:rsid w:val="00E948CE"/>
    <w:rsid w:val="00E95887"/>
    <w:rsid w:val="00E96C19"/>
    <w:rsid w:val="00EA0DE7"/>
    <w:rsid w:val="00EA23B7"/>
    <w:rsid w:val="00EA2B90"/>
    <w:rsid w:val="00EA379E"/>
    <w:rsid w:val="00EA3CA7"/>
    <w:rsid w:val="00EA6688"/>
    <w:rsid w:val="00EA6969"/>
    <w:rsid w:val="00EB0A98"/>
    <w:rsid w:val="00EB128B"/>
    <w:rsid w:val="00EB1533"/>
    <w:rsid w:val="00EB1B17"/>
    <w:rsid w:val="00EB1F10"/>
    <w:rsid w:val="00EB2B65"/>
    <w:rsid w:val="00EB37AB"/>
    <w:rsid w:val="00EB441F"/>
    <w:rsid w:val="00EB4726"/>
    <w:rsid w:val="00EB572D"/>
    <w:rsid w:val="00EB6568"/>
    <w:rsid w:val="00EB70BB"/>
    <w:rsid w:val="00EB7C9B"/>
    <w:rsid w:val="00EC20EE"/>
    <w:rsid w:val="00EC2A38"/>
    <w:rsid w:val="00EC2C22"/>
    <w:rsid w:val="00EC2F63"/>
    <w:rsid w:val="00EC33DC"/>
    <w:rsid w:val="00EC3D08"/>
    <w:rsid w:val="00EC3D94"/>
    <w:rsid w:val="00EC42F4"/>
    <w:rsid w:val="00EC4835"/>
    <w:rsid w:val="00EC5612"/>
    <w:rsid w:val="00EC5CAC"/>
    <w:rsid w:val="00EC5CD1"/>
    <w:rsid w:val="00EC754C"/>
    <w:rsid w:val="00ED1D4F"/>
    <w:rsid w:val="00ED264B"/>
    <w:rsid w:val="00ED2E0B"/>
    <w:rsid w:val="00ED7AB8"/>
    <w:rsid w:val="00EE1317"/>
    <w:rsid w:val="00EE1844"/>
    <w:rsid w:val="00EE1D55"/>
    <w:rsid w:val="00EE20EA"/>
    <w:rsid w:val="00EE2C5E"/>
    <w:rsid w:val="00EE2EC5"/>
    <w:rsid w:val="00EE3C03"/>
    <w:rsid w:val="00EE51F8"/>
    <w:rsid w:val="00EE5EEC"/>
    <w:rsid w:val="00EF01E1"/>
    <w:rsid w:val="00EF0398"/>
    <w:rsid w:val="00EF0582"/>
    <w:rsid w:val="00EF0732"/>
    <w:rsid w:val="00EF262E"/>
    <w:rsid w:val="00EF32FA"/>
    <w:rsid w:val="00EF3779"/>
    <w:rsid w:val="00F02D69"/>
    <w:rsid w:val="00F03328"/>
    <w:rsid w:val="00F0349C"/>
    <w:rsid w:val="00F037FE"/>
    <w:rsid w:val="00F03D87"/>
    <w:rsid w:val="00F044D5"/>
    <w:rsid w:val="00F0462C"/>
    <w:rsid w:val="00F05CFE"/>
    <w:rsid w:val="00F05EDD"/>
    <w:rsid w:val="00F07EFD"/>
    <w:rsid w:val="00F1427D"/>
    <w:rsid w:val="00F14917"/>
    <w:rsid w:val="00F15DA9"/>
    <w:rsid w:val="00F160F0"/>
    <w:rsid w:val="00F1691C"/>
    <w:rsid w:val="00F17BB9"/>
    <w:rsid w:val="00F20903"/>
    <w:rsid w:val="00F25A72"/>
    <w:rsid w:val="00F26A6F"/>
    <w:rsid w:val="00F2795E"/>
    <w:rsid w:val="00F3224A"/>
    <w:rsid w:val="00F32D08"/>
    <w:rsid w:val="00F3465B"/>
    <w:rsid w:val="00F34E24"/>
    <w:rsid w:val="00F35309"/>
    <w:rsid w:val="00F35684"/>
    <w:rsid w:val="00F41098"/>
    <w:rsid w:val="00F4154F"/>
    <w:rsid w:val="00F426DF"/>
    <w:rsid w:val="00F42B28"/>
    <w:rsid w:val="00F42E10"/>
    <w:rsid w:val="00F43E38"/>
    <w:rsid w:val="00F448B8"/>
    <w:rsid w:val="00F44EE3"/>
    <w:rsid w:val="00F455B6"/>
    <w:rsid w:val="00F45837"/>
    <w:rsid w:val="00F45EC2"/>
    <w:rsid w:val="00F463CD"/>
    <w:rsid w:val="00F5052C"/>
    <w:rsid w:val="00F50605"/>
    <w:rsid w:val="00F52DCB"/>
    <w:rsid w:val="00F5403E"/>
    <w:rsid w:val="00F54976"/>
    <w:rsid w:val="00F54A57"/>
    <w:rsid w:val="00F54F1A"/>
    <w:rsid w:val="00F5600B"/>
    <w:rsid w:val="00F57216"/>
    <w:rsid w:val="00F57968"/>
    <w:rsid w:val="00F579D5"/>
    <w:rsid w:val="00F60C37"/>
    <w:rsid w:val="00F61125"/>
    <w:rsid w:val="00F6446D"/>
    <w:rsid w:val="00F6500E"/>
    <w:rsid w:val="00F65CA9"/>
    <w:rsid w:val="00F66070"/>
    <w:rsid w:val="00F66BB5"/>
    <w:rsid w:val="00F71EFB"/>
    <w:rsid w:val="00F7245F"/>
    <w:rsid w:val="00F727BE"/>
    <w:rsid w:val="00F72EA9"/>
    <w:rsid w:val="00F74F1C"/>
    <w:rsid w:val="00F7502E"/>
    <w:rsid w:val="00F76256"/>
    <w:rsid w:val="00F77F13"/>
    <w:rsid w:val="00F8009A"/>
    <w:rsid w:val="00F80748"/>
    <w:rsid w:val="00F80CCA"/>
    <w:rsid w:val="00F825C0"/>
    <w:rsid w:val="00F82A73"/>
    <w:rsid w:val="00F83B78"/>
    <w:rsid w:val="00F86691"/>
    <w:rsid w:val="00F86A3D"/>
    <w:rsid w:val="00F8711E"/>
    <w:rsid w:val="00F946BD"/>
    <w:rsid w:val="00F950AE"/>
    <w:rsid w:val="00F96BA2"/>
    <w:rsid w:val="00F96EA6"/>
    <w:rsid w:val="00F97915"/>
    <w:rsid w:val="00FA0701"/>
    <w:rsid w:val="00FA2725"/>
    <w:rsid w:val="00FA40F0"/>
    <w:rsid w:val="00FA5676"/>
    <w:rsid w:val="00FA7A22"/>
    <w:rsid w:val="00FB17FE"/>
    <w:rsid w:val="00FB1808"/>
    <w:rsid w:val="00FB25E2"/>
    <w:rsid w:val="00FB3ED6"/>
    <w:rsid w:val="00FB3F23"/>
    <w:rsid w:val="00FB3F39"/>
    <w:rsid w:val="00FB691C"/>
    <w:rsid w:val="00FB6B61"/>
    <w:rsid w:val="00FB7407"/>
    <w:rsid w:val="00FC3794"/>
    <w:rsid w:val="00FC3C27"/>
    <w:rsid w:val="00FC4C89"/>
    <w:rsid w:val="00FC5442"/>
    <w:rsid w:val="00FC6071"/>
    <w:rsid w:val="00FC666F"/>
    <w:rsid w:val="00FD09C6"/>
    <w:rsid w:val="00FD0D0E"/>
    <w:rsid w:val="00FD293D"/>
    <w:rsid w:val="00FD3A88"/>
    <w:rsid w:val="00FD4FBC"/>
    <w:rsid w:val="00FD5514"/>
    <w:rsid w:val="00FD6073"/>
    <w:rsid w:val="00FD6B73"/>
    <w:rsid w:val="00FD6F23"/>
    <w:rsid w:val="00FE0C21"/>
    <w:rsid w:val="00FE1506"/>
    <w:rsid w:val="00FE2334"/>
    <w:rsid w:val="00FE23A9"/>
    <w:rsid w:val="00FE280D"/>
    <w:rsid w:val="00FE5670"/>
    <w:rsid w:val="00FE60CF"/>
    <w:rsid w:val="00FF098C"/>
    <w:rsid w:val="00FF1E39"/>
    <w:rsid w:val="00FF25B1"/>
    <w:rsid w:val="00FF3C08"/>
    <w:rsid w:val="00FF3ED1"/>
    <w:rsid w:val="00FF736F"/>
    <w:rsid w:val="00FF76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E4738"/>
  <w15:chartTrackingRefBased/>
  <w15:docId w15:val="{9DA982BC-AC1C-4B35-9928-CE3EA73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5C"/>
  </w:style>
  <w:style w:type="paragraph" w:styleId="Ttulo1">
    <w:name w:val="heading 1"/>
    <w:basedOn w:val="Normal"/>
    <w:next w:val="Normal"/>
    <w:link w:val="Ttulo1Car"/>
    <w:uiPriority w:val="9"/>
    <w:qFormat/>
    <w:rsid w:val="003A5BA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3A5BA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3A5BA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3A5BA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3A5BA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3A5BA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3A5BA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3A5BA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3A5BA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BA9"/>
    <w:rPr>
      <w:rFonts w:asciiTheme="majorHAnsi" w:eastAsiaTheme="majorEastAsia" w:hAnsiTheme="majorHAnsi" w:cstheme="majorBidi"/>
      <w:color w:val="538135" w:themeColor="accent6" w:themeShade="BF"/>
      <w:sz w:val="40"/>
      <w:szCs w:val="40"/>
    </w:rPr>
  </w:style>
  <w:style w:type="paragraph" w:customStyle="1" w:styleId="msonormal0">
    <w:name w:val="msonormal"/>
    <w:basedOn w:val="Normal"/>
    <w:rsid w:val="000D4BB9"/>
    <w:pPr>
      <w:spacing w:before="100" w:beforeAutospacing="1" w:after="100" w:afterAutospacing="1"/>
    </w:pPr>
    <w:rPr>
      <w:sz w:val="24"/>
      <w:szCs w:val="24"/>
      <w:lang w:eastAsia="es-CR"/>
    </w:rPr>
  </w:style>
  <w:style w:type="paragraph" w:styleId="Textoindependiente">
    <w:name w:val="Body Text"/>
    <w:basedOn w:val="Normal"/>
    <w:link w:val="TextoindependienteCar"/>
    <w:uiPriority w:val="1"/>
    <w:semiHidden/>
    <w:unhideWhenUsed/>
    <w:rsid w:val="000D4BB9"/>
    <w:rPr>
      <w:sz w:val="24"/>
      <w:szCs w:val="24"/>
    </w:rPr>
  </w:style>
  <w:style w:type="character" w:customStyle="1" w:styleId="TextoindependienteCar">
    <w:name w:val="Texto independiente Car"/>
    <w:basedOn w:val="Fuentedeprrafopredeter"/>
    <w:link w:val="Textoindependiente"/>
    <w:uiPriority w:val="1"/>
    <w:semiHidden/>
    <w:rsid w:val="000D4BB9"/>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D4BB9"/>
    <w:pPr>
      <w:ind w:left="720"/>
      <w:contextualSpacing/>
    </w:pPr>
  </w:style>
  <w:style w:type="paragraph" w:customStyle="1" w:styleId="TableParagraph">
    <w:name w:val="Table Paragraph"/>
    <w:basedOn w:val="Normal"/>
    <w:uiPriority w:val="1"/>
    <w:rsid w:val="000D4BB9"/>
  </w:style>
  <w:style w:type="table" w:customStyle="1" w:styleId="TableNormal">
    <w:name w:val="Table Normal"/>
    <w:uiPriority w:val="2"/>
    <w:semiHidden/>
    <w:qFormat/>
    <w:rsid w:val="000D4BB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lWeb">
    <w:name w:val="Normal (Web)"/>
    <w:basedOn w:val="Normal"/>
    <w:link w:val="NormalWebCar"/>
    <w:uiPriority w:val="99"/>
    <w:unhideWhenUsed/>
    <w:qFormat/>
    <w:rsid w:val="00234C1E"/>
    <w:pPr>
      <w:spacing w:before="100" w:beforeAutospacing="1" w:after="100" w:afterAutospacing="1"/>
    </w:pPr>
    <w:rPr>
      <w:sz w:val="24"/>
      <w:szCs w:val="24"/>
      <w:lang w:eastAsia="es-CR"/>
    </w:rPr>
  </w:style>
  <w:style w:type="character" w:styleId="Refdecomentario">
    <w:name w:val="annotation reference"/>
    <w:basedOn w:val="Fuentedeprrafopredeter"/>
    <w:uiPriority w:val="99"/>
    <w:semiHidden/>
    <w:unhideWhenUsed/>
    <w:rsid w:val="00A6617A"/>
    <w:rPr>
      <w:sz w:val="16"/>
      <w:szCs w:val="16"/>
    </w:rPr>
  </w:style>
  <w:style w:type="paragraph" w:styleId="Textocomentario">
    <w:name w:val="annotation text"/>
    <w:basedOn w:val="Normal"/>
    <w:link w:val="TextocomentarioCar"/>
    <w:uiPriority w:val="99"/>
    <w:unhideWhenUsed/>
    <w:rsid w:val="00A6617A"/>
    <w:rPr>
      <w:sz w:val="20"/>
      <w:szCs w:val="20"/>
    </w:rPr>
  </w:style>
  <w:style w:type="character" w:customStyle="1" w:styleId="TextocomentarioCar">
    <w:name w:val="Texto comentario Car"/>
    <w:basedOn w:val="Fuentedeprrafopredeter"/>
    <w:link w:val="Textocomentario"/>
    <w:uiPriority w:val="99"/>
    <w:rsid w:val="00A6617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617A"/>
    <w:rPr>
      <w:b/>
      <w:bCs/>
    </w:rPr>
  </w:style>
  <w:style w:type="character" w:customStyle="1" w:styleId="AsuntodelcomentarioCar">
    <w:name w:val="Asunto del comentario Car"/>
    <w:basedOn w:val="TextocomentarioCar"/>
    <w:link w:val="Asuntodelcomentario"/>
    <w:uiPriority w:val="99"/>
    <w:semiHidden/>
    <w:rsid w:val="00A6617A"/>
    <w:rPr>
      <w:rFonts w:ascii="Times New Roman" w:eastAsia="Times New Roman" w:hAnsi="Times New Roman" w:cs="Times New Roman"/>
      <w:b/>
      <w:bCs/>
      <w:sz w:val="20"/>
      <w:szCs w:val="20"/>
      <w:lang w:val="es-ES"/>
    </w:rPr>
  </w:style>
  <w:style w:type="paragraph" w:styleId="Revisin">
    <w:name w:val="Revision"/>
    <w:hidden/>
    <w:uiPriority w:val="99"/>
    <w:semiHidden/>
    <w:rsid w:val="00176D0F"/>
    <w:pPr>
      <w:spacing w:after="0" w:line="240" w:lineRule="auto"/>
    </w:pPr>
    <w:rPr>
      <w:rFonts w:ascii="Times New Roman" w:eastAsia="Times New Roman" w:hAnsi="Times New Roman" w:cs="Times New Roman"/>
      <w:lang w:val="es-ES"/>
    </w:rPr>
  </w:style>
  <w:style w:type="paragraph" w:styleId="TtuloTDC">
    <w:name w:val="TOC Heading"/>
    <w:basedOn w:val="Ttulo1"/>
    <w:next w:val="Normal"/>
    <w:uiPriority w:val="39"/>
    <w:unhideWhenUsed/>
    <w:qFormat/>
    <w:rsid w:val="003A5BA9"/>
    <w:pPr>
      <w:outlineLvl w:val="9"/>
    </w:pPr>
  </w:style>
  <w:style w:type="character" w:customStyle="1" w:styleId="Ttulo2Car">
    <w:name w:val="Título 2 Car"/>
    <w:basedOn w:val="Fuentedeprrafopredeter"/>
    <w:link w:val="Ttulo2"/>
    <w:uiPriority w:val="9"/>
    <w:rsid w:val="003A5BA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3A5BA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3A5BA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3A5BA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3A5BA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3A5BA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3A5BA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3A5BA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3A5BA9"/>
    <w:pPr>
      <w:spacing w:line="240" w:lineRule="auto"/>
    </w:pPr>
    <w:rPr>
      <w:b/>
      <w:bCs/>
      <w:smallCaps/>
      <w:color w:val="595959" w:themeColor="text1" w:themeTint="A6"/>
    </w:rPr>
  </w:style>
  <w:style w:type="paragraph" w:styleId="Ttulo">
    <w:name w:val="Title"/>
    <w:basedOn w:val="Normal"/>
    <w:next w:val="Normal"/>
    <w:link w:val="TtuloCar"/>
    <w:uiPriority w:val="10"/>
    <w:qFormat/>
    <w:rsid w:val="003A5BA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A5BA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A5BA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A5BA9"/>
    <w:rPr>
      <w:rFonts w:asciiTheme="majorHAnsi" w:eastAsiaTheme="majorEastAsia" w:hAnsiTheme="majorHAnsi" w:cstheme="majorBidi"/>
      <w:sz w:val="30"/>
      <w:szCs w:val="30"/>
    </w:rPr>
  </w:style>
  <w:style w:type="character" w:styleId="Textoennegrita">
    <w:name w:val="Strong"/>
    <w:basedOn w:val="Fuentedeprrafopredeter"/>
    <w:uiPriority w:val="22"/>
    <w:qFormat/>
    <w:rsid w:val="003A5BA9"/>
    <w:rPr>
      <w:b/>
      <w:bCs/>
    </w:rPr>
  </w:style>
  <w:style w:type="character" w:styleId="nfasis">
    <w:name w:val="Emphasis"/>
    <w:basedOn w:val="Fuentedeprrafopredeter"/>
    <w:uiPriority w:val="20"/>
    <w:qFormat/>
    <w:rsid w:val="003A5BA9"/>
    <w:rPr>
      <w:i/>
      <w:iCs/>
      <w:color w:val="70AD47" w:themeColor="accent6"/>
    </w:rPr>
  </w:style>
  <w:style w:type="paragraph" w:styleId="Sinespaciado">
    <w:name w:val="No Spacing"/>
    <w:uiPriority w:val="1"/>
    <w:qFormat/>
    <w:rsid w:val="003A5BA9"/>
    <w:pPr>
      <w:spacing w:after="0" w:line="240" w:lineRule="auto"/>
    </w:pPr>
  </w:style>
  <w:style w:type="paragraph" w:styleId="Cita">
    <w:name w:val="Quote"/>
    <w:basedOn w:val="Normal"/>
    <w:next w:val="Normal"/>
    <w:link w:val="CitaCar"/>
    <w:uiPriority w:val="29"/>
    <w:qFormat/>
    <w:rsid w:val="003A5BA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A5BA9"/>
    <w:rPr>
      <w:i/>
      <w:iCs/>
      <w:color w:val="262626" w:themeColor="text1" w:themeTint="D9"/>
    </w:rPr>
  </w:style>
  <w:style w:type="paragraph" w:styleId="Citadestacada">
    <w:name w:val="Intense Quote"/>
    <w:basedOn w:val="Normal"/>
    <w:next w:val="Normal"/>
    <w:link w:val="CitadestacadaCar"/>
    <w:uiPriority w:val="30"/>
    <w:qFormat/>
    <w:rsid w:val="003A5BA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3A5BA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3A5BA9"/>
    <w:rPr>
      <w:i/>
      <w:iCs/>
    </w:rPr>
  </w:style>
  <w:style w:type="character" w:styleId="nfasisintenso">
    <w:name w:val="Intense Emphasis"/>
    <w:basedOn w:val="Fuentedeprrafopredeter"/>
    <w:uiPriority w:val="21"/>
    <w:qFormat/>
    <w:rsid w:val="003A5BA9"/>
    <w:rPr>
      <w:b/>
      <w:bCs/>
      <w:i/>
      <w:iCs/>
    </w:rPr>
  </w:style>
  <w:style w:type="character" w:styleId="Referenciasutil">
    <w:name w:val="Subtle Reference"/>
    <w:basedOn w:val="Fuentedeprrafopredeter"/>
    <w:uiPriority w:val="31"/>
    <w:qFormat/>
    <w:rsid w:val="003A5BA9"/>
    <w:rPr>
      <w:smallCaps/>
      <w:color w:val="595959" w:themeColor="text1" w:themeTint="A6"/>
    </w:rPr>
  </w:style>
  <w:style w:type="character" w:styleId="Referenciaintensa">
    <w:name w:val="Intense Reference"/>
    <w:basedOn w:val="Fuentedeprrafopredeter"/>
    <w:uiPriority w:val="32"/>
    <w:qFormat/>
    <w:rsid w:val="003A5BA9"/>
    <w:rPr>
      <w:b/>
      <w:bCs/>
      <w:smallCaps/>
      <w:color w:val="70AD47" w:themeColor="accent6"/>
    </w:rPr>
  </w:style>
  <w:style w:type="character" w:styleId="Ttulodellibro">
    <w:name w:val="Book Title"/>
    <w:basedOn w:val="Fuentedeprrafopredeter"/>
    <w:uiPriority w:val="33"/>
    <w:qFormat/>
    <w:rsid w:val="003A5BA9"/>
    <w:rPr>
      <w:b/>
      <w:bCs/>
      <w:caps w:val="0"/>
      <w:smallCaps/>
      <w:spacing w:val="7"/>
      <w:sz w:val="21"/>
      <w:szCs w:val="21"/>
    </w:rPr>
  </w:style>
  <w:style w:type="paragraph" w:styleId="TDC1">
    <w:name w:val="toc 1"/>
    <w:basedOn w:val="Normal"/>
    <w:next w:val="Normal"/>
    <w:autoRedefine/>
    <w:uiPriority w:val="39"/>
    <w:unhideWhenUsed/>
    <w:rsid w:val="007F7CFE"/>
    <w:pPr>
      <w:tabs>
        <w:tab w:val="left" w:pos="630"/>
        <w:tab w:val="right" w:leader="dot" w:pos="8779"/>
      </w:tabs>
      <w:spacing w:before="120" w:after="120"/>
    </w:pPr>
    <w:rPr>
      <w:rFonts w:cstheme="minorHAnsi"/>
      <w:b/>
      <w:bCs/>
      <w:caps/>
      <w:sz w:val="20"/>
      <w:szCs w:val="20"/>
    </w:rPr>
  </w:style>
  <w:style w:type="character" w:styleId="Hipervnculo">
    <w:name w:val="Hyperlink"/>
    <w:basedOn w:val="Fuentedeprrafopredeter"/>
    <w:uiPriority w:val="99"/>
    <w:unhideWhenUsed/>
    <w:rsid w:val="005603FD"/>
    <w:rPr>
      <w:color w:val="0563C1" w:themeColor="hyperlink"/>
      <w:u w:val="single"/>
    </w:rPr>
  </w:style>
  <w:style w:type="paragraph" w:styleId="TDC2">
    <w:name w:val="toc 2"/>
    <w:basedOn w:val="Normal"/>
    <w:next w:val="Normal"/>
    <w:autoRedefine/>
    <w:uiPriority w:val="39"/>
    <w:unhideWhenUsed/>
    <w:rsid w:val="00C0112C"/>
    <w:pPr>
      <w:spacing w:after="0"/>
      <w:ind w:left="210"/>
    </w:pPr>
    <w:rPr>
      <w:rFonts w:cstheme="minorHAnsi"/>
      <w:smallCaps/>
      <w:sz w:val="20"/>
      <w:szCs w:val="20"/>
    </w:rPr>
  </w:style>
  <w:style w:type="paragraph" w:styleId="TDC3">
    <w:name w:val="toc 3"/>
    <w:basedOn w:val="Normal"/>
    <w:next w:val="Normal"/>
    <w:autoRedefine/>
    <w:uiPriority w:val="39"/>
    <w:unhideWhenUsed/>
    <w:rsid w:val="00C0112C"/>
    <w:pPr>
      <w:spacing w:after="0"/>
      <w:ind w:left="420"/>
    </w:pPr>
    <w:rPr>
      <w:rFonts w:cstheme="minorHAnsi"/>
      <w:i/>
      <w:iCs/>
      <w:sz w:val="20"/>
      <w:szCs w:val="20"/>
    </w:rPr>
  </w:style>
  <w:style w:type="paragraph" w:styleId="TDC4">
    <w:name w:val="toc 4"/>
    <w:basedOn w:val="Normal"/>
    <w:next w:val="Normal"/>
    <w:autoRedefine/>
    <w:uiPriority w:val="39"/>
    <w:unhideWhenUsed/>
    <w:rsid w:val="007F7CFE"/>
    <w:pPr>
      <w:spacing w:after="0"/>
      <w:ind w:left="630"/>
    </w:pPr>
    <w:rPr>
      <w:rFonts w:cstheme="minorHAnsi"/>
      <w:sz w:val="18"/>
      <w:szCs w:val="18"/>
    </w:rPr>
  </w:style>
  <w:style w:type="paragraph" w:styleId="TDC5">
    <w:name w:val="toc 5"/>
    <w:basedOn w:val="Normal"/>
    <w:next w:val="Normal"/>
    <w:autoRedefine/>
    <w:uiPriority w:val="39"/>
    <w:unhideWhenUsed/>
    <w:rsid w:val="007F7CFE"/>
    <w:pPr>
      <w:spacing w:after="0"/>
      <w:ind w:left="840"/>
    </w:pPr>
    <w:rPr>
      <w:rFonts w:cstheme="minorHAnsi"/>
      <w:sz w:val="18"/>
      <w:szCs w:val="18"/>
    </w:rPr>
  </w:style>
  <w:style w:type="paragraph" w:styleId="TDC6">
    <w:name w:val="toc 6"/>
    <w:basedOn w:val="Normal"/>
    <w:next w:val="Normal"/>
    <w:autoRedefine/>
    <w:uiPriority w:val="39"/>
    <w:unhideWhenUsed/>
    <w:rsid w:val="007F7CFE"/>
    <w:pPr>
      <w:spacing w:after="0"/>
      <w:ind w:left="1050"/>
    </w:pPr>
    <w:rPr>
      <w:rFonts w:cstheme="minorHAnsi"/>
      <w:sz w:val="18"/>
      <w:szCs w:val="18"/>
    </w:rPr>
  </w:style>
  <w:style w:type="paragraph" w:styleId="TDC7">
    <w:name w:val="toc 7"/>
    <w:basedOn w:val="Normal"/>
    <w:next w:val="Normal"/>
    <w:autoRedefine/>
    <w:uiPriority w:val="39"/>
    <w:unhideWhenUsed/>
    <w:rsid w:val="007F7CFE"/>
    <w:pPr>
      <w:spacing w:after="0"/>
      <w:ind w:left="1260"/>
    </w:pPr>
    <w:rPr>
      <w:rFonts w:cstheme="minorHAnsi"/>
      <w:sz w:val="18"/>
      <w:szCs w:val="18"/>
    </w:rPr>
  </w:style>
  <w:style w:type="paragraph" w:styleId="TDC8">
    <w:name w:val="toc 8"/>
    <w:basedOn w:val="Normal"/>
    <w:next w:val="Normal"/>
    <w:autoRedefine/>
    <w:uiPriority w:val="39"/>
    <w:unhideWhenUsed/>
    <w:rsid w:val="007F7CFE"/>
    <w:pPr>
      <w:spacing w:after="0"/>
      <w:ind w:left="1470"/>
    </w:pPr>
    <w:rPr>
      <w:rFonts w:cstheme="minorHAnsi"/>
      <w:sz w:val="18"/>
      <w:szCs w:val="18"/>
    </w:rPr>
  </w:style>
  <w:style w:type="paragraph" w:styleId="TDC9">
    <w:name w:val="toc 9"/>
    <w:basedOn w:val="Normal"/>
    <w:next w:val="Normal"/>
    <w:autoRedefine/>
    <w:uiPriority w:val="39"/>
    <w:unhideWhenUsed/>
    <w:rsid w:val="007F7CFE"/>
    <w:pPr>
      <w:spacing w:after="0"/>
      <w:ind w:left="1680"/>
    </w:pPr>
    <w:rPr>
      <w:rFonts w:cstheme="minorHAnsi"/>
      <w:sz w:val="18"/>
      <w:szCs w:val="18"/>
    </w:rPr>
  </w:style>
  <w:style w:type="paragraph" w:styleId="Encabezado">
    <w:name w:val="header"/>
    <w:basedOn w:val="Normal"/>
    <w:link w:val="EncabezadoCar"/>
    <w:uiPriority w:val="99"/>
    <w:unhideWhenUsed/>
    <w:rsid w:val="002313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3DA"/>
  </w:style>
  <w:style w:type="paragraph" w:styleId="Piedepgina">
    <w:name w:val="footer"/>
    <w:basedOn w:val="Normal"/>
    <w:link w:val="PiedepginaCar"/>
    <w:uiPriority w:val="99"/>
    <w:unhideWhenUsed/>
    <w:rsid w:val="002313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3DA"/>
  </w:style>
  <w:style w:type="paragraph" w:styleId="Listaconvietas4">
    <w:name w:val="List Bullet 4"/>
    <w:basedOn w:val="Normal"/>
    <w:uiPriority w:val="99"/>
    <w:semiHidden/>
    <w:unhideWhenUsed/>
    <w:rsid w:val="002313DA"/>
    <w:pPr>
      <w:numPr>
        <w:numId w:val="4"/>
      </w:numPr>
      <w:contextualSpacing/>
    </w:pPr>
  </w:style>
  <w:style w:type="paragraph" w:customStyle="1" w:styleId="Car">
    <w:name w:val="Car"/>
    <w:basedOn w:val="Normal"/>
    <w:semiHidden/>
    <w:rsid w:val="002313DA"/>
    <w:pPr>
      <w:spacing w:after="160" w:line="240" w:lineRule="exact"/>
    </w:pPr>
    <w:rPr>
      <w:rFonts w:ascii="Verdana" w:eastAsia="Times New Roman" w:hAnsi="Verdana" w:cs="Verdana"/>
      <w:sz w:val="20"/>
      <w:szCs w:val="20"/>
      <w:lang w:val="en-AU"/>
    </w:rPr>
  </w:style>
  <w:style w:type="paragraph" w:styleId="Textonotapie">
    <w:name w:val="footnote text"/>
    <w:basedOn w:val="Normal"/>
    <w:link w:val="TextonotapieCar"/>
    <w:uiPriority w:val="99"/>
    <w:semiHidden/>
    <w:unhideWhenUsed/>
    <w:rsid w:val="00E029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983"/>
    <w:rPr>
      <w:sz w:val="20"/>
      <w:szCs w:val="20"/>
    </w:rPr>
  </w:style>
  <w:style w:type="character" w:styleId="Refdenotaalpie">
    <w:name w:val="footnote reference"/>
    <w:basedOn w:val="Fuentedeprrafopredeter"/>
    <w:uiPriority w:val="99"/>
    <w:semiHidden/>
    <w:unhideWhenUsed/>
    <w:rsid w:val="00E02983"/>
    <w:rPr>
      <w:vertAlign w:val="superscript"/>
    </w:rPr>
  </w:style>
  <w:style w:type="paragraph" w:customStyle="1" w:styleId="Default">
    <w:name w:val="Default"/>
    <w:rsid w:val="004A4648"/>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Fuentedeprrafopredeter"/>
    <w:rsid w:val="007938E0"/>
  </w:style>
  <w:style w:type="character" w:customStyle="1" w:styleId="cf01">
    <w:name w:val="cf01"/>
    <w:basedOn w:val="Fuentedeprrafopredeter"/>
    <w:rsid w:val="003D6045"/>
    <w:rPr>
      <w:rFonts w:ascii="Segoe UI" w:hAnsi="Segoe UI" w:cs="Segoe UI" w:hint="default"/>
      <w:sz w:val="18"/>
      <w:szCs w:val="18"/>
    </w:rPr>
  </w:style>
  <w:style w:type="character" w:styleId="Mencinsinresolver">
    <w:name w:val="Unresolved Mention"/>
    <w:basedOn w:val="Fuentedeprrafopredeter"/>
    <w:uiPriority w:val="99"/>
    <w:semiHidden/>
    <w:unhideWhenUsed/>
    <w:rsid w:val="00D154CF"/>
    <w:rPr>
      <w:color w:val="605E5C"/>
      <w:shd w:val="clear" w:color="auto" w:fill="E1DFDD"/>
    </w:rPr>
  </w:style>
  <w:style w:type="paragraph" w:styleId="Textodeglobo">
    <w:name w:val="Balloon Text"/>
    <w:basedOn w:val="Normal"/>
    <w:link w:val="TextodegloboCar"/>
    <w:uiPriority w:val="99"/>
    <w:semiHidden/>
    <w:unhideWhenUsed/>
    <w:rsid w:val="007500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0F2"/>
    <w:rPr>
      <w:rFonts w:ascii="Segoe UI" w:hAnsi="Segoe UI" w:cs="Segoe UI"/>
      <w:sz w:val="18"/>
      <w:szCs w:val="18"/>
    </w:rPr>
  </w:style>
  <w:style w:type="character" w:customStyle="1" w:styleId="NormalWebCar">
    <w:name w:val="Normal (Web) Car"/>
    <w:link w:val="NormalWeb"/>
    <w:uiPriority w:val="99"/>
    <w:qFormat/>
    <w:locked/>
    <w:rsid w:val="00867492"/>
    <w:rPr>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579">
      <w:bodyDiv w:val="1"/>
      <w:marLeft w:val="0"/>
      <w:marRight w:val="0"/>
      <w:marTop w:val="0"/>
      <w:marBottom w:val="0"/>
      <w:divBdr>
        <w:top w:val="none" w:sz="0" w:space="0" w:color="auto"/>
        <w:left w:val="none" w:sz="0" w:space="0" w:color="auto"/>
        <w:bottom w:val="none" w:sz="0" w:space="0" w:color="auto"/>
        <w:right w:val="none" w:sz="0" w:space="0" w:color="auto"/>
      </w:divBdr>
    </w:div>
    <w:div w:id="242181759">
      <w:bodyDiv w:val="1"/>
      <w:marLeft w:val="0"/>
      <w:marRight w:val="0"/>
      <w:marTop w:val="0"/>
      <w:marBottom w:val="0"/>
      <w:divBdr>
        <w:top w:val="none" w:sz="0" w:space="0" w:color="auto"/>
        <w:left w:val="none" w:sz="0" w:space="0" w:color="auto"/>
        <w:bottom w:val="none" w:sz="0" w:space="0" w:color="auto"/>
        <w:right w:val="none" w:sz="0" w:space="0" w:color="auto"/>
      </w:divBdr>
    </w:div>
    <w:div w:id="256835642">
      <w:bodyDiv w:val="1"/>
      <w:marLeft w:val="0"/>
      <w:marRight w:val="0"/>
      <w:marTop w:val="0"/>
      <w:marBottom w:val="0"/>
      <w:divBdr>
        <w:top w:val="none" w:sz="0" w:space="0" w:color="auto"/>
        <w:left w:val="none" w:sz="0" w:space="0" w:color="auto"/>
        <w:bottom w:val="none" w:sz="0" w:space="0" w:color="auto"/>
        <w:right w:val="none" w:sz="0" w:space="0" w:color="auto"/>
      </w:divBdr>
    </w:div>
    <w:div w:id="261687714">
      <w:bodyDiv w:val="1"/>
      <w:marLeft w:val="0"/>
      <w:marRight w:val="0"/>
      <w:marTop w:val="0"/>
      <w:marBottom w:val="0"/>
      <w:divBdr>
        <w:top w:val="none" w:sz="0" w:space="0" w:color="auto"/>
        <w:left w:val="none" w:sz="0" w:space="0" w:color="auto"/>
        <w:bottom w:val="none" w:sz="0" w:space="0" w:color="auto"/>
        <w:right w:val="none" w:sz="0" w:space="0" w:color="auto"/>
      </w:divBdr>
    </w:div>
    <w:div w:id="793133319">
      <w:bodyDiv w:val="1"/>
      <w:marLeft w:val="0"/>
      <w:marRight w:val="0"/>
      <w:marTop w:val="0"/>
      <w:marBottom w:val="0"/>
      <w:divBdr>
        <w:top w:val="none" w:sz="0" w:space="0" w:color="auto"/>
        <w:left w:val="none" w:sz="0" w:space="0" w:color="auto"/>
        <w:bottom w:val="none" w:sz="0" w:space="0" w:color="auto"/>
        <w:right w:val="none" w:sz="0" w:space="0" w:color="auto"/>
      </w:divBdr>
    </w:div>
    <w:div w:id="1096826021">
      <w:bodyDiv w:val="1"/>
      <w:marLeft w:val="0"/>
      <w:marRight w:val="0"/>
      <w:marTop w:val="0"/>
      <w:marBottom w:val="0"/>
      <w:divBdr>
        <w:top w:val="none" w:sz="0" w:space="0" w:color="auto"/>
        <w:left w:val="none" w:sz="0" w:space="0" w:color="auto"/>
        <w:bottom w:val="none" w:sz="0" w:space="0" w:color="auto"/>
        <w:right w:val="none" w:sz="0" w:space="0" w:color="auto"/>
      </w:divBdr>
    </w:div>
    <w:div w:id="1814172831">
      <w:bodyDiv w:val="1"/>
      <w:marLeft w:val="0"/>
      <w:marRight w:val="0"/>
      <w:marTop w:val="0"/>
      <w:marBottom w:val="0"/>
      <w:divBdr>
        <w:top w:val="none" w:sz="0" w:space="0" w:color="auto"/>
        <w:left w:val="none" w:sz="0" w:space="0" w:color="auto"/>
        <w:bottom w:val="none" w:sz="0" w:space="0" w:color="auto"/>
        <w:right w:val="none" w:sz="0" w:space="0" w:color="auto"/>
      </w:divBdr>
    </w:div>
    <w:div w:id="1911843041">
      <w:bodyDiv w:val="1"/>
      <w:marLeft w:val="0"/>
      <w:marRight w:val="0"/>
      <w:marTop w:val="0"/>
      <w:marBottom w:val="0"/>
      <w:divBdr>
        <w:top w:val="none" w:sz="0" w:space="0" w:color="auto"/>
        <w:left w:val="none" w:sz="0" w:space="0" w:color="auto"/>
        <w:bottom w:val="none" w:sz="0" w:space="0" w:color="auto"/>
        <w:right w:val="none" w:sz="0" w:space="0" w:color="auto"/>
      </w:divBdr>
    </w:div>
    <w:div w:id="21426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vanguardcr.com/wp-content/uploads/2014/09/PODERJUDICIAL300x300.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6C3735387838F41A7653A073F5E8546" ma:contentTypeVersion="13" ma:contentTypeDescription="Crear nuevo documento." ma:contentTypeScope="" ma:versionID="4efd179b4b7c81be62f1ecfde2e07296">
  <xsd:schema xmlns:xsd="http://www.w3.org/2001/XMLSchema" xmlns:xs="http://www.w3.org/2001/XMLSchema" xmlns:p="http://schemas.microsoft.com/office/2006/metadata/properties" xmlns:ns2="c473d7e0-f710-41ea-b518-f01e04fda409" xmlns:ns3="770ba3f6-bdcb-4c55-963d-3fe2901bd09b" targetNamespace="http://schemas.microsoft.com/office/2006/metadata/properties" ma:root="true" ma:fieldsID="8f56d403584a476153bdde2ce3ef99cf" ns2:_="" ns3:_="">
    <xsd:import namespace="c473d7e0-f710-41ea-b518-f01e04fda409"/>
    <xsd:import namespace="770ba3f6-bdcb-4c55-963d-3fe2901bd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d7e0-f710-41ea-b518-f01e04fda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ba3f6-bdcb-4c55-963d-3fe2901bd0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db095-faa9-4ddb-ac36-b99a85b9a6c3}" ma:internalName="TaxCatchAll" ma:showField="CatchAllData" ma:web="770ba3f6-bdcb-4c55-963d-3fe2901bd0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779B6-04E7-4D9E-A169-E67374A71EAB}">
  <ds:schemaRefs>
    <ds:schemaRef ds:uri="http://schemas.openxmlformats.org/officeDocument/2006/bibliography"/>
  </ds:schemaRefs>
</ds:datastoreItem>
</file>

<file path=customXml/itemProps2.xml><?xml version="1.0" encoding="utf-8"?>
<ds:datastoreItem xmlns:ds="http://schemas.openxmlformats.org/officeDocument/2006/customXml" ds:itemID="{5096E072-CD41-4A2A-BF1A-255BEFA847FE}"/>
</file>

<file path=customXml/itemProps3.xml><?xml version="1.0" encoding="utf-8"?>
<ds:datastoreItem xmlns:ds="http://schemas.openxmlformats.org/officeDocument/2006/customXml" ds:itemID="{F4D15483-7CEA-4C25-AF48-7C744EE72070}"/>
</file>

<file path=docProps/app.xml><?xml version="1.0" encoding="utf-8"?>
<Properties xmlns="http://schemas.openxmlformats.org/officeDocument/2006/extended-properties" xmlns:vt="http://schemas.openxmlformats.org/officeDocument/2006/docPropsVTypes">
  <Template>Normal.dotm</Template>
  <TotalTime>268</TotalTime>
  <Pages>28</Pages>
  <Words>9305</Words>
  <Characters>51181</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Aguilar Arias</dc:creator>
  <cp:keywords/>
  <dc:description/>
  <cp:lastModifiedBy>Sonia Zeledón Gutiérrez</cp:lastModifiedBy>
  <cp:revision>143</cp:revision>
  <dcterms:created xsi:type="dcterms:W3CDTF">2023-12-18T15:54:00Z</dcterms:created>
  <dcterms:modified xsi:type="dcterms:W3CDTF">2024-01-19T21:36:00Z</dcterms:modified>
</cp:coreProperties>
</file>