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A983" w14:textId="669C8AB5" w:rsidR="008B12A5" w:rsidRPr="00F5149D" w:rsidRDefault="008B12A5" w:rsidP="008B12A5">
      <w:pPr>
        <w:spacing w:after="0" w:line="276" w:lineRule="auto"/>
        <w:jc w:val="center"/>
        <w:rPr>
          <w:rFonts w:ascii="Arial" w:hAnsi="Arial" w:cs="Arial"/>
          <w:b/>
          <w:sz w:val="22"/>
          <w:szCs w:val="22"/>
          <w:lang w:val="es-419"/>
        </w:rPr>
      </w:pPr>
      <w:bookmarkStart w:id="0" w:name="_Hlk126670116"/>
      <w:bookmarkStart w:id="1" w:name="_Hlk95918577"/>
      <w:r w:rsidRPr="00F5149D">
        <w:rPr>
          <w:rFonts w:ascii="Arial" w:hAnsi="Arial" w:cs="Arial"/>
          <w:b/>
          <w:sz w:val="22"/>
          <w:szCs w:val="22"/>
          <w:lang w:val="es-419"/>
        </w:rPr>
        <w:t xml:space="preserve">Guía para la confección de la Decisión Inicial </w:t>
      </w:r>
      <w:r w:rsidR="009D351F" w:rsidRPr="00F5149D">
        <w:rPr>
          <w:rFonts w:ascii="Arial" w:hAnsi="Arial" w:cs="Arial"/>
          <w:b/>
          <w:sz w:val="22"/>
          <w:szCs w:val="22"/>
          <w:lang w:val="es-419"/>
        </w:rPr>
        <w:t>para el uso de la excepción</w:t>
      </w:r>
      <w:r w:rsidR="00000B48" w:rsidRPr="00F5149D">
        <w:rPr>
          <w:rFonts w:ascii="Arial" w:hAnsi="Arial" w:cs="Arial"/>
          <w:b/>
          <w:sz w:val="22"/>
          <w:szCs w:val="22"/>
          <w:lang w:val="es-419"/>
        </w:rPr>
        <w:t xml:space="preserve"> de</w:t>
      </w:r>
      <w:r w:rsidRPr="00F5149D">
        <w:rPr>
          <w:rFonts w:ascii="Arial" w:hAnsi="Arial" w:cs="Arial"/>
          <w:b/>
          <w:sz w:val="22"/>
          <w:szCs w:val="22"/>
          <w:lang w:val="es-419"/>
        </w:rPr>
        <w:t xml:space="preserve"> </w:t>
      </w:r>
      <w:r w:rsidR="002C5AE3">
        <w:rPr>
          <w:rFonts w:ascii="Arial" w:hAnsi="Arial" w:cs="Arial"/>
          <w:b/>
          <w:sz w:val="22"/>
          <w:szCs w:val="22"/>
          <w:lang w:val="es-419"/>
        </w:rPr>
        <w:t>s</w:t>
      </w:r>
      <w:r w:rsidRPr="00F5149D">
        <w:rPr>
          <w:rFonts w:ascii="Arial" w:hAnsi="Arial" w:cs="Arial"/>
          <w:b/>
          <w:sz w:val="22"/>
          <w:szCs w:val="22"/>
          <w:lang w:val="es-419"/>
        </w:rPr>
        <w:t>ervicio de capacitación abierta</w:t>
      </w:r>
    </w:p>
    <w:p w14:paraId="75A5C141" w14:textId="77777777" w:rsidR="006A7836" w:rsidRPr="00F5149D" w:rsidRDefault="006A7836" w:rsidP="00B97EB7">
      <w:pPr>
        <w:spacing w:after="0" w:line="276" w:lineRule="auto"/>
        <w:ind w:left="708" w:hanging="708"/>
        <w:jc w:val="both"/>
        <w:rPr>
          <w:rFonts w:ascii="Arial" w:hAnsi="Arial" w:cs="Arial"/>
          <w:bCs/>
          <w:sz w:val="22"/>
          <w:szCs w:val="22"/>
          <w:lang w:val="es-419"/>
        </w:rPr>
      </w:pPr>
    </w:p>
    <w:p w14:paraId="72F3E36E" w14:textId="78E412D9" w:rsidR="008B12A5" w:rsidRPr="00F5149D" w:rsidRDefault="008B12A5" w:rsidP="008B12A5">
      <w:pPr>
        <w:spacing w:after="0" w:line="276" w:lineRule="auto"/>
        <w:jc w:val="both"/>
        <w:rPr>
          <w:rFonts w:ascii="Arial" w:hAnsi="Arial" w:cs="Arial"/>
          <w:bCs/>
          <w:sz w:val="22"/>
          <w:szCs w:val="22"/>
          <w:lang w:val="es-419"/>
        </w:rPr>
      </w:pPr>
      <w:bookmarkStart w:id="2" w:name="_Hlk126670172"/>
      <w:bookmarkEnd w:id="0"/>
      <w:r w:rsidRPr="00F5149D">
        <w:rPr>
          <w:rFonts w:ascii="Arial" w:hAnsi="Arial" w:cs="Arial"/>
          <w:bCs/>
          <w:sz w:val="22"/>
          <w:szCs w:val="22"/>
          <w:lang w:val="es-419"/>
        </w:rPr>
        <w:t xml:space="preserve">El objetivo de la presente </w:t>
      </w:r>
      <w:r w:rsidR="00D659EE" w:rsidRPr="00F5149D">
        <w:rPr>
          <w:rFonts w:ascii="Arial" w:hAnsi="Arial" w:cs="Arial"/>
          <w:bCs/>
          <w:sz w:val="22"/>
          <w:szCs w:val="22"/>
          <w:lang w:val="es-419"/>
        </w:rPr>
        <w:t>guía</w:t>
      </w:r>
      <w:r w:rsidRPr="00F5149D">
        <w:rPr>
          <w:rFonts w:ascii="Arial" w:hAnsi="Arial" w:cs="Arial"/>
          <w:bCs/>
          <w:sz w:val="22"/>
          <w:szCs w:val="22"/>
          <w:lang w:val="es-419"/>
        </w:rPr>
        <w:t xml:space="preserve"> es brindarle a la persona usuaria las pautas a seguir para confeccionar y desarrollar el oficio de decisión inicial para </w:t>
      </w:r>
      <w:r w:rsidR="00D659EE" w:rsidRPr="00F5149D">
        <w:rPr>
          <w:rFonts w:ascii="Arial" w:hAnsi="Arial" w:cs="Arial"/>
          <w:bCs/>
          <w:sz w:val="22"/>
          <w:szCs w:val="22"/>
          <w:lang w:val="es-419"/>
        </w:rPr>
        <w:t xml:space="preserve">gestionar </w:t>
      </w:r>
      <w:r w:rsidRPr="00F5149D">
        <w:rPr>
          <w:rFonts w:ascii="Arial" w:hAnsi="Arial" w:cs="Arial"/>
          <w:bCs/>
          <w:sz w:val="22"/>
          <w:szCs w:val="22"/>
          <w:lang w:val="es-419"/>
        </w:rPr>
        <w:t xml:space="preserve">el procedimiento de excepción, de conformidad con lo establecido en el art. 3 inciso </w:t>
      </w:r>
      <w:r w:rsidR="00AD2651" w:rsidRPr="00F5149D">
        <w:rPr>
          <w:rFonts w:ascii="Arial" w:hAnsi="Arial" w:cs="Arial"/>
          <w:bCs/>
          <w:sz w:val="22"/>
          <w:szCs w:val="22"/>
          <w:lang w:val="es-419"/>
        </w:rPr>
        <w:t>e</w:t>
      </w:r>
      <w:r w:rsidRPr="00F5149D">
        <w:rPr>
          <w:rFonts w:ascii="Arial" w:hAnsi="Arial" w:cs="Arial"/>
          <w:bCs/>
          <w:sz w:val="22"/>
          <w:szCs w:val="22"/>
          <w:lang w:val="es-419"/>
        </w:rPr>
        <w:t>), de la Ley General de Contratación Pública (</w:t>
      </w:r>
      <w:r w:rsidR="00F51E15" w:rsidRPr="00F5149D">
        <w:rPr>
          <w:rFonts w:ascii="Arial" w:hAnsi="Arial" w:cs="Arial"/>
          <w:bCs/>
          <w:sz w:val="22"/>
          <w:szCs w:val="22"/>
          <w:lang w:val="es-419"/>
        </w:rPr>
        <w:t xml:space="preserve">en adelante </w:t>
      </w:r>
      <w:r w:rsidRPr="00F5149D">
        <w:rPr>
          <w:rFonts w:ascii="Arial" w:hAnsi="Arial" w:cs="Arial"/>
          <w:bCs/>
          <w:sz w:val="22"/>
          <w:szCs w:val="22"/>
          <w:lang w:val="es-419"/>
        </w:rPr>
        <w:t xml:space="preserve">LGCP) y </w:t>
      </w:r>
      <w:r w:rsidR="00DF71D1" w:rsidRPr="00F5149D">
        <w:rPr>
          <w:rFonts w:ascii="Arial" w:hAnsi="Arial" w:cs="Arial"/>
          <w:bCs/>
          <w:sz w:val="22"/>
          <w:szCs w:val="22"/>
          <w:lang w:val="es-419"/>
        </w:rPr>
        <w:t>art</w:t>
      </w:r>
      <w:r w:rsidR="003A3096" w:rsidRPr="00F5149D">
        <w:rPr>
          <w:rFonts w:ascii="Arial" w:hAnsi="Arial" w:cs="Arial"/>
          <w:bCs/>
          <w:sz w:val="22"/>
          <w:szCs w:val="22"/>
          <w:lang w:val="es-419"/>
        </w:rPr>
        <w:t>ículo</w:t>
      </w:r>
      <w:r w:rsidR="00DF71D1" w:rsidRPr="00F5149D">
        <w:rPr>
          <w:rFonts w:ascii="Arial" w:hAnsi="Arial" w:cs="Arial"/>
          <w:bCs/>
          <w:sz w:val="22"/>
          <w:szCs w:val="22"/>
          <w:lang w:val="es-419"/>
        </w:rPr>
        <w:t>s. 4 y</w:t>
      </w:r>
      <w:r w:rsidR="00000B48" w:rsidRPr="00F5149D">
        <w:rPr>
          <w:rFonts w:ascii="Arial" w:hAnsi="Arial" w:cs="Arial"/>
          <w:bCs/>
          <w:sz w:val="22"/>
          <w:szCs w:val="22"/>
          <w:lang w:val="es-419"/>
        </w:rPr>
        <w:t xml:space="preserve"> </w:t>
      </w:r>
      <w:r w:rsidRPr="00F5149D">
        <w:rPr>
          <w:rFonts w:ascii="Arial" w:hAnsi="Arial" w:cs="Arial"/>
          <w:bCs/>
          <w:sz w:val="22"/>
          <w:szCs w:val="22"/>
          <w:lang w:val="es-419"/>
        </w:rPr>
        <w:t xml:space="preserve">10 de su </w:t>
      </w:r>
      <w:r w:rsidR="003A3096" w:rsidRPr="00F5149D">
        <w:rPr>
          <w:rFonts w:ascii="Arial" w:hAnsi="Arial" w:cs="Arial"/>
          <w:bCs/>
          <w:sz w:val="22"/>
          <w:szCs w:val="22"/>
          <w:lang w:val="es-419"/>
        </w:rPr>
        <w:t>R</w:t>
      </w:r>
      <w:r w:rsidRPr="00F5149D">
        <w:rPr>
          <w:rFonts w:ascii="Arial" w:hAnsi="Arial" w:cs="Arial"/>
          <w:bCs/>
          <w:sz w:val="22"/>
          <w:szCs w:val="22"/>
          <w:lang w:val="es-419"/>
        </w:rPr>
        <w:t xml:space="preserve">eglamento; </w:t>
      </w:r>
      <w:r w:rsidR="003A3096" w:rsidRPr="00F5149D">
        <w:rPr>
          <w:rFonts w:ascii="Arial" w:hAnsi="Arial" w:cs="Arial"/>
          <w:bCs/>
          <w:sz w:val="22"/>
          <w:szCs w:val="22"/>
          <w:lang w:val="es-419"/>
        </w:rPr>
        <w:t xml:space="preserve">a fin de </w:t>
      </w:r>
      <w:r w:rsidRPr="00F5149D">
        <w:rPr>
          <w:rFonts w:ascii="Arial" w:hAnsi="Arial" w:cs="Arial"/>
          <w:bCs/>
          <w:sz w:val="22"/>
          <w:szCs w:val="22"/>
          <w:lang w:val="es-419"/>
        </w:rPr>
        <w:t>que est</w:t>
      </w:r>
      <w:r w:rsidR="003A3096" w:rsidRPr="00F5149D">
        <w:rPr>
          <w:rFonts w:ascii="Arial" w:hAnsi="Arial" w:cs="Arial"/>
          <w:bCs/>
          <w:sz w:val="22"/>
          <w:szCs w:val="22"/>
          <w:lang w:val="es-419"/>
        </w:rPr>
        <w:t>a</w:t>
      </w:r>
      <w:r w:rsidRPr="00F5149D">
        <w:rPr>
          <w:rFonts w:ascii="Arial" w:hAnsi="Arial" w:cs="Arial"/>
          <w:bCs/>
          <w:sz w:val="22"/>
          <w:szCs w:val="22"/>
          <w:lang w:val="es-419"/>
        </w:rPr>
        <w:t xml:space="preserve"> pueda suplir la información necesaria con el propósito de dictar el acto de inicio </w:t>
      </w:r>
      <w:r w:rsidR="00D659EE" w:rsidRPr="00F5149D">
        <w:rPr>
          <w:rFonts w:ascii="Arial" w:hAnsi="Arial" w:cs="Arial"/>
          <w:bCs/>
          <w:sz w:val="22"/>
          <w:szCs w:val="22"/>
          <w:lang w:val="es-419"/>
        </w:rPr>
        <w:t xml:space="preserve">para aquellas capacitaciones </w:t>
      </w:r>
      <w:r w:rsidRPr="00F5149D">
        <w:rPr>
          <w:rFonts w:ascii="Arial" w:hAnsi="Arial" w:cs="Arial"/>
          <w:bCs/>
          <w:sz w:val="22"/>
          <w:szCs w:val="22"/>
          <w:lang w:val="es-419"/>
        </w:rPr>
        <w:t xml:space="preserve">que las oficinas requieran ejecutar </w:t>
      </w:r>
      <w:r w:rsidR="00D659EE" w:rsidRPr="00F5149D">
        <w:rPr>
          <w:rFonts w:ascii="Arial" w:hAnsi="Arial" w:cs="Arial"/>
          <w:bCs/>
          <w:sz w:val="22"/>
          <w:szCs w:val="22"/>
          <w:lang w:val="es-419"/>
        </w:rPr>
        <w:t xml:space="preserve">bajo esta </w:t>
      </w:r>
      <w:r w:rsidRPr="00F5149D">
        <w:rPr>
          <w:rFonts w:ascii="Arial" w:hAnsi="Arial" w:cs="Arial"/>
          <w:bCs/>
          <w:sz w:val="22"/>
          <w:szCs w:val="22"/>
          <w:lang w:val="es-419"/>
        </w:rPr>
        <w:t>excepción.</w:t>
      </w:r>
    </w:p>
    <w:p w14:paraId="1168E6E1" w14:textId="77777777" w:rsidR="008B12A5" w:rsidRPr="00F5149D" w:rsidRDefault="008B12A5" w:rsidP="008B12A5">
      <w:pPr>
        <w:spacing w:after="0" w:line="276" w:lineRule="auto"/>
        <w:jc w:val="both"/>
        <w:rPr>
          <w:rFonts w:ascii="Arial" w:hAnsi="Arial" w:cs="Arial"/>
          <w:bCs/>
          <w:sz w:val="22"/>
          <w:szCs w:val="22"/>
          <w:lang w:val="es-419"/>
        </w:rPr>
      </w:pPr>
    </w:p>
    <w:p w14:paraId="68B7D414" w14:textId="77777777" w:rsidR="007232D0" w:rsidRPr="00F5149D" w:rsidRDefault="007232D0" w:rsidP="008B12A5">
      <w:pPr>
        <w:spacing w:after="0" w:line="276" w:lineRule="auto"/>
        <w:jc w:val="both"/>
        <w:rPr>
          <w:rFonts w:ascii="Arial" w:hAnsi="Arial" w:cs="Arial"/>
          <w:bCs/>
          <w:sz w:val="22"/>
          <w:szCs w:val="22"/>
          <w:lang w:val="es-419"/>
        </w:rPr>
      </w:pPr>
      <w:r w:rsidRPr="00F5149D">
        <w:rPr>
          <w:rFonts w:ascii="Arial" w:hAnsi="Arial" w:cs="Arial"/>
          <w:bCs/>
          <w:sz w:val="22"/>
          <w:szCs w:val="22"/>
          <w:lang w:val="es-419"/>
        </w:rPr>
        <w:t>De previo, cabe señalar que la conducta que se espera de las personas que gestionan compras públicas es la regulada en el artículo 8 inciso a) de la Ley General de Contratación Pública,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4B893734" w14:textId="77777777" w:rsidR="007232D0" w:rsidRPr="00F5149D" w:rsidRDefault="007232D0" w:rsidP="008B12A5">
      <w:pPr>
        <w:spacing w:after="0" w:line="276" w:lineRule="auto"/>
        <w:jc w:val="both"/>
        <w:rPr>
          <w:rFonts w:ascii="Arial" w:hAnsi="Arial" w:cs="Arial"/>
          <w:bCs/>
          <w:sz w:val="22"/>
          <w:szCs w:val="22"/>
          <w:lang w:val="es-419"/>
        </w:rPr>
      </w:pPr>
    </w:p>
    <w:p w14:paraId="006DF938" w14:textId="581DA4A9" w:rsidR="008B12A5" w:rsidRPr="00F5149D" w:rsidRDefault="008B12A5" w:rsidP="008B12A5">
      <w:pPr>
        <w:spacing w:after="0" w:line="276" w:lineRule="auto"/>
        <w:jc w:val="both"/>
        <w:rPr>
          <w:rFonts w:ascii="Arial" w:hAnsi="Arial" w:cs="Arial"/>
          <w:bCs/>
          <w:sz w:val="22"/>
          <w:szCs w:val="22"/>
          <w:lang w:val="es-419"/>
        </w:rPr>
      </w:pPr>
      <w:r w:rsidRPr="00F5149D">
        <w:rPr>
          <w:rFonts w:ascii="Arial" w:hAnsi="Arial" w:cs="Arial"/>
          <w:bCs/>
          <w:sz w:val="22"/>
          <w:szCs w:val="22"/>
          <w:lang w:val="es-419"/>
        </w:rPr>
        <w:t>En virtud de lo anterior</w:t>
      </w:r>
      <w:r w:rsidR="007232D0" w:rsidRPr="00F5149D">
        <w:rPr>
          <w:rFonts w:ascii="Arial" w:hAnsi="Arial" w:cs="Arial"/>
          <w:bCs/>
          <w:sz w:val="22"/>
          <w:szCs w:val="22"/>
          <w:lang w:val="es-419"/>
        </w:rPr>
        <w:t>,</w:t>
      </w:r>
      <w:r w:rsidRPr="00F5149D">
        <w:rPr>
          <w:rFonts w:ascii="Arial" w:hAnsi="Arial" w:cs="Arial"/>
          <w:bCs/>
          <w:sz w:val="22"/>
          <w:szCs w:val="22"/>
          <w:lang w:val="es-419"/>
        </w:rPr>
        <w:t xml:space="preserve"> el oficio de decisión inicial que se remita y que no se ajuste a lo descrito en la presente guía se determinará como no válido para lograr respaldar la contratación, y por tanto será devuelto para que sea corregido.</w:t>
      </w:r>
    </w:p>
    <w:bookmarkEnd w:id="2"/>
    <w:p w14:paraId="15FE84A8" w14:textId="77777777" w:rsidR="00617C06" w:rsidRPr="00F5149D" w:rsidRDefault="00617C06" w:rsidP="00B97EB7">
      <w:pPr>
        <w:spacing w:after="0" w:line="276" w:lineRule="auto"/>
        <w:jc w:val="both"/>
        <w:rPr>
          <w:rFonts w:ascii="Arial" w:hAnsi="Arial" w:cs="Arial"/>
          <w:bCs/>
          <w:sz w:val="22"/>
          <w:szCs w:val="22"/>
          <w:lang w:val="es-419"/>
        </w:rPr>
      </w:pPr>
    </w:p>
    <w:p w14:paraId="6033D40F" w14:textId="4AAB1565" w:rsidR="004A710E" w:rsidRPr="00F5149D" w:rsidRDefault="00E204BF" w:rsidP="00B97EB7">
      <w:pPr>
        <w:spacing w:after="0" w:line="276" w:lineRule="auto"/>
        <w:jc w:val="both"/>
        <w:rPr>
          <w:rFonts w:ascii="Arial" w:hAnsi="Arial" w:cs="Arial"/>
          <w:b/>
          <w:sz w:val="22"/>
          <w:szCs w:val="22"/>
          <w:lang w:val="es-419"/>
        </w:rPr>
      </w:pPr>
      <w:r w:rsidRPr="00F5149D">
        <w:rPr>
          <w:rFonts w:ascii="Arial" w:hAnsi="Arial" w:cs="Arial"/>
          <w:b/>
          <w:sz w:val="22"/>
          <w:szCs w:val="22"/>
          <w:lang w:val="es-419"/>
        </w:rPr>
        <w:t>Términos y definiciones</w:t>
      </w:r>
    </w:p>
    <w:p w14:paraId="3F5B1D2D" w14:textId="77777777" w:rsidR="004A710E" w:rsidRPr="00F5149D" w:rsidRDefault="004A710E" w:rsidP="00B97EB7">
      <w:pPr>
        <w:spacing w:after="0" w:line="276" w:lineRule="auto"/>
        <w:jc w:val="both"/>
        <w:rPr>
          <w:rFonts w:ascii="Arial" w:hAnsi="Arial" w:cs="Arial"/>
          <w:bCs/>
          <w:sz w:val="22"/>
          <w:szCs w:val="22"/>
          <w:lang w:val="es-419"/>
        </w:rPr>
      </w:pPr>
    </w:p>
    <w:p w14:paraId="7EC0FA9E" w14:textId="77777777" w:rsidR="00D10612" w:rsidRPr="00F5149D" w:rsidRDefault="00D10612" w:rsidP="00D10612">
      <w:pPr>
        <w:spacing w:after="0" w:line="276" w:lineRule="auto"/>
        <w:jc w:val="both"/>
        <w:rPr>
          <w:rFonts w:ascii="Arial" w:eastAsiaTheme="minorEastAsia" w:hAnsi="Arial" w:cs="Arial"/>
          <w:bCs/>
          <w:sz w:val="22"/>
          <w:szCs w:val="22"/>
        </w:rPr>
      </w:pPr>
      <w:r w:rsidRPr="00F5149D">
        <w:rPr>
          <w:rFonts w:ascii="Arial" w:eastAsiaTheme="minorEastAsia" w:hAnsi="Arial" w:cs="Arial"/>
          <w:bCs/>
          <w:sz w:val="22"/>
          <w:szCs w:val="22"/>
        </w:rPr>
        <w:t xml:space="preserve">En este apartado se describen algunos términos importantes para la comprensión de este documento. </w:t>
      </w:r>
    </w:p>
    <w:p w14:paraId="005807E4" w14:textId="77777777" w:rsidR="00D10612" w:rsidRPr="00F5149D" w:rsidRDefault="00D10612" w:rsidP="00B97EB7">
      <w:pPr>
        <w:spacing w:after="0" w:line="276" w:lineRule="auto"/>
        <w:jc w:val="both"/>
        <w:rPr>
          <w:rFonts w:ascii="Arial" w:hAnsi="Arial" w:cs="Arial"/>
          <w:bCs/>
          <w:sz w:val="22"/>
          <w:szCs w:val="22"/>
          <w:lang w:val="es-419"/>
        </w:rPr>
      </w:pPr>
    </w:p>
    <w:p w14:paraId="018200BC" w14:textId="77777777" w:rsidR="00864A18" w:rsidRPr="00F5149D" w:rsidRDefault="00864A18" w:rsidP="00FE7E25">
      <w:pPr>
        <w:spacing w:after="0" w:line="276" w:lineRule="auto"/>
        <w:ind w:left="284"/>
        <w:jc w:val="both"/>
        <w:rPr>
          <w:rFonts w:ascii="Arial" w:eastAsiaTheme="minorEastAsia" w:hAnsi="Arial" w:cs="Arial"/>
          <w:iCs/>
          <w:sz w:val="22"/>
          <w:szCs w:val="22"/>
          <w:lang w:val="es-ES_tradnl"/>
        </w:rPr>
      </w:pPr>
      <w:r w:rsidRPr="00F5149D">
        <w:rPr>
          <w:rFonts w:ascii="Arial" w:eastAsiaTheme="minorEastAsia" w:hAnsi="Arial" w:cs="Arial"/>
          <w:b/>
          <w:sz w:val="22"/>
          <w:szCs w:val="22"/>
        </w:rPr>
        <w:t>Jefatura de la oficina solicitante:</w:t>
      </w:r>
      <w:r w:rsidRPr="00F5149D">
        <w:rPr>
          <w:rFonts w:ascii="Arial" w:hAnsi="Arial" w:cs="Arial"/>
          <w:bCs/>
          <w:iCs/>
          <w:sz w:val="20"/>
          <w:szCs w:val="20"/>
          <w:lang w:val="es-ES_tradnl" w:eastAsia="ar-SA"/>
        </w:rPr>
        <w:t xml:space="preserve"> </w:t>
      </w:r>
      <w:r w:rsidRPr="00F5149D">
        <w:rPr>
          <w:rFonts w:ascii="Arial" w:eastAsiaTheme="minorEastAsia" w:hAnsi="Arial" w:cs="Arial"/>
          <w:iCs/>
          <w:sz w:val="22"/>
          <w:szCs w:val="22"/>
          <w:lang w:val="es-ES_tradnl"/>
        </w:rPr>
        <w:t>Jerarca del departamento o dirección de acuerdo con el organigrama de la oficina correspondiente. Es decir, la persona responsable que ejerce el mando o dirección en dicha oficina.</w:t>
      </w:r>
    </w:p>
    <w:p w14:paraId="7362E983" w14:textId="77777777" w:rsidR="00864A18" w:rsidRPr="00F5149D" w:rsidRDefault="00864A18" w:rsidP="00FE7E25">
      <w:pPr>
        <w:spacing w:after="0" w:line="276" w:lineRule="auto"/>
        <w:ind w:left="284"/>
        <w:jc w:val="both"/>
        <w:rPr>
          <w:rFonts w:ascii="Arial" w:eastAsiaTheme="minorEastAsia" w:hAnsi="Arial" w:cs="Arial"/>
          <w:iCs/>
          <w:sz w:val="22"/>
          <w:szCs w:val="22"/>
          <w:lang w:val="es-ES_tradnl"/>
        </w:rPr>
      </w:pPr>
    </w:p>
    <w:p w14:paraId="34A52FCB" w14:textId="77777777" w:rsidR="00864A18" w:rsidRPr="00F5149D" w:rsidRDefault="00864A18" w:rsidP="00FE7E25">
      <w:pPr>
        <w:spacing w:after="0" w:line="276" w:lineRule="auto"/>
        <w:ind w:left="284"/>
        <w:jc w:val="both"/>
        <w:rPr>
          <w:rFonts w:ascii="Arial" w:eastAsiaTheme="minorEastAsia" w:hAnsi="Arial" w:cs="Arial"/>
          <w:iCs/>
          <w:sz w:val="22"/>
          <w:szCs w:val="22"/>
          <w:lang w:val="es-ES_tradnl"/>
        </w:rPr>
      </w:pPr>
      <w:r w:rsidRPr="00F5149D">
        <w:rPr>
          <w:rFonts w:ascii="Arial" w:eastAsiaTheme="minorEastAsia" w:hAnsi="Arial" w:cs="Arial"/>
          <w:b/>
          <w:bCs/>
          <w:iCs/>
          <w:sz w:val="22"/>
          <w:szCs w:val="22"/>
          <w:lang w:val="es-ES_tradnl"/>
        </w:rPr>
        <w:t>Estudio de mercado:</w:t>
      </w:r>
      <w:r w:rsidRPr="00F5149D">
        <w:rPr>
          <w:rFonts w:ascii="Arial" w:eastAsiaTheme="minorEastAsia" w:hAnsi="Arial" w:cs="Arial"/>
          <w:iCs/>
          <w:sz w:val="22"/>
          <w:szCs w:val="22"/>
          <w:lang w:val="es-ES_tradnl"/>
        </w:rPr>
        <w:t xml:space="preserve"> Es el instrumento para que las instituciones identifiquen las posibilidades ofrecidas por el mercado a través de una investigación rigurosa, especializada y a partir de muestras concretas en un mayor espacio de tiempo. </w:t>
      </w:r>
    </w:p>
    <w:p w14:paraId="40273EA9" w14:textId="77777777" w:rsidR="00864A18" w:rsidRPr="00F5149D" w:rsidRDefault="00864A18" w:rsidP="00FE7E25">
      <w:pPr>
        <w:spacing w:after="0" w:line="276" w:lineRule="auto"/>
        <w:ind w:left="284"/>
        <w:jc w:val="both"/>
        <w:rPr>
          <w:rFonts w:ascii="Arial" w:eastAsiaTheme="minorEastAsia" w:hAnsi="Arial" w:cs="Arial"/>
          <w:iCs/>
          <w:sz w:val="22"/>
          <w:szCs w:val="22"/>
          <w:lang w:val="es-ES_tradnl"/>
        </w:rPr>
      </w:pPr>
    </w:p>
    <w:p w14:paraId="3C9BB0E9" w14:textId="77777777" w:rsidR="00864A18" w:rsidRPr="00F5149D" w:rsidRDefault="00864A18" w:rsidP="00FE7E25">
      <w:pPr>
        <w:spacing w:after="0" w:line="276" w:lineRule="auto"/>
        <w:ind w:left="284"/>
        <w:jc w:val="both"/>
        <w:rPr>
          <w:rFonts w:ascii="Arial" w:eastAsiaTheme="minorEastAsia" w:hAnsi="Arial" w:cs="Arial"/>
          <w:iCs/>
          <w:sz w:val="22"/>
          <w:szCs w:val="22"/>
          <w:lang w:val="es-ES_tradnl"/>
        </w:rPr>
      </w:pPr>
      <w:r w:rsidRPr="00F5149D">
        <w:rPr>
          <w:rFonts w:ascii="Arial" w:eastAsiaTheme="minorEastAsia" w:hAnsi="Arial" w:cs="Arial"/>
          <w:b/>
          <w:bCs/>
          <w:iCs/>
          <w:sz w:val="22"/>
          <w:szCs w:val="22"/>
          <w:lang w:val="es-ES_tradnl"/>
        </w:rPr>
        <w:lastRenderedPageBreak/>
        <w:t>Sondeo de mercado:</w:t>
      </w:r>
      <w:r w:rsidRPr="00F5149D">
        <w:rPr>
          <w:rFonts w:ascii="Arial" w:eastAsiaTheme="minorEastAsia" w:hAnsi="Arial" w:cs="Arial"/>
          <w:iCs/>
          <w:sz w:val="22"/>
          <w:szCs w:val="22"/>
          <w:lang w:val="es-ES_tradnl"/>
        </w:rPr>
        <w:t xml:space="preserve"> Tiene el mismo objetivo que el estudio de mercado, pero se realiza a través de una pequeña muestra aleatoria y, en consecuencia, se genera en un menor plazo.</w:t>
      </w:r>
    </w:p>
    <w:p w14:paraId="3BDEBA7A" w14:textId="77777777" w:rsidR="00864A18" w:rsidRPr="00F5149D" w:rsidRDefault="00864A18" w:rsidP="00FE7E25">
      <w:pPr>
        <w:spacing w:after="0"/>
        <w:ind w:left="284"/>
        <w:jc w:val="both"/>
        <w:rPr>
          <w:rFonts w:ascii="Arial" w:hAnsi="Arial" w:cs="Arial"/>
          <w:bCs/>
          <w:sz w:val="22"/>
          <w:szCs w:val="22"/>
          <w:lang w:val="es-419"/>
        </w:rPr>
      </w:pPr>
    </w:p>
    <w:p w14:paraId="0C2A8311" w14:textId="77777777" w:rsidR="00667431" w:rsidRPr="00F5149D" w:rsidRDefault="00667431" w:rsidP="00FE7E25">
      <w:pPr>
        <w:spacing w:after="0" w:line="276" w:lineRule="auto"/>
        <w:ind w:left="284"/>
        <w:jc w:val="both"/>
        <w:rPr>
          <w:rFonts w:ascii="Arial" w:eastAsiaTheme="minorEastAsia" w:hAnsi="Arial" w:cs="Arial"/>
          <w:bCs/>
          <w:sz w:val="22"/>
          <w:szCs w:val="22"/>
        </w:rPr>
      </w:pPr>
      <w:r w:rsidRPr="00F5149D">
        <w:rPr>
          <w:rFonts w:ascii="Arial" w:eastAsiaTheme="minorEastAsia" w:hAnsi="Arial" w:cs="Arial"/>
          <w:b/>
          <w:sz w:val="22"/>
          <w:szCs w:val="22"/>
        </w:rPr>
        <w:t xml:space="preserve">Oferente: </w:t>
      </w:r>
      <w:r w:rsidRPr="00F5149D">
        <w:rPr>
          <w:rFonts w:ascii="Arial" w:eastAsiaTheme="minorEastAsia" w:hAnsi="Arial" w:cs="Arial"/>
          <w:bCs/>
          <w:sz w:val="22"/>
          <w:szCs w:val="22"/>
        </w:rPr>
        <w:t>Participante de un trámite de contratación pública por medio de la presentación de una oferta, en la que ofrece un bien, servicio u obra a solicitud de una institución.</w:t>
      </w:r>
    </w:p>
    <w:p w14:paraId="55F2E3D6" w14:textId="77777777" w:rsidR="00667431" w:rsidRPr="00F5149D" w:rsidRDefault="00667431" w:rsidP="00FE7E25">
      <w:pPr>
        <w:spacing w:after="0" w:line="276" w:lineRule="auto"/>
        <w:ind w:left="284"/>
        <w:jc w:val="both"/>
        <w:rPr>
          <w:rFonts w:ascii="Arial" w:eastAsiaTheme="minorEastAsia" w:hAnsi="Arial" w:cs="Arial"/>
          <w:b/>
          <w:sz w:val="22"/>
          <w:szCs w:val="22"/>
        </w:rPr>
      </w:pPr>
    </w:p>
    <w:p w14:paraId="61BEF0CB" w14:textId="2CBB6EE4" w:rsidR="00617C06" w:rsidRPr="00F5149D" w:rsidRDefault="0088292B" w:rsidP="00FE7E25">
      <w:pPr>
        <w:pStyle w:val="Prrafodelista"/>
        <w:spacing w:after="0" w:line="276" w:lineRule="auto"/>
        <w:ind w:left="284"/>
        <w:jc w:val="both"/>
        <w:rPr>
          <w:rFonts w:ascii="Arial" w:hAnsi="Arial" w:cs="Arial"/>
          <w:bCs/>
          <w:sz w:val="22"/>
          <w:szCs w:val="22"/>
          <w:lang w:val="es-419"/>
        </w:rPr>
      </w:pPr>
      <w:r w:rsidRPr="00F5149D">
        <w:rPr>
          <w:rFonts w:ascii="Arial" w:hAnsi="Arial" w:cs="Arial"/>
          <w:b/>
          <w:sz w:val="22"/>
          <w:szCs w:val="22"/>
          <w:lang w:val="es-419"/>
        </w:rPr>
        <w:t xml:space="preserve">Procedimientos de </w:t>
      </w:r>
      <w:r w:rsidR="00617C06" w:rsidRPr="00F5149D">
        <w:rPr>
          <w:rFonts w:ascii="Arial" w:hAnsi="Arial" w:cs="Arial"/>
          <w:b/>
          <w:sz w:val="22"/>
          <w:szCs w:val="22"/>
          <w:lang w:val="es-419"/>
        </w:rPr>
        <w:t>Excepci</w:t>
      </w:r>
      <w:r w:rsidRPr="00F5149D">
        <w:rPr>
          <w:rFonts w:ascii="Arial" w:hAnsi="Arial" w:cs="Arial"/>
          <w:b/>
          <w:sz w:val="22"/>
          <w:szCs w:val="22"/>
          <w:lang w:val="es-419"/>
        </w:rPr>
        <w:t>ón</w:t>
      </w:r>
      <w:r w:rsidR="00617C06" w:rsidRPr="00F5149D">
        <w:rPr>
          <w:rFonts w:ascii="Arial" w:hAnsi="Arial" w:cs="Arial"/>
          <w:b/>
          <w:sz w:val="22"/>
          <w:szCs w:val="22"/>
          <w:lang w:val="es-419"/>
        </w:rPr>
        <w:t>:</w:t>
      </w:r>
      <w:bookmarkStart w:id="3" w:name="_Hlk126670636"/>
      <w:r w:rsidR="00667431" w:rsidRPr="00F5149D">
        <w:rPr>
          <w:rFonts w:ascii="Arial" w:hAnsi="Arial" w:cs="Arial"/>
          <w:bCs/>
          <w:sz w:val="22"/>
          <w:szCs w:val="22"/>
          <w:lang w:val="es-419"/>
        </w:rPr>
        <w:t xml:space="preserve"> </w:t>
      </w:r>
      <w:r w:rsidR="00095A8F" w:rsidRPr="00F5149D">
        <w:rPr>
          <w:rFonts w:ascii="Arial" w:hAnsi="Arial" w:cs="Arial"/>
          <w:bCs/>
          <w:sz w:val="22"/>
          <w:szCs w:val="22"/>
          <w:lang w:val="es-419"/>
        </w:rPr>
        <w:t>L</w:t>
      </w:r>
      <w:r w:rsidR="00617C06" w:rsidRPr="00F5149D">
        <w:rPr>
          <w:rFonts w:ascii="Arial" w:hAnsi="Arial" w:cs="Arial"/>
          <w:bCs/>
          <w:sz w:val="22"/>
          <w:szCs w:val="22"/>
          <w:lang w:val="es-419"/>
        </w:rPr>
        <w:t xml:space="preserve">os procedimientos de excepción </w:t>
      </w:r>
      <w:r w:rsidR="004A710E" w:rsidRPr="00F5149D">
        <w:rPr>
          <w:rFonts w:ascii="Arial" w:hAnsi="Arial" w:cs="Arial"/>
          <w:bCs/>
          <w:sz w:val="22"/>
          <w:szCs w:val="22"/>
          <w:lang w:val="es-419"/>
        </w:rPr>
        <w:t xml:space="preserve">son aquellos que </w:t>
      </w:r>
      <w:r w:rsidR="00617C06" w:rsidRPr="00F5149D">
        <w:rPr>
          <w:rFonts w:ascii="Arial" w:hAnsi="Arial" w:cs="Arial"/>
          <w:bCs/>
          <w:sz w:val="22"/>
          <w:szCs w:val="22"/>
          <w:lang w:val="es-419"/>
        </w:rPr>
        <w:t xml:space="preserve">se </w:t>
      </w:r>
      <w:r w:rsidR="00617C06" w:rsidRPr="00F5149D">
        <w:rPr>
          <w:rFonts w:ascii="Arial" w:hAnsi="Arial" w:cs="Arial"/>
          <w:bCs/>
          <w:sz w:val="22"/>
          <w:szCs w:val="22"/>
          <w:u w:val="single"/>
          <w:lang w:val="es-419"/>
        </w:rPr>
        <w:t>pueden emplear solamente cuando existe una norma que permite apartar</w:t>
      </w:r>
      <w:r w:rsidR="00525CF8" w:rsidRPr="00F5149D">
        <w:rPr>
          <w:rFonts w:ascii="Arial" w:hAnsi="Arial" w:cs="Arial"/>
          <w:bCs/>
          <w:sz w:val="22"/>
          <w:szCs w:val="22"/>
          <w:u w:val="single"/>
          <w:lang w:val="es-419"/>
        </w:rPr>
        <w:t>se</w:t>
      </w:r>
      <w:r w:rsidR="00617C06" w:rsidRPr="00F5149D">
        <w:rPr>
          <w:rFonts w:ascii="Arial" w:hAnsi="Arial" w:cs="Arial"/>
          <w:bCs/>
          <w:sz w:val="22"/>
          <w:szCs w:val="22"/>
          <w:u w:val="single"/>
          <w:lang w:val="es-419"/>
        </w:rPr>
        <w:t xml:space="preserve"> del procedimiento ordinario</w:t>
      </w:r>
      <w:r w:rsidR="00095A8F" w:rsidRPr="00F5149D">
        <w:rPr>
          <w:rFonts w:ascii="Arial" w:hAnsi="Arial" w:cs="Arial"/>
          <w:bCs/>
          <w:sz w:val="22"/>
          <w:szCs w:val="22"/>
          <w:lang w:val="es-419"/>
        </w:rPr>
        <w:t xml:space="preserve">, siempre y cuando se cumpla con </w:t>
      </w:r>
      <w:r w:rsidR="00617C06" w:rsidRPr="00F5149D">
        <w:rPr>
          <w:rFonts w:ascii="Arial" w:hAnsi="Arial" w:cs="Arial"/>
          <w:bCs/>
          <w:sz w:val="22"/>
          <w:szCs w:val="22"/>
          <w:lang w:val="es-419"/>
        </w:rPr>
        <w:t xml:space="preserve">una serie de supuestos que indican que lo más conveniente es realizar un procedimiento distinto a </w:t>
      </w:r>
      <w:r w:rsidR="00095A8F" w:rsidRPr="00F5149D">
        <w:rPr>
          <w:rFonts w:ascii="Arial" w:hAnsi="Arial" w:cs="Arial"/>
          <w:bCs/>
          <w:sz w:val="22"/>
          <w:szCs w:val="22"/>
          <w:lang w:val="es-419"/>
        </w:rPr>
        <w:t xml:space="preserve">los </w:t>
      </w:r>
      <w:r w:rsidR="00525CF8" w:rsidRPr="00F5149D">
        <w:rPr>
          <w:rFonts w:ascii="Arial" w:hAnsi="Arial" w:cs="Arial"/>
          <w:bCs/>
          <w:sz w:val="22"/>
          <w:szCs w:val="22"/>
          <w:lang w:val="es-419"/>
        </w:rPr>
        <w:t>ordinarios</w:t>
      </w:r>
      <w:r w:rsidR="00617C06" w:rsidRPr="00F5149D">
        <w:rPr>
          <w:rFonts w:ascii="Arial" w:hAnsi="Arial" w:cs="Arial"/>
          <w:bCs/>
          <w:sz w:val="22"/>
          <w:szCs w:val="22"/>
          <w:lang w:val="es-419"/>
        </w:rPr>
        <w:t>, ya que sólo de esta forma podría conseguirse el fin público.</w:t>
      </w:r>
    </w:p>
    <w:p w14:paraId="752892F4" w14:textId="77777777" w:rsidR="00AD2651" w:rsidRPr="00F5149D" w:rsidRDefault="00AD2651" w:rsidP="00FE7E25">
      <w:pPr>
        <w:pStyle w:val="NormalWeb"/>
        <w:spacing w:before="0" w:beforeAutospacing="0" w:after="0" w:afterAutospacing="0"/>
        <w:ind w:left="284"/>
        <w:jc w:val="both"/>
        <w:rPr>
          <w:rFonts w:ascii="Arial" w:hAnsi="Arial" w:cs="Arial"/>
          <w:bCs/>
          <w:sz w:val="22"/>
          <w:szCs w:val="22"/>
          <w:lang w:val="es-419" w:eastAsia="en-US"/>
        </w:rPr>
      </w:pPr>
    </w:p>
    <w:p w14:paraId="09043849" w14:textId="469B5EE2" w:rsidR="00652302" w:rsidRDefault="002E0523" w:rsidP="008B12A5">
      <w:pPr>
        <w:pStyle w:val="Prrafodelista"/>
        <w:spacing w:after="0" w:line="276" w:lineRule="auto"/>
        <w:ind w:left="0"/>
        <w:jc w:val="both"/>
        <w:rPr>
          <w:rFonts w:ascii="Arial" w:hAnsi="Arial" w:cs="Arial"/>
          <w:bCs/>
          <w:sz w:val="22"/>
          <w:szCs w:val="22"/>
          <w:lang w:val="es-419"/>
        </w:rPr>
      </w:pPr>
      <w:bookmarkStart w:id="4" w:name="_Hlk126670777"/>
      <w:bookmarkStart w:id="5" w:name="_Hlk126671311"/>
      <w:bookmarkEnd w:id="3"/>
      <w:r w:rsidRPr="00F5149D">
        <w:rPr>
          <w:rFonts w:ascii="Arial" w:hAnsi="Arial" w:cs="Arial"/>
          <w:bCs/>
          <w:sz w:val="22"/>
          <w:szCs w:val="22"/>
          <w:lang w:val="es-419"/>
        </w:rPr>
        <w:t>El numeral 10 del Reglamento a la Ley General de Contratación Pública indica:</w:t>
      </w:r>
    </w:p>
    <w:p w14:paraId="5193D878" w14:textId="77777777" w:rsidR="00FE7E25" w:rsidRPr="00F5149D" w:rsidRDefault="00FE7E25" w:rsidP="008B12A5">
      <w:pPr>
        <w:pStyle w:val="Prrafodelista"/>
        <w:spacing w:after="0" w:line="276" w:lineRule="auto"/>
        <w:ind w:left="0"/>
        <w:jc w:val="both"/>
        <w:rPr>
          <w:rFonts w:ascii="Arial" w:hAnsi="Arial" w:cs="Arial"/>
          <w:bCs/>
          <w:sz w:val="22"/>
          <w:szCs w:val="22"/>
          <w:lang w:val="es-419"/>
        </w:rPr>
      </w:pPr>
    </w:p>
    <w:p w14:paraId="12CB84C1" w14:textId="77777777" w:rsidR="00652302" w:rsidRPr="00F5149D" w:rsidRDefault="00652302" w:rsidP="008B12A5">
      <w:pPr>
        <w:pStyle w:val="Prrafodelista"/>
        <w:spacing w:after="0" w:line="276" w:lineRule="auto"/>
        <w:ind w:left="0"/>
        <w:jc w:val="both"/>
        <w:rPr>
          <w:rFonts w:ascii="Arial" w:hAnsi="Arial" w:cs="Arial"/>
          <w:b/>
          <w:sz w:val="22"/>
          <w:szCs w:val="22"/>
          <w:lang w:val="es-419"/>
        </w:rPr>
      </w:pPr>
      <w:r w:rsidRPr="00F5149D">
        <w:rPr>
          <w:rFonts w:ascii="Arial" w:hAnsi="Arial" w:cs="Arial"/>
          <w:b/>
          <w:sz w:val="22"/>
          <w:szCs w:val="22"/>
          <w:lang w:val="es-419"/>
        </w:rPr>
        <w:t>“(…)</w:t>
      </w:r>
    </w:p>
    <w:p w14:paraId="67838A13" w14:textId="77777777" w:rsidR="00FE7E25" w:rsidRDefault="0088292B" w:rsidP="008B12A5">
      <w:pPr>
        <w:pStyle w:val="Prrafodelista"/>
        <w:spacing w:after="0" w:line="276" w:lineRule="auto"/>
        <w:ind w:left="0"/>
        <w:jc w:val="both"/>
        <w:rPr>
          <w:rFonts w:ascii="Arial" w:hAnsi="Arial" w:cs="Arial"/>
          <w:bCs/>
          <w:sz w:val="22"/>
          <w:szCs w:val="22"/>
          <w:lang w:val="es-419"/>
        </w:rPr>
      </w:pPr>
      <w:r w:rsidRPr="00F5149D">
        <w:rPr>
          <w:rFonts w:ascii="Arial" w:hAnsi="Arial" w:cs="Arial"/>
          <w:b/>
          <w:i/>
          <w:iCs/>
          <w:sz w:val="22"/>
          <w:szCs w:val="22"/>
          <w:lang w:val="es-419"/>
        </w:rPr>
        <w:t xml:space="preserve">Artículo </w:t>
      </w:r>
      <w:r w:rsidR="008B12A5" w:rsidRPr="00F5149D">
        <w:rPr>
          <w:rFonts w:ascii="Arial" w:hAnsi="Arial" w:cs="Arial"/>
          <w:b/>
          <w:i/>
          <w:iCs/>
          <w:sz w:val="22"/>
          <w:szCs w:val="22"/>
          <w:lang w:val="es-419"/>
        </w:rPr>
        <w:t xml:space="preserve">10 </w:t>
      </w:r>
      <w:r w:rsidRPr="00F5149D">
        <w:rPr>
          <w:rFonts w:ascii="Arial" w:hAnsi="Arial" w:cs="Arial"/>
          <w:b/>
          <w:i/>
          <w:iCs/>
          <w:sz w:val="22"/>
          <w:szCs w:val="22"/>
          <w:lang w:val="es-419"/>
        </w:rPr>
        <w:t>“</w:t>
      </w:r>
      <w:r w:rsidR="008B12A5" w:rsidRPr="00F5149D">
        <w:rPr>
          <w:rFonts w:ascii="Arial" w:hAnsi="Arial" w:cs="Arial"/>
          <w:b/>
          <w:i/>
          <w:iCs/>
          <w:sz w:val="22"/>
          <w:szCs w:val="22"/>
          <w:lang w:val="es-419"/>
        </w:rPr>
        <w:t>Servicios de capacitación abierta</w:t>
      </w:r>
      <w:r w:rsidR="005741B8" w:rsidRPr="00F5149D">
        <w:rPr>
          <w:rFonts w:ascii="Arial" w:hAnsi="Arial" w:cs="Arial"/>
          <w:bCs/>
          <w:i/>
          <w:iCs/>
          <w:sz w:val="22"/>
          <w:szCs w:val="22"/>
          <w:lang w:val="es-419"/>
        </w:rPr>
        <w:t>.</w:t>
      </w:r>
      <w:r w:rsidR="00AD2651" w:rsidRPr="00F5149D">
        <w:rPr>
          <w:rFonts w:ascii="Arial" w:hAnsi="Arial" w:cs="Arial"/>
          <w:bCs/>
          <w:i/>
          <w:iCs/>
          <w:sz w:val="22"/>
          <w:szCs w:val="22"/>
          <w:lang w:val="es-419"/>
        </w:rPr>
        <w:t xml:space="preserve"> </w:t>
      </w:r>
      <w:r w:rsidR="008B12A5" w:rsidRPr="00F5149D">
        <w:rPr>
          <w:rFonts w:ascii="Arial" w:hAnsi="Arial" w:cs="Arial"/>
          <w:bCs/>
          <w:i/>
          <w:iCs/>
          <w:sz w:val="22"/>
          <w:szCs w:val="22"/>
          <w:lang w:val="es-419"/>
        </w:rPr>
        <w:t>Se exceptúan de los procedimientos ordinarios los servicios de capacitación abierta, entendida ésta como aquella en la que se hace invitación al público en general y no es programada en atención a las necesidades puntuales de una Administración y en la cual se justifique su necesidad en función del cumplimiento de los fines institucionales. La decisión que se llegue a adoptar, deberá contener los motivos que acrediten a la opción elegida como la mejor para satisfacer la necesidad de la Administración. Las otras necesidades de capacitación específica y programadas de cada entidad que requieran de una contratación para esos fines, deberán observar los procedimientos ordinarios previstos en la Ley General de Contratac</w:t>
      </w:r>
      <w:r w:rsidR="00D659EE" w:rsidRPr="00F5149D">
        <w:rPr>
          <w:rFonts w:ascii="Arial" w:hAnsi="Arial" w:cs="Arial"/>
          <w:bCs/>
          <w:i/>
          <w:iCs/>
          <w:sz w:val="22"/>
          <w:szCs w:val="22"/>
          <w:lang w:val="es-419"/>
        </w:rPr>
        <w:t>0</w:t>
      </w:r>
      <w:r w:rsidR="008B12A5" w:rsidRPr="00F5149D">
        <w:rPr>
          <w:rFonts w:ascii="Arial" w:hAnsi="Arial" w:cs="Arial"/>
          <w:bCs/>
          <w:i/>
          <w:iCs/>
          <w:sz w:val="22"/>
          <w:szCs w:val="22"/>
          <w:lang w:val="es-419"/>
        </w:rPr>
        <w:t>ión Pública</w:t>
      </w:r>
      <w:r w:rsidR="008B12A5" w:rsidRPr="00F5149D">
        <w:rPr>
          <w:rFonts w:ascii="Arial" w:hAnsi="Arial" w:cs="Arial"/>
          <w:bCs/>
          <w:sz w:val="22"/>
          <w:szCs w:val="22"/>
          <w:lang w:val="es-419"/>
        </w:rPr>
        <w:t>.</w:t>
      </w:r>
    </w:p>
    <w:p w14:paraId="309A9A78" w14:textId="3C867CA6" w:rsidR="008B12A5" w:rsidRPr="00F5149D" w:rsidRDefault="00FE7E25" w:rsidP="008B12A5">
      <w:pPr>
        <w:pStyle w:val="Prrafodelista"/>
        <w:spacing w:after="0" w:line="276" w:lineRule="auto"/>
        <w:ind w:left="0"/>
        <w:jc w:val="both"/>
        <w:rPr>
          <w:rFonts w:ascii="Arial" w:hAnsi="Arial" w:cs="Arial"/>
          <w:bCs/>
          <w:sz w:val="22"/>
          <w:szCs w:val="22"/>
          <w:lang w:val="es-419"/>
        </w:rPr>
      </w:pPr>
      <w:r>
        <w:rPr>
          <w:rFonts w:ascii="Arial" w:hAnsi="Arial" w:cs="Arial"/>
          <w:bCs/>
          <w:sz w:val="22"/>
          <w:szCs w:val="22"/>
          <w:lang w:val="es-419"/>
        </w:rPr>
        <w:t>(…)</w:t>
      </w:r>
      <w:r w:rsidR="008B12A5" w:rsidRPr="00F5149D">
        <w:rPr>
          <w:rFonts w:ascii="Arial" w:hAnsi="Arial" w:cs="Arial"/>
          <w:bCs/>
          <w:sz w:val="22"/>
          <w:szCs w:val="22"/>
          <w:lang w:val="es-419"/>
        </w:rPr>
        <w:t>”</w:t>
      </w:r>
    </w:p>
    <w:bookmarkEnd w:id="4"/>
    <w:bookmarkEnd w:id="5"/>
    <w:p w14:paraId="3624C2F0" w14:textId="77777777" w:rsidR="008B24C9" w:rsidRPr="00F5149D" w:rsidRDefault="008B24C9" w:rsidP="00B97EB7">
      <w:pPr>
        <w:spacing w:after="0" w:line="276" w:lineRule="auto"/>
        <w:jc w:val="both"/>
        <w:rPr>
          <w:rFonts w:ascii="Arial" w:hAnsi="Arial" w:cs="Arial"/>
          <w:sz w:val="22"/>
          <w:szCs w:val="22"/>
          <w:lang w:val="es-419"/>
        </w:rPr>
      </w:pPr>
    </w:p>
    <w:p w14:paraId="3B5746C2" w14:textId="77777777" w:rsidR="00415E20" w:rsidRPr="00F5149D" w:rsidRDefault="00D45861" w:rsidP="00FA22BA">
      <w:pPr>
        <w:pStyle w:val="Ttulo1"/>
        <w:spacing w:before="0" w:after="0" w:line="276" w:lineRule="auto"/>
        <w:jc w:val="both"/>
        <w:rPr>
          <w:rFonts w:ascii="Arial" w:hAnsi="Arial" w:cs="Arial"/>
          <w:b/>
          <w:bCs/>
          <w:color w:val="auto"/>
          <w:sz w:val="22"/>
          <w:szCs w:val="22"/>
          <w:lang w:val="es-419"/>
        </w:rPr>
      </w:pPr>
      <w:bookmarkStart w:id="6" w:name="_Toc95986959"/>
      <w:bookmarkStart w:id="7" w:name="_Hlk126671365"/>
      <w:r w:rsidRPr="00F5149D">
        <w:rPr>
          <w:rFonts w:ascii="Arial" w:hAnsi="Arial" w:cs="Arial"/>
          <w:b/>
          <w:bCs/>
          <w:color w:val="auto"/>
          <w:sz w:val="22"/>
          <w:szCs w:val="22"/>
          <w:lang w:val="es-419"/>
        </w:rPr>
        <w:t>Requerimientos generales del uso de la excepción</w:t>
      </w:r>
      <w:r w:rsidR="000D4BB9" w:rsidRPr="00F5149D">
        <w:rPr>
          <w:rFonts w:ascii="Arial" w:hAnsi="Arial" w:cs="Arial"/>
          <w:b/>
          <w:bCs/>
          <w:color w:val="auto"/>
          <w:sz w:val="22"/>
          <w:szCs w:val="22"/>
          <w:lang w:val="es-419"/>
        </w:rPr>
        <w:t>:</w:t>
      </w:r>
      <w:bookmarkEnd w:id="6"/>
      <w:bookmarkEnd w:id="7"/>
    </w:p>
    <w:p w14:paraId="1E424497" w14:textId="47BC0F21" w:rsidR="001D401F" w:rsidRDefault="00DE0402" w:rsidP="001D401F">
      <w:pPr>
        <w:spacing w:before="100" w:beforeAutospacing="1" w:after="100" w:afterAutospacing="1" w:line="240" w:lineRule="auto"/>
        <w:jc w:val="both"/>
        <w:rPr>
          <w:rFonts w:ascii="Arial" w:hAnsi="Arial" w:cs="Arial"/>
          <w:sz w:val="22"/>
          <w:szCs w:val="22"/>
          <w:lang w:val="es-419" w:eastAsia="es-419"/>
        </w:rPr>
      </w:pPr>
      <w:r w:rsidRPr="00F5149D">
        <w:rPr>
          <w:rFonts w:ascii="Arial" w:hAnsi="Arial" w:cs="Arial"/>
          <w:sz w:val="22"/>
          <w:szCs w:val="22"/>
          <w:lang w:val="es-419" w:eastAsia="es-419"/>
        </w:rPr>
        <w:t xml:space="preserve">A continuación, y de conformidad con lo establecido en los artículos N°37 y N°38 (LGCP) y N°86 y N°87 de su </w:t>
      </w:r>
      <w:r w:rsidR="001D401F" w:rsidRPr="00F5149D">
        <w:rPr>
          <w:rFonts w:ascii="Arial" w:hAnsi="Arial" w:cs="Arial"/>
          <w:sz w:val="22"/>
          <w:szCs w:val="22"/>
          <w:lang w:val="es-419" w:eastAsia="es-419"/>
        </w:rPr>
        <w:t>r</w:t>
      </w:r>
      <w:r w:rsidRPr="00F5149D">
        <w:rPr>
          <w:rFonts w:ascii="Arial" w:hAnsi="Arial" w:cs="Arial"/>
          <w:sz w:val="22"/>
          <w:szCs w:val="22"/>
          <w:lang w:val="es-419" w:eastAsia="es-419"/>
        </w:rPr>
        <w:t>eglamento se detallan los apartados que se debe</w:t>
      </w:r>
      <w:r w:rsidR="00BB79E4" w:rsidRPr="00F5149D">
        <w:rPr>
          <w:rFonts w:ascii="Arial" w:hAnsi="Arial" w:cs="Arial"/>
          <w:sz w:val="22"/>
          <w:szCs w:val="22"/>
          <w:lang w:val="es-419" w:eastAsia="es-419"/>
        </w:rPr>
        <w:t>rá</w:t>
      </w:r>
      <w:r w:rsidRPr="00F5149D">
        <w:rPr>
          <w:rFonts w:ascii="Arial" w:hAnsi="Arial" w:cs="Arial"/>
          <w:sz w:val="22"/>
          <w:szCs w:val="22"/>
          <w:lang w:val="es-419" w:eastAsia="es-419"/>
        </w:rPr>
        <w:t>n incorporar</w:t>
      </w:r>
      <w:r w:rsidR="00EF0130" w:rsidRPr="00F5149D">
        <w:rPr>
          <w:rFonts w:ascii="Arial" w:hAnsi="Arial" w:cs="Arial"/>
          <w:sz w:val="22"/>
          <w:szCs w:val="22"/>
          <w:lang w:val="es-419" w:eastAsia="es-419"/>
        </w:rPr>
        <w:t xml:space="preserve"> en</w:t>
      </w:r>
      <w:r w:rsidRPr="00F5149D">
        <w:rPr>
          <w:rFonts w:ascii="Arial" w:hAnsi="Arial" w:cs="Arial"/>
          <w:sz w:val="22"/>
          <w:szCs w:val="22"/>
          <w:lang w:val="es-419" w:eastAsia="es-419"/>
        </w:rPr>
        <w:t xml:space="preserve"> la decisión inicial en su respectivo orden: </w:t>
      </w:r>
    </w:p>
    <w:p w14:paraId="149D52E9" w14:textId="72827A06" w:rsidR="00FE7E25" w:rsidRDefault="00FE7E25" w:rsidP="001D401F">
      <w:pPr>
        <w:spacing w:before="100" w:beforeAutospacing="1" w:after="100" w:afterAutospacing="1" w:line="240" w:lineRule="auto"/>
        <w:jc w:val="both"/>
        <w:rPr>
          <w:rFonts w:ascii="Arial" w:hAnsi="Arial" w:cs="Arial"/>
          <w:sz w:val="22"/>
          <w:szCs w:val="22"/>
          <w:lang w:val="es-419" w:eastAsia="es-419"/>
        </w:rPr>
      </w:pPr>
    </w:p>
    <w:p w14:paraId="6F4E0C99" w14:textId="77777777" w:rsidR="004076D2" w:rsidRPr="00F5149D" w:rsidRDefault="00BA7872" w:rsidP="00173AE3">
      <w:pPr>
        <w:pStyle w:val="Prrafodelista"/>
        <w:tabs>
          <w:tab w:val="left" w:pos="426"/>
        </w:tabs>
        <w:spacing w:before="100" w:beforeAutospacing="1" w:after="100" w:afterAutospacing="1" w:line="240" w:lineRule="auto"/>
        <w:ind w:left="0"/>
        <w:jc w:val="both"/>
        <w:rPr>
          <w:rFonts w:ascii="Arial" w:hAnsi="Arial" w:cs="Arial"/>
          <w:w w:val="105"/>
          <w:sz w:val="22"/>
          <w:szCs w:val="22"/>
          <w:lang w:val="es-419"/>
        </w:rPr>
      </w:pPr>
      <w:r w:rsidRPr="00F5149D">
        <w:rPr>
          <w:rFonts w:ascii="Arial" w:hAnsi="Arial" w:cs="Arial"/>
          <w:b/>
          <w:bCs/>
          <w:w w:val="105"/>
          <w:sz w:val="22"/>
          <w:szCs w:val="22"/>
          <w:lang w:val="es-419"/>
        </w:rPr>
        <w:lastRenderedPageBreak/>
        <w:t>1-</w:t>
      </w:r>
      <w:r w:rsidR="00433D23" w:rsidRPr="00F5149D">
        <w:rPr>
          <w:rFonts w:ascii="Arial" w:hAnsi="Arial" w:cs="Arial"/>
          <w:b/>
          <w:bCs/>
          <w:w w:val="105"/>
          <w:sz w:val="22"/>
          <w:szCs w:val="22"/>
          <w:lang w:val="es-419"/>
        </w:rPr>
        <w:t xml:space="preserve"> </w:t>
      </w:r>
      <w:r w:rsidR="00DE0402" w:rsidRPr="00F5149D">
        <w:rPr>
          <w:rFonts w:ascii="Arial" w:hAnsi="Arial" w:cs="Arial"/>
          <w:b/>
          <w:bCs/>
          <w:w w:val="105"/>
          <w:sz w:val="22"/>
          <w:szCs w:val="22"/>
          <w:lang w:val="es-419"/>
        </w:rPr>
        <w:t>Justificación de la procedencia de la contratación:</w:t>
      </w:r>
    </w:p>
    <w:p w14:paraId="7B21A07B" w14:textId="77777777" w:rsidR="00357373" w:rsidRPr="00F5149D" w:rsidRDefault="00357373" w:rsidP="00357373">
      <w:pPr>
        <w:numPr>
          <w:ilvl w:val="0"/>
          <w:numId w:val="27"/>
        </w:numPr>
        <w:spacing w:after="160" w:line="259" w:lineRule="auto"/>
        <w:contextualSpacing/>
        <w:jc w:val="both"/>
        <w:rPr>
          <w:rFonts w:ascii="Arial" w:eastAsiaTheme="minorEastAsia" w:hAnsi="Arial" w:cs="Arial"/>
          <w:bCs/>
          <w:sz w:val="22"/>
          <w:szCs w:val="22"/>
        </w:rPr>
      </w:pPr>
      <w:r w:rsidRPr="00F5149D">
        <w:rPr>
          <w:rFonts w:ascii="Arial" w:eastAsiaTheme="minorEastAsia" w:hAnsi="Arial" w:cs="Arial"/>
          <w:bCs/>
          <w:sz w:val="22"/>
          <w:szCs w:val="22"/>
        </w:rPr>
        <w:t>En este apartado deberán detallarse ampliamente las razones que motivan el inicio del trámite de la contratación, en otras palabras: ¿Cuál es la necesidad que se busca satisfacer?</w:t>
      </w:r>
    </w:p>
    <w:p w14:paraId="54168D29" w14:textId="77777777" w:rsidR="00357373" w:rsidRPr="00F5149D" w:rsidRDefault="00357373" w:rsidP="00357373">
      <w:pPr>
        <w:spacing w:after="160" w:line="259" w:lineRule="auto"/>
        <w:ind w:left="720"/>
        <w:contextualSpacing/>
        <w:jc w:val="both"/>
        <w:rPr>
          <w:rFonts w:ascii="Arial" w:eastAsiaTheme="minorEastAsia" w:hAnsi="Arial" w:cs="Arial"/>
          <w:bCs/>
          <w:sz w:val="22"/>
          <w:szCs w:val="22"/>
        </w:rPr>
      </w:pPr>
    </w:p>
    <w:p w14:paraId="00324F1E" w14:textId="556465F8" w:rsidR="00357373" w:rsidRPr="00F5149D" w:rsidRDefault="00357373" w:rsidP="00357373">
      <w:pPr>
        <w:numPr>
          <w:ilvl w:val="0"/>
          <w:numId w:val="27"/>
        </w:numPr>
        <w:spacing w:after="160" w:line="259" w:lineRule="auto"/>
        <w:contextualSpacing/>
        <w:jc w:val="both"/>
        <w:rPr>
          <w:rFonts w:ascii="Arial" w:eastAsiaTheme="minorEastAsia" w:hAnsi="Arial" w:cs="Arial"/>
          <w:bCs/>
          <w:sz w:val="22"/>
          <w:szCs w:val="22"/>
        </w:rPr>
      </w:pPr>
      <w:r w:rsidRPr="00F5149D">
        <w:rPr>
          <w:rFonts w:ascii="Arial" w:eastAsiaTheme="minorEastAsia" w:hAnsi="Arial" w:cs="Arial"/>
          <w:bCs/>
          <w:sz w:val="22"/>
          <w:szCs w:val="22"/>
        </w:rPr>
        <w:t>Acreditar y justificar desde el punto de vista técnico, la necesidad del servicio a adquirir</w:t>
      </w:r>
      <w:r w:rsidR="00F41F48" w:rsidRPr="00F5149D">
        <w:rPr>
          <w:rFonts w:ascii="Arial" w:eastAsiaTheme="minorEastAsia" w:hAnsi="Arial" w:cs="Arial"/>
          <w:bCs/>
          <w:sz w:val="22"/>
          <w:szCs w:val="22"/>
        </w:rPr>
        <w:t>,</w:t>
      </w:r>
      <w:r w:rsidRPr="00F5149D">
        <w:rPr>
          <w:rFonts w:ascii="Arial" w:eastAsiaTheme="minorEastAsia" w:hAnsi="Arial" w:cs="Arial"/>
          <w:bCs/>
          <w:sz w:val="22"/>
          <w:szCs w:val="22"/>
        </w:rPr>
        <w:t xml:space="preserve"> así como el uso de la excepción con indicación expresa de la necesidad a satisfacer, de manera que se enmarque indudablemente dentro de la figura de </w:t>
      </w:r>
      <w:r w:rsidR="00332554" w:rsidRPr="00F5149D">
        <w:rPr>
          <w:rFonts w:ascii="Arial" w:eastAsiaTheme="minorEastAsia" w:hAnsi="Arial" w:cs="Arial"/>
          <w:bCs/>
          <w:sz w:val="22"/>
          <w:szCs w:val="22"/>
        </w:rPr>
        <w:t>excepción de capacitación abierta</w:t>
      </w:r>
      <w:r w:rsidRPr="00F5149D">
        <w:rPr>
          <w:rFonts w:ascii="Arial" w:eastAsiaTheme="minorEastAsia" w:hAnsi="Arial" w:cs="Arial"/>
          <w:bCs/>
          <w:sz w:val="22"/>
          <w:szCs w:val="22"/>
        </w:rPr>
        <w:t>; todo en aplicación de los principios de buena fe, eficiencia, eficacia, valor por el dinero y supremacía del interés público.</w:t>
      </w:r>
    </w:p>
    <w:p w14:paraId="20464F2E" w14:textId="3C25571B" w:rsidR="009D7221" w:rsidRPr="00F5149D" w:rsidRDefault="009100CD" w:rsidP="00332554">
      <w:pPr>
        <w:pStyle w:val="NormalWeb"/>
        <w:suppressAutoHyphens/>
        <w:spacing w:before="280" w:beforeAutospacing="0" w:after="280" w:afterAutospacing="0" w:line="276" w:lineRule="auto"/>
        <w:ind w:left="709"/>
        <w:jc w:val="both"/>
        <w:rPr>
          <w:rFonts w:ascii="Arial" w:eastAsia="Arial" w:hAnsi="Arial" w:cs="Arial"/>
          <w:iCs/>
          <w:kern w:val="1"/>
          <w:sz w:val="22"/>
          <w:szCs w:val="22"/>
          <w:lang w:val="es-419" w:eastAsia="en-US" w:bidi="es-ES"/>
        </w:rPr>
      </w:pPr>
      <w:r w:rsidRPr="00F5149D">
        <w:rPr>
          <w:rFonts w:ascii="Arial" w:eastAsia="Arial" w:hAnsi="Arial" w:cs="Arial"/>
          <w:iCs/>
          <w:kern w:val="1"/>
          <w:sz w:val="22"/>
          <w:szCs w:val="22"/>
          <w:lang w:val="es-419" w:eastAsia="en-US" w:bidi="es-ES"/>
        </w:rPr>
        <w:t>D</w:t>
      </w:r>
      <w:r w:rsidR="00E3502F" w:rsidRPr="00F5149D">
        <w:rPr>
          <w:rFonts w:ascii="Arial" w:eastAsia="Arial" w:hAnsi="Arial" w:cs="Arial"/>
          <w:iCs/>
          <w:kern w:val="1"/>
          <w:sz w:val="22"/>
          <w:szCs w:val="22"/>
          <w:lang w:val="es-419" w:eastAsia="en-US" w:bidi="es-ES"/>
        </w:rPr>
        <w:t xml:space="preserve">eberá detallarse ampliamente </w:t>
      </w:r>
      <w:r w:rsidR="00604DFA" w:rsidRPr="00F5149D">
        <w:rPr>
          <w:rFonts w:ascii="Arial" w:eastAsia="Arial" w:hAnsi="Arial" w:cs="Arial"/>
          <w:iCs/>
          <w:kern w:val="1"/>
          <w:sz w:val="22"/>
          <w:szCs w:val="22"/>
          <w:lang w:val="es-419" w:eastAsia="en-US" w:bidi="es-ES"/>
        </w:rPr>
        <w:t>la necesidad de capacitación</w:t>
      </w:r>
      <w:r w:rsidR="00A153FB" w:rsidRPr="00F5149D">
        <w:rPr>
          <w:rFonts w:ascii="Arial" w:eastAsia="Arial" w:hAnsi="Arial" w:cs="Arial"/>
          <w:iCs/>
          <w:kern w:val="1"/>
          <w:sz w:val="22"/>
          <w:szCs w:val="22"/>
          <w:lang w:val="es-419" w:eastAsia="en-US" w:bidi="es-ES"/>
        </w:rPr>
        <w:t xml:space="preserve"> que </w:t>
      </w:r>
      <w:r w:rsidR="00E3502F" w:rsidRPr="00F5149D">
        <w:rPr>
          <w:rFonts w:ascii="Arial" w:eastAsia="Arial" w:hAnsi="Arial" w:cs="Arial"/>
          <w:iCs/>
          <w:kern w:val="1"/>
          <w:sz w:val="22"/>
          <w:szCs w:val="22"/>
          <w:lang w:val="es-419" w:eastAsia="en-US" w:bidi="es-ES"/>
        </w:rPr>
        <w:t>motiv</w:t>
      </w:r>
      <w:r w:rsidR="00604DFA" w:rsidRPr="00F5149D">
        <w:rPr>
          <w:rFonts w:ascii="Arial" w:eastAsia="Arial" w:hAnsi="Arial" w:cs="Arial"/>
          <w:iCs/>
          <w:kern w:val="1"/>
          <w:sz w:val="22"/>
          <w:szCs w:val="22"/>
          <w:lang w:val="es-419" w:eastAsia="en-US" w:bidi="es-ES"/>
        </w:rPr>
        <w:t>ó</w:t>
      </w:r>
      <w:r w:rsidR="00E3502F" w:rsidRPr="00F5149D">
        <w:rPr>
          <w:rFonts w:ascii="Arial" w:eastAsia="Arial" w:hAnsi="Arial" w:cs="Arial"/>
          <w:iCs/>
          <w:kern w:val="1"/>
          <w:sz w:val="22"/>
          <w:szCs w:val="22"/>
          <w:lang w:val="es-419" w:eastAsia="en-US" w:bidi="es-ES"/>
        </w:rPr>
        <w:t xml:space="preserve"> la utilización de esta figura,</w:t>
      </w:r>
      <w:r w:rsidR="00A153FB" w:rsidRPr="00F5149D">
        <w:rPr>
          <w:rFonts w:ascii="Arial" w:eastAsia="Arial" w:hAnsi="Arial" w:cs="Arial"/>
          <w:iCs/>
          <w:kern w:val="1"/>
          <w:sz w:val="22"/>
          <w:szCs w:val="22"/>
          <w:lang w:val="es-419" w:eastAsia="en-US" w:bidi="es-ES"/>
        </w:rPr>
        <w:t xml:space="preserve"> </w:t>
      </w:r>
      <w:r w:rsidR="00951F27" w:rsidRPr="00F5149D">
        <w:rPr>
          <w:rFonts w:ascii="Arial" w:eastAsia="Arial" w:hAnsi="Arial" w:cs="Arial"/>
          <w:iCs/>
          <w:kern w:val="1"/>
          <w:sz w:val="22"/>
          <w:szCs w:val="22"/>
          <w:lang w:val="es-419" w:eastAsia="en-US" w:bidi="es-ES"/>
        </w:rPr>
        <w:t>es decir,</w:t>
      </w:r>
      <w:r w:rsidR="009D7221" w:rsidRPr="00F5149D">
        <w:rPr>
          <w:rFonts w:ascii="Arial" w:eastAsia="Arial" w:hAnsi="Arial" w:cs="Arial"/>
          <w:iCs/>
          <w:kern w:val="1"/>
          <w:sz w:val="22"/>
          <w:szCs w:val="22"/>
          <w:lang w:val="es-419" w:eastAsia="en-US" w:bidi="es-ES"/>
        </w:rPr>
        <w:t xml:space="preserve"> </w:t>
      </w:r>
      <w:r w:rsidRPr="00F5149D">
        <w:rPr>
          <w:rFonts w:ascii="Arial" w:eastAsia="Arial" w:hAnsi="Arial" w:cs="Arial"/>
          <w:iCs/>
          <w:kern w:val="1"/>
          <w:sz w:val="22"/>
          <w:szCs w:val="22"/>
          <w:lang w:val="es-419" w:eastAsia="en-US" w:bidi="es-ES"/>
        </w:rPr>
        <w:t xml:space="preserve">se determine que </w:t>
      </w:r>
      <w:r w:rsidR="00592F0F" w:rsidRPr="00F5149D">
        <w:rPr>
          <w:rFonts w:ascii="Arial" w:eastAsia="Arial" w:hAnsi="Arial" w:cs="Arial"/>
          <w:iCs/>
          <w:kern w:val="1"/>
          <w:sz w:val="22"/>
          <w:szCs w:val="22"/>
          <w:lang w:val="es-419" w:eastAsia="en-US" w:bidi="es-ES"/>
        </w:rPr>
        <w:t xml:space="preserve">es la mejor </w:t>
      </w:r>
      <w:r w:rsidR="009D7221" w:rsidRPr="00F5149D">
        <w:rPr>
          <w:rFonts w:ascii="Arial" w:eastAsia="Arial" w:hAnsi="Arial" w:cs="Arial"/>
          <w:iCs/>
          <w:kern w:val="1"/>
          <w:sz w:val="22"/>
          <w:szCs w:val="22"/>
          <w:lang w:val="es-419" w:eastAsia="en-US" w:bidi="es-ES"/>
        </w:rPr>
        <w:t xml:space="preserve">opción </w:t>
      </w:r>
      <w:r w:rsidR="00592F0F" w:rsidRPr="00F5149D">
        <w:rPr>
          <w:rFonts w:ascii="Arial" w:eastAsia="Arial" w:hAnsi="Arial" w:cs="Arial"/>
          <w:iCs/>
          <w:kern w:val="1"/>
          <w:sz w:val="22"/>
          <w:szCs w:val="22"/>
          <w:lang w:val="es-419" w:eastAsia="en-US" w:bidi="es-ES"/>
        </w:rPr>
        <w:t xml:space="preserve">para satisfacer la necesidad de la Administración. </w:t>
      </w:r>
      <w:r w:rsidR="009D7221" w:rsidRPr="00F5149D">
        <w:rPr>
          <w:rFonts w:ascii="Arial" w:eastAsia="Arial" w:hAnsi="Arial" w:cs="Arial"/>
          <w:iCs/>
          <w:kern w:val="1"/>
          <w:sz w:val="22"/>
          <w:szCs w:val="22"/>
          <w:lang w:val="es-419" w:eastAsia="en-US" w:bidi="es-ES"/>
        </w:rPr>
        <w:t>Si lo anterior no queda debidamente demostrado por el</w:t>
      </w:r>
      <w:r w:rsidR="00DC7DC2" w:rsidRPr="00F5149D">
        <w:rPr>
          <w:rFonts w:ascii="Arial" w:eastAsia="Arial" w:hAnsi="Arial" w:cs="Arial"/>
          <w:iCs/>
          <w:kern w:val="1"/>
          <w:sz w:val="22"/>
          <w:szCs w:val="22"/>
          <w:lang w:val="es-419" w:eastAsia="en-US" w:bidi="es-ES"/>
        </w:rPr>
        <w:t xml:space="preserve"> órgano</w:t>
      </w:r>
      <w:r w:rsidR="009D7221" w:rsidRPr="00F5149D">
        <w:rPr>
          <w:rFonts w:ascii="Arial" w:eastAsia="Arial" w:hAnsi="Arial" w:cs="Arial"/>
          <w:iCs/>
          <w:kern w:val="1"/>
          <w:sz w:val="22"/>
          <w:szCs w:val="22"/>
          <w:lang w:val="es-419" w:eastAsia="en-US" w:bidi="es-ES"/>
        </w:rPr>
        <w:t xml:space="preserve"> técnico, esto deriva en la imposibilidad de tramitar el procedimiento por excepción, </w:t>
      </w:r>
      <w:r w:rsidR="00DC7DC2" w:rsidRPr="00F5149D">
        <w:rPr>
          <w:rFonts w:ascii="Arial" w:eastAsia="Arial" w:hAnsi="Arial" w:cs="Arial"/>
          <w:iCs/>
          <w:kern w:val="1"/>
          <w:sz w:val="22"/>
          <w:szCs w:val="22"/>
          <w:lang w:val="es-419" w:eastAsia="en-US" w:bidi="es-ES"/>
        </w:rPr>
        <w:t xml:space="preserve">debido a que </w:t>
      </w:r>
      <w:r w:rsidR="009D7221" w:rsidRPr="00F5149D">
        <w:rPr>
          <w:rFonts w:ascii="Arial" w:eastAsia="Arial" w:hAnsi="Arial" w:cs="Arial"/>
          <w:iCs/>
          <w:kern w:val="1"/>
          <w:sz w:val="22"/>
          <w:szCs w:val="22"/>
          <w:lang w:val="es-419" w:eastAsia="en-US" w:bidi="es-ES"/>
        </w:rPr>
        <w:t>no exist</w:t>
      </w:r>
      <w:r w:rsidR="00DC7DC2" w:rsidRPr="00F5149D">
        <w:rPr>
          <w:rFonts w:ascii="Arial" w:eastAsia="Arial" w:hAnsi="Arial" w:cs="Arial"/>
          <w:iCs/>
          <w:kern w:val="1"/>
          <w:sz w:val="22"/>
          <w:szCs w:val="22"/>
          <w:lang w:val="es-419" w:eastAsia="en-US" w:bidi="es-ES"/>
        </w:rPr>
        <w:t>iría</w:t>
      </w:r>
      <w:r w:rsidR="009D7221" w:rsidRPr="00F5149D">
        <w:rPr>
          <w:rFonts w:ascii="Arial" w:eastAsia="Arial" w:hAnsi="Arial" w:cs="Arial"/>
          <w:iCs/>
          <w:kern w:val="1"/>
          <w:sz w:val="22"/>
          <w:szCs w:val="22"/>
          <w:lang w:val="es-419" w:eastAsia="en-US" w:bidi="es-ES"/>
        </w:rPr>
        <w:t xml:space="preserve"> justificación </w:t>
      </w:r>
      <w:r w:rsidR="00DC7DC2" w:rsidRPr="00F5149D">
        <w:rPr>
          <w:rFonts w:ascii="Arial" w:eastAsia="Arial" w:hAnsi="Arial" w:cs="Arial"/>
          <w:iCs/>
          <w:kern w:val="1"/>
          <w:sz w:val="22"/>
          <w:szCs w:val="22"/>
          <w:lang w:val="es-419" w:eastAsia="en-US" w:bidi="es-ES"/>
        </w:rPr>
        <w:t xml:space="preserve">verificable </w:t>
      </w:r>
      <w:r w:rsidR="009D7221" w:rsidRPr="00F5149D">
        <w:rPr>
          <w:rFonts w:ascii="Arial" w:eastAsia="Arial" w:hAnsi="Arial" w:cs="Arial"/>
          <w:iCs/>
          <w:kern w:val="1"/>
          <w:sz w:val="22"/>
          <w:szCs w:val="22"/>
          <w:lang w:val="es-419" w:eastAsia="en-US" w:bidi="es-ES"/>
        </w:rPr>
        <w:t>de que</w:t>
      </w:r>
      <w:r w:rsidR="00F41F48" w:rsidRPr="00F5149D">
        <w:rPr>
          <w:rFonts w:ascii="Arial" w:eastAsia="Arial" w:hAnsi="Arial" w:cs="Arial"/>
          <w:iCs/>
          <w:kern w:val="1"/>
          <w:sz w:val="22"/>
          <w:szCs w:val="22"/>
          <w:lang w:val="es-419" w:eastAsia="en-US" w:bidi="es-ES"/>
        </w:rPr>
        <w:t>,</w:t>
      </w:r>
      <w:r w:rsidR="009D7221" w:rsidRPr="00F5149D">
        <w:rPr>
          <w:rFonts w:ascii="Arial" w:eastAsia="Arial" w:hAnsi="Arial" w:cs="Arial"/>
          <w:iCs/>
          <w:kern w:val="1"/>
          <w:sz w:val="22"/>
          <w:szCs w:val="22"/>
          <w:lang w:val="es-419" w:eastAsia="en-US" w:bidi="es-ES"/>
        </w:rPr>
        <w:t xml:space="preserve"> entre las opciones del mercado</w:t>
      </w:r>
      <w:r w:rsidR="00DC7DC2" w:rsidRPr="00F5149D">
        <w:rPr>
          <w:rFonts w:ascii="Arial" w:eastAsia="Arial" w:hAnsi="Arial" w:cs="Arial"/>
          <w:iCs/>
          <w:kern w:val="1"/>
          <w:sz w:val="22"/>
          <w:szCs w:val="22"/>
          <w:lang w:val="es-419" w:eastAsia="en-US" w:bidi="es-ES"/>
        </w:rPr>
        <w:t>,</w:t>
      </w:r>
      <w:r w:rsidR="009D7221" w:rsidRPr="00F5149D">
        <w:rPr>
          <w:rFonts w:ascii="Arial" w:eastAsia="Arial" w:hAnsi="Arial" w:cs="Arial"/>
          <w:iCs/>
          <w:kern w:val="1"/>
          <w:sz w:val="22"/>
          <w:szCs w:val="22"/>
          <w:lang w:val="es-419" w:eastAsia="en-US" w:bidi="es-ES"/>
        </w:rPr>
        <w:t xml:space="preserve"> una de ellas resulta la más conveniente.</w:t>
      </w:r>
    </w:p>
    <w:p w14:paraId="44586C74" w14:textId="77777777" w:rsidR="009D7221" w:rsidRPr="00F5149D" w:rsidRDefault="00592F0F" w:rsidP="00C4523A">
      <w:pPr>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Además, deberá detallar con claridad cuáles son los objetivos tanto del Plan Estratégico del Poder Judicial como del Plan Anual Operativo (PAO) de la oficina usuaria, que están relacionados con el trámite de dicha contratación</w:t>
      </w:r>
      <w:r w:rsidR="0084562A" w:rsidRPr="00F5149D">
        <w:rPr>
          <w:rFonts w:ascii="Arial" w:eastAsia="Arial" w:hAnsi="Arial" w:cs="Arial"/>
          <w:iCs/>
          <w:kern w:val="1"/>
          <w:sz w:val="22"/>
          <w:szCs w:val="22"/>
          <w:lang w:val="es-419" w:bidi="es-ES"/>
        </w:rPr>
        <w:t>.</w:t>
      </w:r>
    </w:p>
    <w:p w14:paraId="7999AD03" w14:textId="1CFF2657" w:rsidR="005A0E57" w:rsidRPr="00F5149D" w:rsidRDefault="00EF4C85" w:rsidP="005A0E57">
      <w:pPr>
        <w:spacing w:after="0" w:line="276" w:lineRule="auto"/>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Es importante recordar que para todas las actuaciones que se realicen durante la elaboración de estos estudios previos se debe</w:t>
      </w:r>
      <w:r w:rsidR="00073CD5"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tener presente el alcance y afectación de las sanciones que introduce al respecto la Ley General de Contratación Pública, en su artículo 125 inciso d) sub inciso ii) </w:t>
      </w:r>
      <w:r w:rsidR="00DF6CAD" w:rsidRPr="00F5149D">
        <w:rPr>
          <w:rFonts w:ascii="Arial" w:eastAsia="Arial" w:hAnsi="Arial" w:cs="Arial"/>
          <w:iCs/>
          <w:kern w:val="1"/>
          <w:sz w:val="22"/>
          <w:szCs w:val="22"/>
          <w:lang w:val="es-419" w:bidi="es-ES"/>
        </w:rPr>
        <w:t>e iii);</w:t>
      </w:r>
      <w:r w:rsidRPr="00F5149D">
        <w:rPr>
          <w:rFonts w:ascii="Arial" w:eastAsia="Arial" w:hAnsi="Arial" w:cs="Arial"/>
          <w:iCs/>
          <w:kern w:val="1"/>
          <w:sz w:val="22"/>
          <w:szCs w:val="22"/>
          <w:lang w:val="es-419" w:bidi="es-ES"/>
        </w:rPr>
        <w:t xml:space="preserve"> inciso </w:t>
      </w:r>
      <w:r w:rsidR="00DF6CAD" w:rsidRPr="00F5149D">
        <w:rPr>
          <w:rFonts w:ascii="Arial" w:eastAsia="Arial" w:hAnsi="Arial" w:cs="Arial"/>
          <w:iCs/>
          <w:kern w:val="1"/>
          <w:sz w:val="22"/>
          <w:szCs w:val="22"/>
          <w:lang w:val="es-419" w:bidi="es-ES"/>
        </w:rPr>
        <w:t xml:space="preserve">i), </w:t>
      </w:r>
      <w:r w:rsidRPr="00F5149D">
        <w:rPr>
          <w:rFonts w:ascii="Arial" w:eastAsia="Arial" w:hAnsi="Arial" w:cs="Arial"/>
          <w:iCs/>
          <w:kern w:val="1"/>
          <w:sz w:val="22"/>
          <w:szCs w:val="22"/>
          <w:lang w:val="es-419" w:bidi="es-ES"/>
        </w:rPr>
        <w:t>l), m) y t).</w:t>
      </w:r>
      <w:r w:rsidR="005A0E57" w:rsidRPr="00F5149D">
        <w:rPr>
          <w:rFonts w:ascii="Arial" w:eastAsia="Arial" w:hAnsi="Arial" w:cs="Arial"/>
          <w:iCs/>
          <w:kern w:val="1"/>
          <w:sz w:val="22"/>
          <w:szCs w:val="22"/>
          <w:lang w:val="es-419" w:bidi="es-ES"/>
        </w:rPr>
        <w:t xml:space="preserve"> </w:t>
      </w:r>
    </w:p>
    <w:p w14:paraId="178F4D92" w14:textId="77777777" w:rsidR="005A0E57" w:rsidRPr="00F5149D" w:rsidRDefault="005A0E57" w:rsidP="005A0E57">
      <w:pPr>
        <w:spacing w:after="0" w:line="276" w:lineRule="auto"/>
        <w:jc w:val="both"/>
        <w:rPr>
          <w:rFonts w:ascii="Arial" w:hAnsi="Arial" w:cs="Arial"/>
          <w:w w:val="105"/>
          <w:sz w:val="22"/>
          <w:szCs w:val="22"/>
          <w:lang w:val="es-419"/>
        </w:rPr>
      </w:pPr>
    </w:p>
    <w:p w14:paraId="6F9F88B8" w14:textId="649EFABD" w:rsidR="00DF6CAD" w:rsidRDefault="00A67232" w:rsidP="005A0E57">
      <w:pPr>
        <w:spacing w:after="0" w:line="276" w:lineRule="auto"/>
        <w:jc w:val="both"/>
        <w:rPr>
          <w:rFonts w:ascii="Arial" w:hAnsi="Arial" w:cs="Arial"/>
          <w:sz w:val="22"/>
          <w:szCs w:val="22"/>
          <w:lang w:val="es-419" w:eastAsia="es-419"/>
        </w:rPr>
      </w:pPr>
      <w:r w:rsidRPr="00F5149D">
        <w:rPr>
          <w:rFonts w:ascii="Arial" w:hAnsi="Arial" w:cs="Arial"/>
          <w:sz w:val="22"/>
          <w:szCs w:val="22"/>
          <w:lang w:val="es-419" w:eastAsia="es-419"/>
        </w:rPr>
        <w:t>Ejemplo</w:t>
      </w:r>
      <w:r w:rsidR="00DF6CAD" w:rsidRPr="00F5149D">
        <w:rPr>
          <w:rFonts w:ascii="Arial" w:hAnsi="Arial" w:cs="Arial"/>
          <w:sz w:val="22"/>
          <w:szCs w:val="22"/>
          <w:lang w:val="es-419" w:eastAsia="es-419"/>
        </w:rPr>
        <w:t xml:space="preserve"> de aplicación de la excepción de capacitación</w:t>
      </w:r>
      <w:r w:rsidRPr="00F5149D">
        <w:rPr>
          <w:rFonts w:ascii="Arial" w:hAnsi="Arial" w:cs="Arial"/>
          <w:sz w:val="22"/>
          <w:szCs w:val="22"/>
          <w:lang w:val="es-419" w:eastAsia="es-419"/>
        </w:rPr>
        <w:t>:</w:t>
      </w:r>
    </w:p>
    <w:p w14:paraId="41D6EEE6" w14:textId="77777777" w:rsidR="00F5149D" w:rsidRDefault="00F5149D" w:rsidP="005A0E57">
      <w:pPr>
        <w:spacing w:after="0" w:line="276" w:lineRule="auto"/>
        <w:jc w:val="both"/>
        <w:rPr>
          <w:rFonts w:ascii="Arial" w:hAnsi="Arial" w:cs="Arial"/>
          <w:sz w:val="22"/>
          <w:szCs w:val="22"/>
          <w:lang w:val="es-419" w:eastAsia="es-419"/>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05"/>
      </w:tblGrid>
      <w:tr w:rsidR="00F5149D" w:rsidRPr="00F5149D" w14:paraId="2B97D1F2" w14:textId="77777777" w:rsidTr="00FE7E25">
        <w:trPr>
          <w:trHeight w:val="406"/>
          <w:jc w:val="center"/>
        </w:trPr>
        <w:tc>
          <w:tcPr>
            <w:tcW w:w="38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4CDAE7" w14:textId="77777777" w:rsidR="00A25550" w:rsidRPr="00F5149D" w:rsidRDefault="00A25550" w:rsidP="00073CD5">
            <w:pPr>
              <w:pStyle w:val="Ttulo1"/>
              <w:spacing w:before="0" w:after="0"/>
              <w:jc w:val="center"/>
              <w:rPr>
                <w:rFonts w:ascii="Arial" w:hAnsi="Arial" w:cs="Arial"/>
                <w:b/>
                <w:bCs/>
                <w:color w:val="auto"/>
                <w:sz w:val="22"/>
                <w:szCs w:val="22"/>
                <w:lang w:val="es-419" w:eastAsia="es-419"/>
              </w:rPr>
            </w:pPr>
            <w:r w:rsidRPr="00F5149D">
              <w:rPr>
                <w:rFonts w:ascii="Arial" w:hAnsi="Arial" w:cs="Arial"/>
                <w:b/>
                <w:bCs/>
                <w:color w:val="auto"/>
                <w:sz w:val="22"/>
                <w:szCs w:val="22"/>
                <w:lang w:val="es-419" w:eastAsia="es-419"/>
              </w:rPr>
              <w:lastRenderedPageBreak/>
              <w:t>Aplica</w:t>
            </w:r>
          </w:p>
        </w:tc>
        <w:tc>
          <w:tcPr>
            <w:tcW w:w="41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76A4A9" w14:textId="77777777" w:rsidR="00A25550" w:rsidRPr="00F5149D" w:rsidRDefault="00A25550" w:rsidP="00073CD5">
            <w:pPr>
              <w:pStyle w:val="Ttulo1"/>
              <w:spacing w:before="0" w:after="0"/>
              <w:jc w:val="center"/>
              <w:rPr>
                <w:rFonts w:ascii="Arial" w:hAnsi="Arial" w:cs="Arial"/>
                <w:b/>
                <w:bCs/>
                <w:color w:val="auto"/>
                <w:sz w:val="22"/>
                <w:szCs w:val="22"/>
                <w:lang w:val="es-419" w:eastAsia="es-419"/>
              </w:rPr>
            </w:pPr>
            <w:r w:rsidRPr="00F5149D">
              <w:rPr>
                <w:rFonts w:ascii="Arial" w:hAnsi="Arial" w:cs="Arial"/>
                <w:b/>
                <w:bCs/>
                <w:color w:val="auto"/>
                <w:sz w:val="22"/>
                <w:szCs w:val="22"/>
                <w:lang w:val="es-419" w:eastAsia="es-419"/>
              </w:rPr>
              <w:t>No aplica</w:t>
            </w:r>
          </w:p>
        </w:tc>
      </w:tr>
      <w:tr w:rsidR="00F5149D" w:rsidRPr="00F5149D" w14:paraId="3308BEFD" w14:textId="77777777" w:rsidTr="00FE7E25">
        <w:trPr>
          <w:trHeight w:val="1404"/>
          <w:jc w:val="center"/>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7A5DEFA0" w14:textId="05A10B72" w:rsidR="00073CD5" w:rsidRPr="00F5149D" w:rsidRDefault="00A25550" w:rsidP="00F5149D">
            <w:pPr>
              <w:pStyle w:val="Ttulo1"/>
              <w:spacing w:before="0" w:after="0" w:line="276" w:lineRule="auto"/>
              <w:jc w:val="both"/>
              <w:rPr>
                <w:color w:val="auto"/>
                <w:lang w:val="es-419" w:eastAsia="es-419"/>
              </w:rPr>
            </w:pPr>
            <w:r w:rsidRPr="00F5149D">
              <w:rPr>
                <w:rFonts w:ascii="Arial" w:hAnsi="Arial" w:cs="Arial"/>
                <w:color w:val="auto"/>
                <w:sz w:val="22"/>
                <w:szCs w:val="22"/>
                <w:lang w:val="es-419" w:eastAsia="es-419"/>
              </w:rPr>
              <w:t xml:space="preserve">Cuando la capacitación está direccionada a todo público en general, es decir, </w:t>
            </w:r>
            <w:r w:rsidR="00073CD5" w:rsidRPr="00F5149D">
              <w:rPr>
                <w:rFonts w:ascii="Arial" w:hAnsi="Arial" w:cs="Arial"/>
                <w:color w:val="auto"/>
                <w:sz w:val="22"/>
                <w:szCs w:val="22"/>
                <w:lang w:val="es-419" w:eastAsia="es-419"/>
              </w:rPr>
              <w:t xml:space="preserve">a </w:t>
            </w:r>
            <w:r w:rsidRPr="00F5149D">
              <w:rPr>
                <w:rFonts w:ascii="Arial" w:hAnsi="Arial" w:cs="Arial"/>
                <w:color w:val="auto"/>
                <w:sz w:val="22"/>
                <w:szCs w:val="22"/>
                <w:lang w:val="es-419" w:eastAsia="es-419"/>
              </w:rPr>
              <w:t>varias Instituciones del Estado, empresas privadas o personas físicas.</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00BECE9B" w14:textId="35BA2304" w:rsidR="00073CD5" w:rsidRPr="00F5149D" w:rsidRDefault="00A25550" w:rsidP="00F5149D">
            <w:pPr>
              <w:pStyle w:val="Ttulo1"/>
              <w:spacing w:before="0" w:after="0" w:line="276" w:lineRule="auto"/>
              <w:jc w:val="both"/>
              <w:rPr>
                <w:rFonts w:ascii="Arial" w:hAnsi="Arial" w:cs="Arial"/>
                <w:color w:val="auto"/>
                <w:sz w:val="22"/>
                <w:szCs w:val="22"/>
                <w:lang w:val="es-419" w:eastAsia="es-419"/>
              </w:rPr>
            </w:pPr>
            <w:r w:rsidRPr="00F5149D">
              <w:rPr>
                <w:rFonts w:ascii="Arial" w:hAnsi="Arial" w:cs="Arial"/>
                <w:color w:val="auto"/>
                <w:sz w:val="22"/>
                <w:szCs w:val="22"/>
                <w:lang w:val="es-419" w:eastAsia="es-419"/>
              </w:rPr>
              <w:t>Cuando la capacitación es exclusiva para la Institución y con fechas establecidas por la Administración.</w:t>
            </w:r>
          </w:p>
        </w:tc>
      </w:tr>
    </w:tbl>
    <w:p w14:paraId="7193CFF7" w14:textId="77777777" w:rsidR="00BA7872" w:rsidRPr="00F5149D" w:rsidRDefault="00BA7872" w:rsidP="00BA7872">
      <w:pPr>
        <w:pStyle w:val="Ttulo1"/>
        <w:spacing w:after="0" w:line="276" w:lineRule="auto"/>
        <w:jc w:val="both"/>
        <w:rPr>
          <w:rFonts w:ascii="Arial" w:eastAsia="Arial" w:hAnsi="Arial" w:cs="Arial"/>
          <w:iCs/>
          <w:color w:val="auto"/>
          <w:kern w:val="1"/>
          <w:sz w:val="22"/>
          <w:szCs w:val="22"/>
          <w:lang w:val="es-419" w:bidi="es-ES"/>
        </w:rPr>
      </w:pPr>
      <w:bookmarkStart w:id="8" w:name="_Toc95986967"/>
      <w:r w:rsidRPr="00F5149D">
        <w:rPr>
          <w:rFonts w:ascii="Arial" w:hAnsi="Arial" w:cs="Arial"/>
          <w:b/>
          <w:bCs/>
          <w:color w:val="auto"/>
          <w:w w:val="105"/>
          <w:sz w:val="22"/>
          <w:szCs w:val="22"/>
          <w:lang w:val="es-419"/>
        </w:rPr>
        <w:t>2.</w:t>
      </w:r>
      <w:r w:rsidRPr="00F5149D">
        <w:rPr>
          <w:rFonts w:ascii="Arial" w:hAnsi="Arial" w:cs="Arial"/>
          <w:b/>
          <w:bCs/>
          <w:color w:val="auto"/>
          <w:w w:val="105"/>
          <w:sz w:val="22"/>
          <w:szCs w:val="22"/>
          <w:lang w:val="es-419"/>
        </w:rPr>
        <w:tab/>
      </w:r>
      <w:r w:rsidRPr="00F5149D">
        <w:rPr>
          <w:rFonts w:ascii="Arial" w:eastAsia="Arial" w:hAnsi="Arial" w:cs="Arial"/>
          <w:b/>
          <w:bCs/>
          <w:iCs/>
          <w:color w:val="auto"/>
          <w:kern w:val="1"/>
          <w:sz w:val="22"/>
          <w:szCs w:val="22"/>
          <w:lang w:val="es-419" w:bidi="es-ES"/>
        </w:rPr>
        <w:t>Estudios previos que motivan el inicio de los procedimientos</w:t>
      </w:r>
      <w:r w:rsidRPr="00F5149D">
        <w:rPr>
          <w:rFonts w:ascii="Arial" w:eastAsia="Arial" w:hAnsi="Arial" w:cs="Arial"/>
          <w:iCs/>
          <w:color w:val="auto"/>
          <w:kern w:val="1"/>
          <w:sz w:val="22"/>
          <w:szCs w:val="22"/>
          <w:lang w:val="es-419" w:bidi="es-ES"/>
        </w:rPr>
        <w:t>:</w:t>
      </w:r>
    </w:p>
    <w:p w14:paraId="4E9E3D30" w14:textId="0CF62A1D" w:rsidR="00BA7872" w:rsidRPr="00F5149D" w:rsidRDefault="00704343" w:rsidP="00BA7872">
      <w:pPr>
        <w:pStyle w:val="Ttulo1"/>
        <w:spacing w:after="0" w:line="276" w:lineRule="auto"/>
        <w:jc w:val="both"/>
        <w:rPr>
          <w:rFonts w:ascii="Arial" w:eastAsia="Arial" w:hAnsi="Arial" w:cs="Arial"/>
          <w:iCs/>
          <w:color w:val="auto"/>
          <w:kern w:val="1"/>
          <w:sz w:val="22"/>
          <w:szCs w:val="22"/>
          <w:lang w:val="es-419" w:bidi="es-ES"/>
        </w:rPr>
      </w:pPr>
      <w:r w:rsidRPr="00F5149D">
        <w:rPr>
          <w:rFonts w:ascii="Arial" w:eastAsia="Arial" w:hAnsi="Arial" w:cs="Arial"/>
          <w:iCs/>
          <w:color w:val="auto"/>
          <w:kern w:val="1"/>
          <w:sz w:val="22"/>
          <w:szCs w:val="22"/>
          <w:lang w:val="es-419" w:bidi="es-ES"/>
        </w:rPr>
        <w:t>En</w:t>
      </w:r>
      <w:r w:rsidR="00BA7872" w:rsidRPr="00F5149D">
        <w:rPr>
          <w:rFonts w:ascii="Arial" w:eastAsia="Arial" w:hAnsi="Arial" w:cs="Arial"/>
          <w:iCs/>
          <w:color w:val="auto"/>
          <w:kern w:val="1"/>
          <w:sz w:val="22"/>
          <w:szCs w:val="22"/>
          <w:lang w:val="es-419" w:bidi="es-ES"/>
        </w:rPr>
        <w:t xml:space="preserve"> este apartado la oficina usuaria </w:t>
      </w:r>
      <w:r w:rsidRPr="00F5149D">
        <w:rPr>
          <w:rFonts w:ascii="Arial" w:eastAsia="Arial" w:hAnsi="Arial" w:cs="Arial"/>
          <w:iCs/>
          <w:color w:val="auto"/>
          <w:kern w:val="1"/>
          <w:sz w:val="22"/>
          <w:szCs w:val="22"/>
          <w:lang w:val="es-419" w:bidi="es-ES"/>
        </w:rPr>
        <w:t xml:space="preserve">deberá </w:t>
      </w:r>
      <w:r w:rsidR="00BA7872" w:rsidRPr="00F5149D">
        <w:rPr>
          <w:rFonts w:ascii="Arial" w:eastAsia="Arial" w:hAnsi="Arial" w:cs="Arial"/>
          <w:iCs/>
          <w:color w:val="auto"/>
          <w:kern w:val="1"/>
          <w:sz w:val="22"/>
          <w:szCs w:val="22"/>
          <w:lang w:val="es-419" w:bidi="es-ES"/>
        </w:rPr>
        <w:t>expli</w:t>
      </w:r>
      <w:r w:rsidRPr="00F5149D">
        <w:rPr>
          <w:rFonts w:ascii="Arial" w:eastAsia="Arial" w:hAnsi="Arial" w:cs="Arial"/>
          <w:iCs/>
          <w:color w:val="auto"/>
          <w:kern w:val="1"/>
          <w:sz w:val="22"/>
          <w:szCs w:val="22"/>
          <w:lang w:val="es-419" w:bidi="es-ES"/>
        </w:rPr>
        <w:t>car</w:t>
      </w:r>
      <w:r w:rsidR="00BA7872" w:rsidRPr="00F5149D">
        <w:rPr>
          <w:rFonts w:ascii="Arial" w:eastAsia="Arial" w:hAnsi="Arial" w:cs="Arial"/>
          <w:iCs/>
          <w:color w:val="auto"/>
          <w:kern w:val="1"/>
          <w:sz w:val="22"/>
          <w:szCs w:val="22"/>
          <w:lang w:val="es-419" w:bidi="es-ES"/>
        </w:rPr>
        <w:t xml:space="preserve"> ampliamente todos los estudios previos que realizó para determinar la viabilidad del requerimiento, la definición de las especificaciones y el establecimiento del presupuesto final de la capacitación que pretende contratar. </w:t>
      </w:r>
    </w:p>
    <w:p w14:paraId="279E45D0" w14:textId="5D662270" w:rsidR="00BA7872" w:rsidRPr="00F5149D" w:rsidRDefault="00BA7872" w:rsidP="00BA7872">
      <w:pPr>
        <w:pStyle w:val="Ttulo1"/>
        <w:spacing w:after="0" w:line="276" w:lineRule="auto"/>
        <w:jc w:val="both"/>
        <w:rPr>
          <w:rFonts w:ascii="Arial" w:eastAsia="Arial" w:hAnsi="Arial" w:cs="Arial"/>
          <w:iCs/>
          <w:color w:val="auto"/>
          <w:kern w:val="1"/>
          <w:sz w:val="22"/>
          <w:szCs w:val="22"/>
          <w:lang w:val="es-419" w:bidi="es-ES"/>
        </w:rPr>
      </w:pPr>
      <w:r w:rsidRPr="00F5149D">
        <w:rPr>
          <w:rFonts w:ascii="Arial" w:eastAsia="Arial" w:hAnsi="Arial" w:cs="Arial"/>
          <w:iCs/>
          <w:color w:val="auto"/>
          <w:kern w:val="1"/>
          <w:sz w:val="22"/>
          <w:szCs w:val="22"/>
          <w:lang w:val="es-419" w:bidi="es-ES"/>
        </w:rPr>
        <w:t>Se debe</w:t>
      </w:r>
      <w:r w:rsidR="0038299A" w:rsidRPr="00F5149D">
        <w:rPr>
          <w:rFonts w:ascii="Arial" w:eastAsia="Arial" w:hAnsi="Arial" w:cs="Arial"/>
          <w:iCs/>
          <w:color w:val="auto"/>
          <w:kern w:val="1"/>
          <w:sz w:val="22"/>
          <w:szCs w:val="22"/>
          <w:lang w:val="es-419" w:bidi="es-ES"/>
        </w:rPr>
        <w:t>rá</w:t>
      </w:r>
      <w:r w:rsidRPr="00F5149D">
        <w:rPr>
          <w:rFonts w:ascii="Arial" w:eastAsia="Arial" w:hAnsi="Arial" w:cs="Arial"/>
          <w:iCs/>
          <w:color w:val="auto"/>
          <w:kern w:val="1"/>
          <w:sz w:val="22"/>
          <w:szCs w:val="22"/>
          <w:lang w:val="es-419" w:bidi="es-ES"/>
        </w:rPr>
        <w:t xml:space="preserve"> considerar que el detalle de la explicación de los estudios previos que se debe</w:t>
      </w:r>
      <w:r w:rsidR="0038299A" w:rsidRPr="00F5149D">
        <w:rPr>
          <w:rFonts w:ascii="Arial" w:eastAsia="Arial" w:hAnsi="Arial" w:cs="Arial"/>
          <w:iCs/>
          <w:color w:val="auto"/>
          <w:kern w:val="1"/>
          <w:sz w:val="22"/>
          <w:szCs w:val="22"/>
          <w:lang w:val="es-419" w:bidi="es-ES"/>
        </w:rPr>
        <w:t>rá</w:t>
      </w:r>
      <w:r w:rsidRPr="00F5149D">
        <w:rPr>
          <w:rFonts w:ascii="Arial" w:eastAsia="Arial" w:hAnsi="Arial" w:cs="Arial"/>
          <w:iCs/>
          <w:color w:val="auto"/>
          <w:kern w:val="1"/>
          <w:sz w:val="22"/>
          <w:szCs w:val="22"/>
          <w:lang w:val="es-419" w:bidi="es-ES"/>
        </w:rPr>
        <w:t xml:space="preserve"> incorporar en el desarrollo de este apartado debe</w:t>
      </w:r>
      <w:r w:rsidR="00565EF1" w:rsidRPr="00F5149D">
        <w:rPr>
          <w:rFonts w:ascii="Arial" w:eastAsia="Arial" w:hAnsi="Arial" w:cs="Arial"/>
          <w:iCs/>
          <w:color w:val="auto"/>
          <w:kern w:val="1"/>
          <w:sz w:val="22"/>
          <w:szCs w:val="22"/>
          <w:lang w:val="es-419" w:bidi="es-ES"/>
        </w:rPr>
        <w:t>rá</w:t>
      </w:r>
      <w:r w:rsidRPr="00F5149D">
        <w:rPr>
          <w:rFonts w:ascii="Arial" w:eastAsia="Arial" w:hAnsi="Arial" w:cs="Arial"/>
          <w:iCs/>
          <w:color w:val="auto"/>
          <w:kern w:val="1"/>
          <w:sz w:val="22"/>
          <w:szCs w:val="22"/>
          <w:lang w:val="es-419" w:bidi="es-ES"/>
        </w:rPr>
        <w:t xml:space="preserve"> acreditar la existencia de investigaciones que demuestren que los objetivos del proyecto de contratación serán alcanzados considerando los siguientes elementos esenciales: </w:t>
      </w:r>
    </w:p>
    <w:p w14:paraId="7DE8FB33" w14:textId="77777777" w:rsidR="00BA7872" w:rsidRPr="00F5149D" w:rsidRDefault="00BA7872" w:rsidP="0038299A">
      <w:pPr>
        <w:pStyle w:val="Ttulo1"/>
        <w:spacing w:after="0" w:line="276" w:lineRule="auto"/>
        <w:ind w:left="709"/>
        <w:jc w:val="both"/>
        <w:rPr>
          <w:rFonts w:ascii="Arial" w:eastAsia="Arial" w:hAnsi="Arial" w:cs="Arial"/>
          <w:iCs/>
          <w:color w:val="auto"/>
          <w:kern w:val="1"/>
          <w:sz w:val="22"/>
          <w:szCs w:val="22"/>
          <w:lang w:val="es-419" w:bidi="es-ES"/>
        </w:rPr>
      </w:pPr>
      <w:r w:rsidRPr="00F5149D">
        <w:rPr>
          <w:rFonts w:ascii="Arial" w:eastAsia="Arial" w:hAnsi="Arial" w:cs="Arial"/>
          <w:b/>
          <w:bCs/>
          <w:iCs/>
          <w:color w:val="auto"/>
          <w:kern w:val="1"/>
          <w:sz w:val="22"/>
          <w:szCs w:val="22"/>
          <w:lang w:val="es-419" w:bidi="es-ES"/>
        </w:rPr>
        <w:t>Eficiencia:</w:t>
      </w:r>
      <w:r w:rsidRPr="00F5149D">
        <w:rPr>
          <w:rFonts w:ascii="Arial" w:eastAsia="Arial" w:hAnsi="Arial" w:cs="Arial"/>
          <w:iCs/>
          <w:color w:val="auto"/>
          <w:kern w:val="1"/>
          <w:sz w:val="22"/>
          <w:szCs w:val="22"/>
          <w:lang w:val="es-419" w:bidi="es-ES"/>
        </w:rPr>
        <w:t xml:space="preserve"> Para determinar la eficiencia del proyecto, la oficina responsable de la gestión de contratación deberá valorar el costo beneficio de modo que se dé la aplicación más conveniente de los recursos asignados. </w:t>
      </w:r>
    </w:p>
    <w:p w14:paraId="6DF9CE08" w14:textId="77777777" w:rsidR="00BA7872" w:rsidRPr="00F5149D" w:rsidRDefault="00BA7872" w:rsidP="0038299A">
      <w:pPr>
        <w:pStyle w:val="Ttulo1"/>
        <w:spacing w:after="0" w:line="276" w:lineRule="auto"/>
        <w:ind w:left="709"/>
        <w:jc w:val="both"/>
        <w:rPr>
          <w:rFonts w:ascii="Arial" w:eastAsia="Arial" w:hAnsi="Arial" w:cs="Arial"/>
          <w:iCs/>
          <w:color w:val="auto"/>
          <w:kern w:val="1"/>
          <w:sz w:val="22"/>
          <w:szCs w:val="22"/>
          <w:lang w:val="es-419" w:bidi="es-ES"/>
        </w:rPr>
      </w:pPr>
      <w:r w:rsidRPr="00F5149D">
        <w:rPr>
          <w:rFonts w:ascii="Arial" w:eastAsia="Arial" w:hAnsi="Arial" w:cs="Arial"/>
          <w:b/>
          <w:bCs/>
          <w:iCs/>
          <w:color w:val="auto"/>
          <w:kern w:val="1"/>
          <w:sz w:val="22"/>
          <w:szCs w:val="22"/>
          <w:lang w:val="es-419" w:bidi="es-ES"/>
        </w:rPr>
        <w:t>Seguridad razonable:</w:t>
      </w:r>
      <w:r w:rsidRPr="00F5149D">
        <w:rPr>
          <w:rFonts w:ascii="Arial" w:eastAsia="Arial" w:hAnsi="Arial" w:cs="Arial"/>
          <w:iCs/>
          <w:color w:val="auto"/>
          <w:kern w:val="1"/>
          <w:sz w:val="22"/>
          <w:szCs w:val="22"/>
          <w:lang w:val="es-419" w:bidi="es-ES"/>
        </w:rPr>
        <w:t xml:space="preserve"> será determinada una vez considerados los riesgos asociados a la contratación, y éstos sean analizados y evaluados para adoptar las medidas pertinentes de administración de riesgos. </w:t>
      </w:r>
    </w:p>
    <w:p w14:paraId="23620883" w14:textId="77777777" w:rsidR="00BA7872" w:rsidRPr="00F5149D" w:rsidRDefault="00BA7872" w:rsidP="00BA7872">
      <w:pPr>
        <w:pStyle w:val="Ttulo1"/>
        <w:spacing w:after="0" w:line="276" w:lineRule="auto"/>
        <w:jc w:val="both"/>
        <w:rPr>
          <w:rFonts w:ascii="Arial" w:eastAsia="Arial" w:hAnsi="Arial" w:cs="Arial"/>
          <w:iCs/>
          <w:color w:val="auto"/>
          <w:kern w:val="1"/>
          <w:sz w:val="22"/>
          <w:szCs w:val="22"/>
          <w:lang w:val="es-419" w:bidi="es-ES"/>
        </w:rPr>
      </w:pPr>
      <w:r w:rsidRPr="00F5149D">
        <w:rPr>
          <w:rFonts w:ascii="Arial" w:eastAsia="Arial" w:hAnsi="Arial" w:cs="Arial"/>
          <w:iCs/>
          <w:color w:val="auto"/>
          <w:kern w:val="1"/>
          <w:sz w:val="22"/>
          <w:szCs w:val="22"/>
          <w:lang w:val="es-419" w:bidi="es-ES"/>
        </w:rPr>
        <w:t>En virtud de lo anterior</w:t>
      </w:r>
      <w:r w:rsidR="00833CD4" w:rsidRPr="00F5149D">
        <w:rPr>
          <w:rFonts w:ascii="Arial" w:eastAsia="Arial" w:hAnsi="Arial" w:cs="Arial"/>
          <w:iCs/>
          <w:color w:val="auto"/>
          <w:kern w:val="1"/>
          <w:sz w:val="22"/>
          <w:szCs w:val="22"/>
          <w:lang w:val="es-419" w:bidi="es-ES"/>
        </w:rPr>
        <w:t>,</w:t>
      </w:r>
      <w:r w:rsidRPr="00F5149D">
        <w:rPr>
          <w:rFonts w:ascii="Arial" w:eastAsia="Arial" w:hAnsi="Arial" w:cs="Arial"/>
          <w:iCs/>
          <w:color w:val="auto"/>
          <w:kern w:val="1"/>
          <w:sz w:val="22"/>
          <w:szCs w:val="22"/>
          <w:lang w:val="es-419" w:bidi="es-ES"/>
        </w:rPr>
        <w:t xml:space="preserve"> y como parte de los estudios previos en este apartado es indispensable desarrollar lo siguiente:</w:t>
      </w:r>
    </w:p>
    <w:p w14:paraId="02ED49F5" w14:textId="1D482A31" w:rsidR="00BA7872" w:rsidRPr="00F5149D" w:rsidRDefault="00BA7872" w:rsidP="00173AE3">
      <w:pPr>
        <w:pStyle w:val="Ttulo1"/>
        <w:numPr>
          <w:ilvl w:val="0"/>
          <w:numId w:val="24"/>
        </w:numPr>
        <w:spacing w:after="0" w:line="276" w:lineRule="auto"/>
        <w:jc w:val="both"/>
        <w:rPr>
          <w:rFonts w:ascii="Arial" w:eastAsia="Arial" w:hAnsi="Arial" w:cs="Arial"/>
          <w:iCs/>
          <w:color w:val="auto"/>
          <w:kern w:val="1"/>
          <w:sz w:val="22"/>
          <w:szCs w:val="22"/>
          <w:lang w:val="es-419" w:bidi="es-ES"/>
        </w:rPr>
      </w:pPr>
      <w:r w:rsidRPr="00F5149D">
        <w:rPr>
          <w:rFonts w:ascii="Arial" w:eastAsia="Arial" w:hAnsi="Arial" w:cs="Arial"/>
          <w:iCs/>
          <w:color w:val="auto"/>
          <w:kern w:val="1"/>
          <w:sz w:val="22"/>
          <w:szCs w:val="22"/>
          <w:lang w:val="es-419" w:bidi="es-ES"/>
        </w:rPr>
        <w:lastRenderedPageBreak/>
        <w:t>La oficina usuaria, debe</w:t>
      </w:r>
      <w:r w:rsidR="001A6A40" w:rsidRPr="00F5149D">
        <w:rPr>
          <w:rFonts w:ascii="Arial" w:eastAsia="Arial" w:hAnsi="Arial" w:cs="Arial"/>
          <w:iCs/>
          <w:color w:val="auto"/>
          <w:kern w:val="1"/>
          <w:sz w:val="22"/>
          <w:szCs w:val="22"/>
          <w:lang w:val="es-419" w:bidi="es-ES"/>
        </w:rPr>
        <w:t>rá</w:t>
      </w:r>
      <w:r w:rsidRPr="00F5149D">
        <w:rPr>
          <w:rFonts w:ascii="Arial" w:eastAsia="Arial" w:hAnsi="Arial" w:cs="Arial"/>
          <w:iCs/>
          <w:color w:val="auto"/>
          <w:kern w:val="1"/>
          <w:sz w:val="22"/>
          <w:szCs w:val="22"/>
          <w:lang w:val="es-419" w:bidi="es-ES"/>
        </w:rPr>
        <w:t xml:space="preserve"> explicar la logística que utilizó para determinar el planteamiento de la necesidad que </w:t>
      </w:r>
      <w:r w:rsidR="001A6A40" w:rsidRPr="00F5149D">
        <w:rPr>
          <w:rFonts w:ascii="Arial" w:eastAsia="Arial" w:hAnsi="Arial" w:cs="Arial"/>
          <w:iCs/>
          <w:color w:val="auto"/>
          <w:kern w:val="1"/>
          <w:sz w:val="22"/>
          <w:szCs w:val="22"/>
          <w:lang w:val="es-419" w:bidi="es-ES"/>
        </w:rPr>
        <w:t xml:space="preserve">pretende </w:t>
      </w:r>
      <w:r w:rsidRPr="00F5149D">
        <w:rPr>
          <w:rFonts w:ascii="Arial" w:eastAsia="Arial" w:hAnsi="Arial" w:cs="Arial"/>
          <w:iCs/>
          <w:color w:val="auto"/>
          <w:kern w:val="1"/>
          <w:sz w:val="22"/>
          <w:szCs w:val="22"/>
          <w:lang w:val="es-419" w:bidi="es-ES"/>
        </w:rPr>
        <w:t xml:space="preserve">cubrir, de forma tal que aborde con claridad la razón por la cual logró determinar que las especificaciones técnicas </w:t>
      </w:r>
      <w:r w:rsidR="00833CD4" w:rsidRPr="00F5149D">
        <w:rPr>
          <w:rFonts w:ascii="Arial" w:eastAsia="Arial" w:hAnsi="Arial" w:cs="Arial"/>
          <w:iCs/>
          <w:color w:val="auto"/>
          <w:kern w:val="1"/>
          <w:sz w:val="22"/>
          <w:szCs w:val="22"/>
          <w:lang w:val="es-419" w:bidi="es-ES"/>
        </w:rPr>
        <w:t xml:space="preserve">ofrecidas en la capacitación para la cual está siendo “invitada” </w:t>
      </w:r>
      <w:r w:rsidRPr="00F5149D">
        <w:rPr>
          <w:rFonts w:ascii="Arial" w:eastAsia="Arial" w:hAnsi="Arial" w:cs="Arial"/>
          <w:iCs/>
          <w:color w:val="auto"/>
          <w:kern w:val="1"/>
          <w:sz w:val="22"/>
          <w:szCs w:val="22"/>
          <w:lang w:val="es-419" w:bidi="es-ES"/>
        </w:rPr>
        <w:t xml:space="preserve">son las idóneas para cumplir con los objetivos de la </w:t>
      </w:r>
      <w:r w:rsidR="00833CD4" w:rsidRPr="00F5149D">
        <w:rPr>
          <w:rFonts w:ascii="Arial" w:eastAsia="Arial" w:hAnsi="Arial" w:cs="Arial"/>
          <w:iCs/>
          <w:color w:val="auto"/>
          <w:kern w:val="1"/>
          <w:sz w:val="22"/>
          <w:szCs w:val="22"/>
          <w:lang w:val="es-419" w:bidi="es-ES"/>
        </w:rPr>
        <w:t>Administración</w:t>
      </w:r>
      <w:r w:rsidRPr="00F5149D">
        <w:rPr>
          <w:rFonts w:ascii="Arial" w:eastAsia="Arial" w:hAnsi="Arial" w:cs="Arial"/>
          <w:iCs/>
          <w:color w:val="auto"/>
          <w:kern w:val="1"/>
          <w:sz w:val="22"/>
          <w:szCs w:val="22"/>
          <w:lang w:val="es-419" w:bidi="es-ES"/>
        </w:rPr>
        <w:t xml:space="preserve">; entiéndase por especificaciones idóneas, aquellas características con las cuales la </w:t>
      </w:r>
      <w:r w:rsidR="00833CD4" w:rsidRPr="00F5149D">
        <w:rPr>
          <w:rFonts w:ascii="Arial" w:eastAsia="Arial" w:hAnsi="Arial" w:cs="Arial"/>
          <w:iCs/>
          <w:color w:val="auto"/>
          <w:kern w:val="1"/>
          <w:sz w:val="22"/>
          <w:szCs w:val="22"/>
          <w:lang w:val="es-419" w:bidi="es-ES"/>
        </w:rPr>
        <w:t>oficina usuaria</w:t>
      </w:r>
      <w:r w:rsidRPr="00F5149D">
        <w:rPr>
          <w:rFonts w:ascii="Arial" w:eastAsia="Arial" w:hAnsi="Arial" w:cs="Arial"/>
          <w:iCs/>
          <w:color w:val="auto"/>
          <w:kern w:val="1"/>
          <w:sz w:val="22"/>
          <w:szCs w:val="22"/>
          <w:lang w:val="es-419" w:bidi="es-ES"/>
        </w:rPr>
        <w:t xml:space="preserve"> logra</w:t>
      </w:r>
      <w:r w:rsidR="000564E9" w:rsidRPr="00F5149D">
        <w:rPr>
          <w:rFonts w:ascii="Arial" w:eastAsia="Arial" w:hAnsi="Arial" w:cs="Arial"/>
          <w:iCs/>
          <w:color w:val="auto"/>
          <w:kern w:val="1"/>
          <w:sz w:val="22"/>
          <w:szCs w:val="22"/>
          <w:lang w:val="es-419" w:bidi="es-ES"/>
        </w:rPr>
        <w:t>rá</w:t>
      </w:r>
      <w:r w:rsidRPr="00F5149D">
        <w:rPr>
          <w:rFonts w:ascii="Arial" w:eastAsia="Arial" w:hAnsi="Arial" w:cs="Arial"/>
          <w:iCs/>
          <w:color w:val="auto"/>
          <w:kern w:val="1"/>
          <w:sz w:val="22"/>
          <w:szCs w:val="22"/>
          <w:lang w:val="es-419" w:bidi="es-ES"/>
        </w:rPr>
        <w:t xml:space="preserve"> satisfacer su necesidad a pesar de que </w:t>
      </w:r>
      <w:r w:rsidR="008D172B" w:rsidRPr="00F5149D">
        <w:rPr>
          <w:rFonts w:ascii="Arial" w:eastAsia="Arial" w:hAnsi="Arial" w:cs="Arial"/>
          <w:iCs/>
          <w:color w:val="auto"/>
          <w:kern w:val="1"/>
          <w:sz w:val="22"/>
          <w:szCs w:val="22"/>
          <w:lang w:val="es-419" w:bidi="es-ES"/>
        </w:rPr>
        <w:t xml:space="preserve">puede ser que </w:t>
      </w:r>
      <w:r w:rsidRPr="00F5149D">
        <w:rPr>
          <w:rFonts w:ascii="Arial" w:eastAsia="Arial" w:hAnsi="Arial" w:cs="Arial"/>
          <w:iCs/>
          <w:color w:val="auto"/>
          <w:kern w:val="1"/>
          <w:sz w:val="22"/>
          <w:szCs w:val="22"/>
          <w:lang w:val="es-419" w:bidi="es-ES"/>
        </w:rPr>
        <w:t>en el mercado exist</w:t>
      </w:r>
      <w:r w:rsidR="008D172B" w:rsidRPr="00F5149D">
        <w:rPr>
          <w:rFonts w:ascii="Arial" w:eastAsia="Arial" w:hAnsi="Arial" w:cs="Arial"/>
          <w:iCs/>
          <w:color w:val="auto"/>
          <w:kern w:val="1"/>
          <w:sz w:val="22"/>
          <w:szCs w:val="22"/>
          <w:lang w:val="es-419" w:bidi="es-ES"/>
        </w:rPr>
        <w:t>a</w:t>
      </w:r>
      <w:r w:rsidRPr="00F5149D">
        <w:rPr>
          <w:rFonts w:ascii="Arial" w:eastAsia="Arial" w:hAnsi="Arial" w:cs="Arial"/>
          <w:iCs/>
          <w:color w:val="auto"/>
          <w:kern w:val="1"/>
          <w:sz w:val="22"/>
          <w:szCs w:val="22"/>
          <w:lang w:val="es-419" w:bidi="es-ES"/>
        </w:rPr>
        <w:t>n otras alternativas.</w:t>
      </w:r>
    </w:p>
    <w:p w14:paraId="643AF09A" w14:textId="77777777" w:rsidR="005A0E57" w:rsidRPr="00F5149D" w:rsidRDefault="005A0E57" w:rsidP="00FE7E25">
      <w:pPr>
        <w:pStyle w:val="Ttulo1"/>
        <w:spacing w:before="0" w:after="0" w:line="276" w:lineRule="auto"/>
        <w:jc w:val="both"/>
        <w:rPr>
          <w:rFonts w:ascii="Arial" w:eastAsia="Arial" w:hAnsi="Arial" w:cs="Arial"/>
          <w:iCs/>
          <w:color w:val="auto"/>
          <w:kern w:val="1"/>
          <w:sz w:val="22"/>
          <w:szCs w:val="22"/>
          <w:lang w:val="es-419" w:bidi="es-ES"/>
        </w:rPr>
      </w:pPr>
    </w:p>
    <w:p w14:paraId="442D316B" w14:textId="7E906725" w:rsidR="00BA7872" w:rsidRPr="00F5149D" w:rsidRDefault="005A0E57" w:rsidP="00173AE3">
      <w:pPr>
        <w:pStyle w:val="Ttulo1"/>
        <w:spacing w:before="0" w:after="0" w:line="276" w:lineRule="auto"/>
        <w:ind w:left="1412" w:hanging="703"/>
        <w:jc w:val="both"/>
        <w:rPr>
          <w:rFonts w:ascii="Arial" w:eastAsia="Arial" w:hAnsi="Arial" w:cs="Arial"/>
          <w:iCs/>
          <w:color w:val="auto"/>
          <w:kern w:val="1"/>
          <w:sz w:val="22"/>
          <w:szCs w:val="22"/>
          <w:lang w:val="es-419" w:bidi="es-ES"/>
        </w:rPr>
      </w:pPr>
      <w:r w:rsidRPr="00F5149D">
        <w:rPr>
          <w:rFonts w:ascii="Arial" w:eastAsia="Arial" w:hAnsi="Arial" w:cs="Arial"/>
          <w:iCs/>
          <w:color w:val="auto"/>
          <w:kern w:val="1"/>
          <w:sz w:val="22"/>
          <w:szCs w:val="22"/>
          <w:lang w:val="es-419" w:bidi="es-ES"/>
        </w:rPr>
        <w:t>b</w:t>
      </w:r>
      <w:r w:rsidR="00BA7872" w:rsidRPr="00F5149D">
        <w:rPr>
          <w:rFonts w:ascii="Arial" w:eastAsia="Arial" w:hAnsi="Arial" w:cs="Arial"/>
          <w:iCs/>
          <w:color w:val="auto"/>
          <w:kern w:val="1"/>
          <w:sz w:val="22"/>
          <w:szCs w:val="22"/>
          <w:lang w:val="es-419" w:bidi="es-ES"/>
        </w:rPr>
        <w:t>)</w:t>
      </w:r>
      <w:r w:rsidR="00BA7872" w:rsidRPr="00F5149D">
        <w:rPr>
          <w:rFonts w:ascii="Arial" w:eastAsia="Arial" w:hAnsi="Arial" w:cs="Arial"/>
          <w:iCs/>
          <w:color w:val="auto"/>
          <w:kern w:val="1"/>
          <w:sz w:val="22"/>
          <w:szCs w:val="22"/>
          <w:lang w:val="es-419" w:bidi="es-ES"/>
        </w:rPr>
        <w:tab/>
        <w:t>Además, debe</w:t>
      </w:r>
      <w:r w:rsidR="000564E9" w:rsidRPr="00F5149D">
        <w:rPr>
          <w:rFonts w:ascii="Arial" w:eastAsia="Arial" w:hAnsi="Arial" w:cs="Arial"/>
          <w:iCs/>
          <w:color w:val="auto"/>
          <w:kern w:val="1"/>
          <w:sz w:val="22"/>
          <w:szCs w:val="22"/>
          <w:lang w:val="es-419" w:bidi="es-ES"/>
        </w:rPr>
        <w:t>rá</w:t>
      </w:r>
      <w:r w:rsidR="00BA7872" w:rsidRPr="00F5149D">
        <w:rPr>
          <w:rFonts w:ascii="Arial" w:eastAsia="Arial" w:hAnsi="Arial" w:cs="Arial"/>
          <w:iCs/>
          <w:color w:val="auto"/>
          <w:kern w:val="1"/>
          <w:sz w:val="22"/>
          <w:szCs w:val="22"/>
          <w:lang w:val="es-419" w:bidi="es-ES"/>
        </w:rPr>
        <w:t xml:space="preserve"> aportar</w:t>
      </w:r>
      <w:r w:rsidR="000564E9" w:rsidRPr="00F5149D">
        <w:rPr>
          <w:rFonts w:ascii="Arial" w:eastAsia="Arial" w:hAnsi="Arial" w:cs="Arial"/>
          <w:iCs/>
          <w:color w:val="auto"/>
          <w:kern w:val="1"/>
          <w:sz w:val="22"/>
          <w:szCs w:val="22"/>
          <w:lang w:val="es-419" w:bidi="es-ES"/>
        </w:rPr>
        <w:t>se</w:t>
      </w:r>
      <w:r w:rsidR="00BA7872" w:rsidRPr="00F5149D">
        <w:rPr>
          <w:rFonts w:ascii="Arial" w:eastAsia="Arial" w:hAnsi="Arial" w:cs="Arial"/>
          <w:iCs/>
          <w:color w:val="auto"/>
          <w:kern w:val="1"/>
          <w:sz w:val="22"/>
          <w:szCs w:val="22"/>
          <w:lang w:val="es-419" w:bidi="es-ES"/>
        </w:rPr>
        <w:t xml:space="preserve"> el Informe de estudio de mercado y la razonabilidad del precio conforme se detalla </w:t>
      </w:r>
      <w:r w:rsidR="00714854" w:rsidRPr="00F5149D">
        <w:rPr>
          <w:rFonts w:ascii="Arial" w:eastAsia="Arial" w:hAnsi="Arial" w:cs="Arial"/>
          <w:iCs/>
          <w:color w:val="auto"/>
          <w:kern w:val="1"/>
          <w:sz w:val="22"/>
          <w:szCs w:val="22"/>
          <w:lang w:val="es-419" w:bidi="es-ES"/>
        </w:rPr>
        <w:t>seguidamente</w:t>
      </w:r>
      <w:r w:rsidR="00BA7872" w:rsidRPr="00F5149D">
        <w:rPr>
          <w:rFonts w:ascii="Arial" w:eastAsia="Arial" w:hAnsi="Arial" w:cs="Arial"/>
          <w:iCs/>
          <w:color w:val="auto"/>
          <w:kern w:val="1"/>
          <w:sz w:val="22"/>
          <w:szCs w:val="22"/>
          <w:lang w:val="es-419" w:bidi="es-ES"/>
        </w:rPr>
        <w:t>.</w:t>
      </w:r>
    </w:p>
    <w:p w14:paraId="14CDAED0" w14:textId="77777777" w:rsidR="00BA7872" w:rsidRPr="00F5149D" w:rsidRDefault="00BA7872" w:rsidP="00BA7872">
      <w:pPr>
        <w:pStyle w:val="Ttulo1"/>
        <w:spacing w:before="0" w:after="0" w:line="276" w:lineRule="auto"/>
        <w:jc w:val="both"/>
        <w:rPr>
          <w:rFonts w:ascii="Arial" w:eastAsia="Arial" w:hAnsi="Arial" w:cs="Arial"/>
          <w:iCs/>
          <w:color w:val="auto"/>
          <w:kern w:val="1"/>
          <w:sz w:val="22"/>
          <w:szCs w:val="22"/>
          <w:lang w:val="es-419" w:bidi="es-ES"/>
        </w:rPr>
      </w:pPr>
    </w:p>
    <w:p w14:paraId="31B82C58" w14:textId="77777777" w:rsidR="00BA7872" w:rsidRPr="00F5149D" w:rsidRDefault="005A0E57" w:rsidP="00173AE3">
      <w:pPr>
        <w:pStyle w:val="Ttulo1"/>
        <w:spacing w:before="0" w:after="0" w:line="276" w:lineRule="auto"/>
        <w:ind w:firstLine="709"/>
        <w:jc w:val="both"/>
        <w:rPr>
          <w:rFonts w:ascii="Arial" w:eastAsia="Arial" w:hAnsi="Arial" w:cs="Arial"/>
          <w:iCs/>
          <w:color w:val="auto"/>
          <w:kern w:val="1"/>
          <w:sz w:val="22"/>
          <w:szCs w:val="22"/>
          <w:lang w:val="es-419" w:bidi="es-ES"/>
        </w:rPr>
      </w:pPr>
      <w:r w:rsidRPr="00F5149D">
        <w:rPr>
          <w:rFonts w:ascii="Arial" w:eastAsia="Arial" w:hAnsi="Arial" w:cs="Arial"/>
          <w:iCs/>
          <w:color w:val="auto"/>
          <w:kern w:val="1"/>
          <w:sz w:val="22"/>
          <w:szCs w:val="22"/>
          <w:lang w:val="es-419" w:bidi="es-ES"/>
        </w:rPr>
        <w:t>2.1</w:t>
      </w:r>
      <w:r w:rsidRPr="00F5149D">
        <w:rPr>
          <w:rFonts w:ascii="Arial" w:eastAsia="Arial" w:hAnsi="Arial" w:cs="Arial"/>
          <w:iCs/>
          <w:color w:val="auto"/>
          <w:kern w:val="1"/>
          <w:sz w:val="22"/>
          <w:szCs w:val="22"/>
          <w:lang w:val="es-419" w:bidi="es-ES"/>
        </w:rPr>
        <w:tab/>
      </w:r>
      <w:r w:rsidRPr="00F5149D">
        <w:rPr>
          <w:rFonts w:ascii="Arial" w:eastAsia="Arial" w:hAnsi="Arial" w:cs="Arial"/>
          <w:b/>
          <w:bCs/>
          <w:iCs/>
          <w:color w:val="auto"/>
          <w:kern w:val="1"/>
          <w:sz w:val="22"/>
          <w:szCs w:val="22"/>
          <w:lang w:val="es-419" w:bidi="es-ES"/>
        </w:rPr>
        <w:t>Estudios de Mercado</w:t>
      </w:r>
    </w:p>
    <w:p w14:paraId="0189EA17" w14:textId="77777777" w:rsidR="005A0E57" w:rsidRPr="00F5149D" w:rsidRDefault="005A0E57" w:rsidP="004C26CB">
      <w:pPr>
        <w:spacing w:after="120"/>
        <w:rPr>
          <w:rFonts w:ascii="Arial" w:eastAsia="Arial" w:hAnsi="Arial" w:cs="Arial"/>
          <w:iCs/>
          <w:kern w:val="1"/>
          <w:sz w:val="22"/>
          <w:szCs w:val="22"/>
          <w:lang w:val="es-419" w:bidi="es-ES"/>
        </w:rPr>
      </w:pPr>
    </w:p>
    <w:p w14:paraId="22E617B9" w14:textId="04D2008A" w:rsidR="005A0E57" w:rsidRPr="00F5149D" w:rsidRDefault="005A0E57" w:rsidP="00173AE3">
      <w:pPr>
        <w:spacing w:after="0" w:line="276" w:lineRule="auto"/>
        <w:ind w:left="709"/>
        <w:contextualSpacing/>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El estudio de mercado se confecciona con el propósito de que la oficina usuaria pueda identificar las características y especificaciones de </w:t>
      </w:r>
      <w:r w:rsidR="00F20AFA" w:rsidRPr="00F5149D">
        <w:rPr>
          <w:rFonts w:ascii="Arial" w:eastAsia="Arial" w:hAnsi="Arial" w:cs="Arial"/>
          <w:iCs/>
          <w:kern w:val="1"/>
          <w:sz w:val="22"/>
          <w:szCs w:val="22"/>
          <w:lang w:val="es-419" w:bidi="es-ES"/>
        </w:rPr>
        <w:t>la capacitación</w:t>
      </w:r>
      <w:r w:rsidRPr="00F5149D">
        <w:rPr>
          <w:rFonts w:ascii="Arial" w:eastAsia="Arial" w:hAnsi="Arial" w:cs="Arial"/>
          <w:iCs/>
          <w:kern w:val="1"/>
          <w:sz w:val="22"/>
          <w:szCs w:val="22"/>
          <w:lang w:val="es-419" w:bidi="es-ES"/>
        </w:rPr>
        <w:t xml:space="preserve"> que se va a adquirir, los oferentes existentes y potenciales, las tendencias de los precios en el transcurso del tiempo, las diferencias en precios, los costos y otras variables competitivas. Asimismo, con dicho estudio se pretende que la Institución pueda determinar la existencia de oferta</w:t>
      </w:r>
      <w:r w:rsidR="008D172B" w:rsidRPr="00F5149D">
        <w:rPr>
          <w:rFonts w:ascii="Arial" w:eastAsia="Arial" w:hAnsi="Arial" w:cs="Arial"/>
          <w:iCs/>
          <w:kern w:val="1"/>
          <w:sz w:val="22"/>
          <w:szCs w:val="22"/>
          <w:lang w:val="es-419" w:bidi="es-ES"/>
        </w:rPr>
        <w:t>s</w:t>
      </w:r>
      <w:r w:rsidRPr="00F5149D">
        <w:rPr>
          <w:rFonts w:ascii="Arial" w:eastAsia="Arial" w:hAnsi="Arial" w:cs="Arial"/>
          <w:iCs/>
          <w:kern w:val="1"/>
          <w:sz w:val="22"/>
          <w:szCs w:val="22"/>
          <w:lang w:val="es-419" w:bidi="es-ES"/>
        </w:rPr>
        <w:t xml:space="preserve"> de servicios </w:t>
      </w:r>
      <w:r w:rsidR="008D172B" w:rsidRPr="00F5149D">
        <w:rPr>
          <w:rFonts w:ascii="Arial" w:eastAsia="Arial" w:hAnsi="Arial" w:cs="Arial"/>
          <w:iCs/>
          <w:kern w:val="1"/>
          <w:sz w:val="22"/>
          <w:szCs w:val="22"/>
          <w:lang w:val="es-419" w:bidi="es-ES"/>
        </w:rPr>
        <w:t>de capacitación abierta en la c</w:t>
      </w:r>
      <w:r w:rsidRPr="00F5149D">
        <w:rPr>
          <w:rFonts w:ascii="Arial" w:eastAsia="Arial" w:hAnsi="Arial" w:cs="Arial"/>
          <w:iCs/>
          <w:kern w:val="1"/>
          <w:sz w:val="22"/>
          <w:szCs w:val="22"/>
          <w:lang w:val="es-419" w:bidi="es-ES"/>
        </w:rPr>
        <w:t>antidad, calidad y oportunidad requeridas, para lo cual deberá verificar la existencia de proveedores a nivel nacional y según sea el caso internacional, con posibilidad de cumplir con sus necesidades de contratación, también se pretende conocer el precio que prevalece, así como comparar y analizar toda la información recabada, explica</w:t>
      </w:r>
      <w:r w:rsidR="008201E7" w:rsidRPr="00F5149D">
        <w:rPr>
          <w:rFonts w:ascii="Arial" w:eastAsia="Arial" w:hAnsi="Arial" w:cs="Arial"/>
          <w:iCs/>
          <w:kern w:val="1"/>
          <w:sz w:val="22"/>
          <w:szCs w:val="22"/>
          <w:lang w:val="es-419" w:bidi="es-ES"/>
        </w:rPr>
        <w:t>ndo</w:t>
      </w:r>
      <w:r w:rsidRPr="00F5149D">
        <w:rPr>
          <w:rFonts w:ascii="Arial" w:eastAsia="Arial" w:hAnsi="Arial" w:cs="Arial"/>
          <w:iCs/>
          <w:kern w:val="1"/>
          <w:sz w:val="22"/>
          <w:szCs w:val="22"/>
          <w:lang w:val="es-419" w:bidi="es-ES"/>
        </w:rPr>
        <w:t xml:space="preserve"> en forma detallada y puntual cuál será la metodología a utilizar para estudiar cada una de las </w:t>
      </w:r>
      <w:r w:rsidR="008D172B" w:rsidRPr="00F5149D">
        <w:rPr>
          <w:rFonts w:ascii="Arial" w:eastAsia="Arial" w:hAnsi="Arial" w:cs="Arial"/>
          <w:iCs/>
          <w:kern w:val="1"/>
          <w:sz w:val="22"/>
          <w:szCs w:val="22"/>
          <w:lang w:val="es-419" w:bidi="es-ES"/>
        </w:rPr>
        <w:t>invitaciones</w:t>
      </w:r>
      <w:r w:rsidRPr="00F5149D">
        <w:rPr>
          <w:rFonts w:ascii="Arial" w:eastAsia="Arial" w:hAnsi="Arial" w:cs="Arial"/>
          <w:iCs/>
          <w:kern w:val="1"/>
          <w:sz w:val="22"/>
          <w:szCs w:val="22"/>
          <w:lang w:val="es-419" w:bidi="es-ES"/>
        </w:rPr>
        <w:t xml:space="preserve"> recibidas y las bases de la consulta de mercado.</w:t>
      </w:r>
    </w:p>
    <w:p w14:paraId="7028E3DB" w14:textId="77777777" w:rsidR="005A0E57" w:rsidRPr="00F5149D" w:rsidRDefault="005A0E57" w:rsidP="00173AE3">
      <w:pPr>
        <w:spacing w:after="0" w:line="276" w:lineRule="auto"/>
        <w:ind w:left="709"/>
        <w:contextualSpacing/>
        <w:jc w:val="both"/>
        <w:rPr>
          <w:rFonts w:ascii="Arial" w:hAnsi="Arial" w:cs="Arial"/>
          <w:w w:val="105"/>
          <w:sz w:val="22"/>
          <w:szCs w:val="22"/>
          <w:lang w:val="es-419"/>
        </w:rPr>
      </w:pPr>
    </w:p>
    <w:p w14:paraId="6BBA311E" w14:textId="3C337EDD" w:rsidR="005A0E57" w:rsidRPr="00F5149D" w:rsidRDefault="005A0E57" w:rsidP="00173AE3">
      <w:pPr>
        <w:spacing w:after="0" w:line="276" w:lineRule="auto"/>
        <w:ind w:left="709"/>
        <w:contextualSpacing/>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Por las razones expuestas anteriormente, en este apartado la oficina deberá </w:t>
      </w:r>
      <w:r w:rsidR="001F65AB" w:rsidRPr="00F5149D">
        <w:rPr>
          <w:rFonts w:ascii="Arial" w:eastAsia="Arial" w:hAnsi="Arial" w:cs="Arial"/>
          <w:iCs/>
          <w:kern w:val="1"/>
          <w:sz w:val="22"/>
          <w:szCs w:val="22"/>
          <w:lang w:val="es-419" w:bidi="es-ES"/>
        </w:rPr>
        <w:t>desarrollar</w:t>
      </w:r>
      <w:r w:rsidRPr="00F5149D">
        <w:rPr>
          <w:rFonts w:ascii="Arial" w:eastAsia="Arial" w:hAnsi="Arial" w:cs="Arial"/>
          <w:iCs/>
          <w:kern w:val="1"/>
          <w:sz w:val="22"/>
          <w:szCs w:val="22"/>
          <w:lang w:val="es-419" w:bidi="es-ES"/>
        </w:rPr>
        <w:t xml:space="preserve"> un </w:t>
      </w:r>
      <w:r w:rsidR="001F65AB"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Informe de estudio de mercado</w:t>
      </w:r>
      <w:r w:rsidR="001F65AB"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que recopile el </w:t>
      </w:r>
      <w:r w:rsidR="00430465" w:rsidRPr="00F5149D">
        <w:rPr>
          <w:rFonts w:ascii="Arial" w:eastAsia="Arial" w:hAnsi="Arial" w:cs="Arial"/>
          <w:iCs/>
          <w:kern w:val="1"/>
          <w:sz w:val="22"/>
          <w:szCs w:val="22"/>
          <w:lang w:val="es-419" w:bidi="es-ES"/>
        </w:rPr>
        <w:t xml:space="preserve">análisis </w:t>
      </w:r>
      <w:r w:rsidRPr="00F5149D">
        <w:rPr>
          <w:rFonts w:ascii="Arial" w:eastAsia="Arial" w:hAnsi="Arial" w:cs="Arial"/>
          <w:iCs/>
          <w:kern w:val="1"/>
          <w:sz w:val="22"/>
          <w:szCs w:val="22"/>
          <w:lang w:val="es-419" w:bidi="es-ES"/>
        </w:rPr>
        <w:t>e investigación que realizó para determinar la existencia de la capacitación que requiere contratar bajo la figura de excepción que</w:t>
      </w:r>
      <w:r w:rsidRPr="00F5149D">
        <w:rPr>
          <w:rFonts w:ascii="Arial" w:hAnsi="Arial" w:cs="Arial"/>
          <w:w w:val="105"/>
          <w:sz w:val="22"/>
          <w:szCs w:val="22"/>
          <w:lang w:val="es-419"/>
        </w:rPr>
        <w:t xml:space="preserve"> </w:t>
      </w:r>
      <w:r w:rsidRPr="00F5149D">
        <w:rPr>
          <w:rFonts w:ascii="Arial" w:eastAsia="Arial" w:hAnsi="Arial" w:cs="Arial"/>
          <w:iCs/>
          <w:kern w:val="1"/>
          <w:sz w:val="22"/>
          <w:szCs w:val="22"/>
          <w:lang w:val="es-419" w:bidi="es-ES"/>
        </w:rPr>
        <w:t xml:space="preserve">respalda el artículo 3 inciso e) de la </w:t>
      </w:r>
      <w:r w:rsidR="00430465" w:rsidRPr="00F5149D">
        <w:rPr>
          <w:rFonts w:ascii="Arial" w:eastAsia="Arial" w:hAnsi="Arial" w:cs="Arial"/>
          <w:iCs/>
          <w:kern w:val="1"/>
          <w:sz w:val="22"/>
          <w:szCs w:val="22"/>
          <w:lang w:val="es-419" w:bidi="es-ES"/>
        </w:rPr>
        <w:t>LGCP</w:t>
      </w:r>
      <w:r w:rsidRPr="00F5149D">
        <w:rPr>
          <w:rFonts w:ascii="Arial" w:eastAsia="Arial" w:hAnsi="Arial" w:cs="Arial"/>
          <w:iCs/>
          <w:kern w:val="1"/>
          <w:sz w:val="22"/>
          <w:szCs w:val="22"/>
          <w:lang w:val="es-419" w:bidi="es-ES"/>
        </w:rPr>
        <w:t>.</w:t>
      </w:r>
    </w:p>
    <w:p w14:paraId="269EAEC7" w14:textId="77777777" w:rsidR="00AC0E17" w:rsidRPr="00F5149D" w:rsidRDefault="00AC0E17" w:rsidP="00173AE3">
      <w:pPr>
        <w:spacing w:after="0" w:line="276" w:lineRule="auto"/>
        <w:ind w:left="709"/>
        <w:contextualSpacing/>
        <w:jc w:val="both"/>
        <w:rPr>
          <w:rFonts w:ascii="Arial" w:eastAsia="Arial" w:hAnsi="Arial" w:cs="Arial"/>
          <w:iCs/>
          <w:kern w:val="1"/>
          <w:sz w:val="22"/>
          <w:szCs w:val="22"/>
          <w:lang w:val="es-419" w:bidi="es-ES"/>
        </w:rPr>
      </w:pPr>
    </w:p>
    <w:p w14:paraId="60FB4B5A" w14:textId="695FCEC7" w:rsidR="005A0E57" w:rsidRPr="00F5149D" w:rsidRDefault="005A0E57" w:rsidP="00173AE3">
      <w:pPr>
        <w:spacing w:after="0" w:line="276" w:lineRule="auto"/>
        <w:ind w:left="709"/>
        <w:contextualSpacing/>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Lo anterior con el fin de que éste pueda suplir los datos necesarios para que el Proceso de Adquisiciones y las Administraciones Regionales puedan iniciar con el </w:t>
      </w:r>
      <w:r w:rsidRPr="00F5149D">
        <w:rPr>
          <w:rFonts w:ascii="Arial" w:eastAsia="Arial" w:hAnsi="Arial" w:cs="Arial"/>
          <w:iCs/>
          <w:kern w:val="1"/>
          <w:sz w:val="22"/>
          <w:szCs w:val="22"/>
          <w:lang w:val="es-419" w:bidi="es-ES"/>
        </w:rPr>
        <w:lastRenderedPageBreak/>
        <w:t xml:space="preserve">trámite de la contratación y se logre su oportuna ejecución, de una forma eficiente y eficaz para el logro de los objetivos institucionales, conforme las disposiciones establecidas en la </w:t>
      </w:r>
      <w:r w:rsidR="00A93213" w:rsidRPr="00F5149D">
        <w:rPr>
          <w:rFonts w:ascii="Arial" w:eastAsia="Arial" w:hAnsi="Arial" w:cs="Arial"/>
          <w:iCs/>
          <w:kern w:val="1"/>
          <w:sz w:val="22"/>
          <w:szCs w:val="22"/>
          <w:lang w:val="es-419" w:bidi="es-ES"/>
        </w:rPr>
        <w:t>LGCP</w:t>
      </w:r>
      <w:r w:rsidRPr="00F5149D">
        <w:rPr>
          <w:rFonts w:ascii="Arial" w:eastAsia="Arial" w:hAnsi="Arial" w:cs="Arial"/>
          <w:iCs/>
          <w:kern w:val="1"/>
          <w:sz w:val="22"/>
          <w:szCs w:val="22"/>
          <w:lang w:val="es-419" w:bidi="es-ES"/>
        </w:rPr>
        <w:t xml:space="preserve"> y su respectivo </w:t>
      </w:r>
      <w:r w:rsidR="00A93213" w:rsidRPr="00F5149D">
        <w:rPr>
          <w:rFonts w:ascii="Arial" w:eastAsia="Arial" w:hAnsi="Arial" w:cs="Arial"/>
          <w:iCs/>
          <w:kern w:val="1"/>
          <w:sz w:val="22"/>
          <w:szCs w:val="22"/>
          <w:lang w:val="es-419" w:bidi="es-ES"/>
        </w:rPr>
        <w:t>R</w:t>
      </w:r>
      <w:r w:rsidRPr="00F5149D">
        <w:rPr>
          <w:rFonts w:ascii="Arial" w:eastAsia="Arial" w:hAnsi="Arial" w:cs="Arial"/>
          <w:iCs/>
          <w:kern w:val="1"/>
          <w:sz w:val="22"/>
          <w:szCs w:val="22"/>
          <w:lang w:val="es-419" w:bidi="es-ES"/>
        </w:rPr>
        <w:t>eglamento.</w:t>
      </w:r>
    </w:p>
    <w:p w14:paraId="2386947D" w14:textId="77777777" w:rsidR="005A0E57" w:rsidRPr="00F5149D" w:rsidRDefault="005A0E57" w:rsidP="00173AE3">
      <w:pPr>
        <w:spacing w:after="0" w:line="276" w:lineRule="auto"/>
        <w:ind w:left="709"/>
        <w:contextualSpacing/>
        <w:jc w:val="both"/>
        <w:rPr>
          <w:rFonts w:ascii="Arial" w:eastAsia="Arial" w:hAnsi="Arial" w:cs="Arial"/>
          <w:iCs/>
          <w:kern w:val="1"/>
          <w:sz w:val="22"/>
          <w:szCs w:val="22"/>
          <w:lang w:val="es-419" w:bidi="es-ES"/>
        </w:rPr>
      </w:pPr>
    </w:p>
    <w:p w14:paraId="2A5FCC84" w14:textId="1A9F0FCC" w:rsidR="00FA695B" w:rsidRPr="00F5149D" w:rsidRDefault="00FA695B"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Por lo anterior, la oficina usuaria deberá realizar un acto motivado para la escogencia de un solo oferente, dentro de este acto</w:t>
      </w:r>
      <w:r w:rsidR="001F65AB"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debe</w:t>
      </w:r>
      <w:r w:rsidR="00185E68"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w:t>
      </w:r>
      <w:r w:rsidR="001F65AB" w:rsidRPr="00F5149D">
        <w:rPr>
          <w:rFonts w:ascii="Arial" w:eastAsia="Arial" w:hAnsi="Arial" w:cs="Arial"/>
          <w:iCs/>
          <w:kern w:val="1"/>
          <w:sz w:val="22"/>
          <w:szCs w:val="22"/>
          <w:lang w:val="es-419" w:bidi="es-ES"/>
        </w:rPr>
        <w:t>detallar</w:t>
      </w:r>
      <w:r w:rsidR="00185E68" w:rsidRPr="00F5149D">
        <w:rPr>
          <w:rFonts w:ascii="Arial" w:eastAsia="Arial" w:hAnsi="Arial" w:cs="Arial"/>
          <w:iCs/>
          <w:kern w:val="1"/>
          <w:sz w:val="22"/>
          <w:szCs w:val="22"/>
          <w:lang w:val="es-419" w:bidi="es-ES"/>
        </w:rPr>
        <w:t>se</w:t>
      </w:r>
      <w:r w:rsidRPr="00F5149D">
        <w:rPr>
          <w:rFonts w:ascii="Arial" w:eastAsia="Arial" w:hAnsi="Arial" w:cs="Arial"/>
          <w:iCs/>
          <w:kern w:val="1"/>
          <w:sz w:val="22"/>
          <w:szCs w:val="22"/>
          <w:lang w:val="es-419" w:bidi="es-ES"/>
        </w:rPr>
        <w:t xml:space="preserve"> la investigación </w:t>
      </w:r>
      <w:r w:rsidR="001F65AB" w:rsidRPr="00F5149D">
        <w:rPr>
          <w:rFonts w:ascii="Arial" w:eastAsia="Arial" w:hAnsi="Arial" w:cs="Arial"/>
          <w:iCs/>
          <w:kern w:val="1"/>
          <w:sz w:val="22"/>
          <w:szCs w:val="22"/>
          <w:lang w:val="es-419" w:bidi="es-ES"/>
        </w:rPr>
        <w:t xml:space="preserve">que se realizó para determinar la existencia de </w:t>
      </w:r>
      <w:r w:rsidRPr="00F5149D">
        <w:rPr>
          <w:rFonts w:ascii="Arial" w:eastAsia="Arial" w:hAnsi="Arial" w:cs="Arial"/>
          <w:iCs/>
          <w:kern w:val="1"/>
          <w:sz w:val="22"/>
          <w:szCs w:val="22"/>
          <w:lang w:val="es-419" w:bidi="es-ES"/>
        </w:rPr>
        <w:t>otr</w:t>
      </w:r>
      <w:r w:rsidR="001F65AB" w:rsidRPr="00F5149D">
        <w:rPr>
          <w:rFonts w:ascii="Arial" w:eastAsia="Arial" w:hAnsi="Arial" w:cs="Arial"/>
          <w:iCs/>
          <w:kern w:val="1"/>
          <w:sz w:val="22"/>
          <w:szCs w:val="22"/>
          <w:lang w:val="es-419" w:bidi="es-ES"/>
        </w:rPr>
        <w:t>a</w:t>
      </w:r>
      <w:r w:rsidRPr="00F5149D">
        <w:rPr>
          <w:rFonts w:ascii="Arial" w:eastAsia="Arial" w:hAnsi="Arial" w:cs="Arial"/>
          <w:iCs/>
          <w:kern w:val="1"/>
          <w:sz w:val="22"/>
          <w:szCs w:val="22"/>
          <w:lang w:val="es-419" w:bidi="es-ES"/>
        </w:rPr>
        <w:t>s</w:t>
      </w:r>
      <w:r w:rsidR="001F65AB" w:rsidRPr="00F5149D">
        <w:rPr>
          <w:rFonts w:ascii="Arial" w:eastAsia="Arial" w:hAnsi="Arial" w:cs="Arial"/>
          <w:iCs/>
          <w:kern w:val="1"/>
          <w:sz w:val="22"/>
          <w:szCs w:val="22"/>
          <w:lang w:val="es-419" w:bidi="es-ES"/>
        </w:rPr>
        <w:t xml:space="preserve"> invitaciones abiertas disponibles en el mercado </w:t>
      </w:r>
      <w:r w:rsidRPr="00F5149D">
        <w:rPr>
          <w:rFonts w:ascii="Arial" w:eastAsia="Arial" w:hAnsi="Arial" w:cs="Arial"/>
          <w:iCs/>
          <w:kern w:val="1"/>
          <w:sz w:val="22"/>
          <w:szCs w:val="22"/>
          <w:lang w:val="es-419" w:bidi="es-ES"/>
        </w:rPr>
        <w:t>según el tipo de capacitación e intereses, con el objetivo de que</w:t>
      </w:r>
      <w:r w:rsidR="001F65AB" w:rsidRPr="00F5149D">
        <w:rPr>
          <w:rFonts w:ascii="Arial" w:eastAsia="Arial" w:hAnsi="Arial" w:cs="Arial"/>
          <w:iCs/>
          <w:kern w:val="1"/>
          <w:sz w:val="22"/>
          <w:szCs w:val="22"/>
          <w:lang w:val="es-419" w:bidi="es-ES"/>
        </w:rPr>
        <w:t xml:space="preserve"> estas sean analizadas y estudiadas para que conforme los resultados obtenidos se</w:t>
      </w:r>
      <w:r w:rsidRPr="00F5149D">
        <w:rPr>
          <w:rFonts w:ascii="Arial" w:eastAsia="Arial" w:hAnsi="Arial" w:cs="Arial"/>
          <w:iCs/>
          <w:kern w:val="1"/>
          <w:sz w:val="22"/>
          <w:szCs w:val="22"/>
          <w:lang w:val="es-419" w:bidi="es-ES"/>
        </w:rPr>
        <w:t xml:space="preserve"> pueda</w:t>
      </w:r>
      <w:r w:rsidR="001F65AB" w:rsidRPr="00F5149D">
        <w:rPr>
          <w:rFonts w:ascii="Arial" w:eastAsia="Arial" w:hAnsi="Arial" w:cs="Arial"/>
          <w:iCs/>
          <w:kern w:val="1"/>
          <w:sz w:val="22"/>
          <w:szCs w:val="22"/>
          <w:lang w:val="es-419" w:bidi="es-ES"/>
        </w:rPr>
        <w:t xml:space="preserve"> realizar una </w:t>
      </w:r>
      <w:r w:rsidRPr="00F5149D">
        <w:rPr>
          <w:rFonts w:ascii="Arial" w:eastAsia="Arial" w:hAnsi="Arial" w:cs="Arial"/>
          <w:iCs/>
          <w:kern w:val="1"/>
          <w:sz w:val="22"/>
          <w:szCs w:val="22"/>
          <w:lang w:val="es-419" w:bidi="es-ES"/>
        </w:rPr>
        <w:t>compara</w:t>
      </w:r>
      <w:r w:rsidR="001F65AB" w:rsidRPr="00F5149D">
        <w:rPr>
          <w:rFonts w:ascii="Arial" w:eastAsia="Arial" w:hAnsi="Arial" w:cs="Arial"/>
          <w:iCs/>
          <w:kern w:val="1"/>
          <w:sz w:val="22"/>
          <w:szCs w:val="22"/>
          <w:lang w:val="es-419" w:bidi="es-ES"/>
        </w:rPr>
        <w:t xml:space="preserve">ción entre las existentes </w:t>
      </w:r>
      <w:r w:rsidRPr="00F5149D">
        <w:rPr>
          <w:rFonts w:ascii="Arial" w:eastAsia="Arial" w:hAnsi="Arial" w:cs="Arial"/>
          <w:iCs/>
          <w:kern w:val="1"/>
          <w:sz w:val="22"/>
          <w:szCs w:val="22"/>
          <w:lang w:val="es-419" w:bidi="es-ES"/>
        </w:rPr>
        <w:t>y determinar que las condiciones, características o especificaciones del proveedor elegido s</w:t>
      </w:r>
      <w:r w:rsidR="001F65AB" w:rsidRPr="00F5149D">
        <w:rPr>
          <w:rFonts w:ascii="Arial" w:eastAsia="Arial" w:hAnsi="Arial" w:cs="Arial"/>
          <w:iCs/>
          <w:kern w:val="1"/>
          <w:sz w:val="22"/>
          <w:szCs w:val="22"/>
          <w:lang w:val="es-419" w:bidi="es-ES"/>
        </w:rPr>
        <w:t>o</w:t>
      </w:r>
      <w:r w:rsidRPr="00F5149D">
        <w:rPr>
          <w:rFonts w:ascii="Arial" w:eastAsia="Arial" w:hAnsi="Arial" w:cs="Arial"/>
          <w:iCs/>
          <w:kern w:val="1"/>
          <w:sz w:val="22"/>
          <w:szCs w:val="22"/>
          <w:lang w:val="es-419" w:bidi="es-ES"/>
        </w:rPr>
        <w:t xml:space="preserve">n la mejor opción para satisfacer la necesidad de la Administración </w:t>
      </w:r>
      <w:r w:rsidR="001F65AB" w:rsidRPr="00F5149D">
        <w:rPr>
          <w:rFonts w:ascii="Arial" w:eastAsia="Arial" w:hAnsi="Arial" w:cs="Arial"/>
          <w:iCs/>
          <w:kern w:val="1"/>
          <w:sz w:val="22"/>
          <w:szCs w:val="22"/>
          <w:lang w:val="es-419" w:bidi="es-ES"/>
        </w:rPr>
        <w:t>en ese momento determinado</w:t>
      </w:r>
      <w:r w:rsidRPr="00F5149D">
        <w:rPr>
          <w:rFonts w:ascii="Arial" w:eastAsia="Arial" w:hAnsi="Arial" w:cs="Arial"/>
          <w:iCs/>
          <w:kern w:val="1"/>
          <w:sz w:val="22"/>
          <w:szCs w:val="22"/>
          <w:lang w:val="es-419" w:bidi="es-ES"/>
        </w:rPr>
        <w:t>.</w:t>
      </w:r>
    </w:p>
    <w:p w14:paraId="38359B40" w14:textId="77777777" w:rsidR="005A0E57" w:rsidRPr="00F5149D" w:rsidRDefault="005A0E57" w:rsidP="00173AE3">
      <w:pPr>
        <w:spacing w:after="0" w:line="276" w:lineRule="auto"/>
        <w:ind w:left="709"/>
        <w:contextualSpacing/>
        <w:jc w:val="both"/>
        <w:rPr>
          <w:rFonts w:ascii="Arial" w:eastAsia="Arial" w:hAnsi="Arial" w:cs="Arial"/>
          <w:iCs/>
          <w:kern w:val="1"/>
          <w:sz w:val="22"/>
          <w:szCs w:val="22"/>
          <w:lang w:val="es-419" w:bidi="es-ES"/>
        </w:rPr>
      </w:pPr>
    </w:p>
    <w:p w14:paraId="723DBF0B" w14:textId="03EE2F9F" w:rsidR="00307689" w:rsidRPr="00F5149D" w:rsidRDefault="00307689"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Como parte de la investigación exploratoria del mercado (oferta y demanda), se podrá considerar el análisis de información histórica disponible, también podrá consultarse por ejemplo la información disponible en el banco de precios del Sistema Digital Unificado en la medida que esta sea comparable</w:t>
      </w:r>
      <w:r w:rsidR="00063556" w:rsidRPr="00F5149D">
        <w:rPr>
          <w:rFonts w:ascii="Arial" w:eastAsia="Arial" w:hAnsi="Arial" w:cs="Arial"/>
          <w:iCs/>
          <w:kern w:val="1"/>
          <w:sz w:val="22"/>
          <w:szCs w:val="22"/>
          <w:lang w:val="es-419" w:bidi="es-ES"/>
        </w:rPr>
        <w:t xml:space="preserve"> (capacitaciones similares)</w:t>
      </w:r>
      <w:r w:rsidRPr="00F5149D">
        <w:rPr>
          <w:rFonts w:ascii="Arial" w:eastAsia="Arial" w:hAnsi="Arial" w:cs="Arial"/>
          <w:iCs/>
          <w:kern w:val="1"/>
          <w:sz w:val="22"/>
          <w:szCs w:val="22"/>
          <w:lang w:val="es-419" w:bidi="es-ES"/>
        </w:rPr>
        <w:t>, y otros medios complementarios que permitan una mejor comprensión del servicio por adquirir y su disponibilidad en el mercado.</w:t>
      </w:r>
    </w:p>
    <w:p w14:paraId="1F348A8A" w14:textId="77777777" w:rsidR="00307689" w:rsidRPr="00F5149D" w:rsidRDefault="00307689" w:rsidP="00173AE3">
      <w:pPr>
        <w:pStyle w:val="Prrafodelista"/>
        <w:spacing w:after="0" w:line="276" w:lineRule="auto"/>
        <w:ind w:left="709"/>
        <w:jc w:val="both"/>
        <w:rPr>
          <w:rFonts w:ascii="Arial" w:eastAsia="Arial" w:hAnsi="Arial" w:cs="Arial"/>
          <w:iCs/>
          <w:kern w:val="1"/>
          <w:sz w:val="22"/>
          <w:szCs w:val="22"/>
          <w:lang w:val="es-419" w:bidi="es-ES"/>
        </w:rPr>
      </w:pPr>
    </w:p>
    <w:p w14:paraId="5172DA6A" w14:textId="46F38A01" w:rsidR="00834A27" w:rsidRPr="00F5149D" w:rsidRDefault="00834A27" w:rsidP="00834A27">
      <w:pPr>
        <w:pStyle w:val="Prrafodelista"/>
        <w:ind w:left="709"/>
        <w:rPr>
          <w:rFonts w:ascii="Arial" w:eastAsia="Arial" w:hAnsi="Arial" w:cs="Arial"/>
          <w:bCs/>
          <w:iCs/>
          <w:kern w:val="1"/>
          <w:sz w:val="22"/>
          <w:szCs w:val="22"/>
          <w:lang w:bidi="es-ES"/>
        </w:rPr>
      </w:pPr>
      <w:r w:rsidRPr="00F5149D">
        <w:rPr>
          <w:rFonts w:ascii="Arial" w:eastAsia="Arial" w:hAnsi="Arial" w:cs="Arial"/>
          <w:bCs/>
          <w:iCs/>
          <w:kern w:val="1"/>
          <w:sz w:val="22"/>
          <w:szCs w:val="22"/>
          <w:lang w:bidi="es-ES"/>
        </w:rPr>
        <w:t>Se recalca que deberá realizarse un análisis de la información que se obtuvo en el banco de precios, mediante el cual se logre identificar que la información se ajusta en todos sus extremos al objeto contractual que se pretende adquirir, ya que solo de esta manera se podrán aceptar referencias de esta herramienta como parte del estudio que se debe</w:t>
      </w:r>
      <w:r w:rsidR="00063556" w:rsidRPr="00F5149D">
        <w:rPr>
          <w:rFonts w:ascii="Arial" w:eastAsia="Arial" w:hAnsi="Arial" w:cs="Arial"/>
          <w:bCs/>
          <w:iCs/>
          <w:kern w:val="1"/>
          <w:sz w:val="22"/>
          <w:szCs w:val="22"/>
          <w:lang w:bidi="es-ES"/>
        </w:rPr>
        <w:t>rá</w:t>
      </w:r>
      <w:r w:rsidRPr="00F5149D">
        <w:rPr>
          <w:rFonts w:ascii="Arial" w:eastAsia="Arial" w:hAnsi="Arial" w:cs="Arial"/>
          <w:bCs/>
          <w:iCs/>
          <w:kern w:val="1"/>
          <w:sz w:val="22"/>
          <w:szCs w:val="22"/>
          <w:lang w:bidi="es-ES"/>
        </w:rPr>
        <w:t xml:space="preserve"> realizar.</w:t>
      </w:r>
    </w:p>
    <w:p w14:paraId="3E31F038" w14:textId="77777777" w:rsidR="00834A27" w:rsidRPr="00F5149D" w:rsidRDefault="00834A27" w:rsidP="00834A27">
      <w:pPr>
        <w:pStyle w:val="Prrafodelista"/>
        <w:ind w:left="709"/>
        <w:rPr>
          <w:rFonts w:ascii="Arial" w:eastAsia="Arial" w:hAnsi="Arial" w:cs="Arial"/>
          <w:b/>
          <w:iCs/>
          <w:kern w:val="1"/>
          <w:sz w:val="22"/>
          <w:szCs w:val="22"/>
          <w:lang w:bidi="es-ES"/>
        </w:rPr>
      </w:pPr>
    </w:p>
    <w:p w14:paraId="7B91C209" w14:textId="0BCEFFB5" w:rsidR="00FA695B" w:rsidRPr="00F5149D" w:rsidRDefault="00FA695B"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En los casos en los que, como producto de la investigación se encuentren otros proveedores que ofrezcan una capacitación similar o con el mismo contenido, se debe</w:t>
      </w:r>
      <w:r w:rsidR="0013058C"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n nombrar </w:t>
      </w:r>
      <w:r w:rsidR="001F65AB" w:rsidRPr="00F5149D">
        <w:rPr>
          <w:rFonts w:ascii="Arial" w:eastAsia="Arial" w:hAnsi="Arial" w:cs="Arial"/>
          <w:iCs/>
          <w:kern w:val="1"/>
          <w:sz w:val="22"/>
          <w:szCs w:val="22"/>
          <w:lang w:val="es-419" w:bidi="es-ES"/>
        </w:rPr>
        <w:t xml:space="preserve">y documentar </w:t>
      </w:r>
      <w:r w:rsidRPr="00F5149D">
        <w:rPr>
          <w:rFonts w:ascii="Arial" w:eastAsia="Arial" w:hAnsi="Arial" w:cs="Arial"/>
          <w:iCs/>
          <w:kern w:val="1"/>
          <w:sz w:val="22"/>
          <w:szCs w:val="22"/>
          <w:lang w:val="es-419" w:bidi="es-ES"/>
        </w:rPr>
        <w:t>cada una de ellas, además, justificar claramente los motivos del por qué éstas no se consideran idóneas para solventar las necesidades requeridas.</w:t>
      </w:r>
    </w:p>
    <w:p w14:paraId="21CDC0AB" w14:textId="77777777" w:rsidR="005A0E57" w:rsidRPr="00F5149D" w:rsidRDefault="005A0E57" w:rsidP="00D2733A">
      <w:pPr>
        <w:pStyle w:val="Prrafodelista"/>
        <w:spacing w:after="0" w:line="276" w:lineRule="auto"/>
        <w:ind w:left="709"/>
        <w:jc w:val="both"/>
        <w:rPr>
          <w:rFonts w:ascii="Arial" w:hAnsi="Arial" w:cs="Arial"/>
          <w:sz w:val="22"/>
          <w:szCs w:val="22"/>
          <w:lang w:val="es-419"/>
        </w:rPr>
      </w:pPr>
    </w:p>
    <w:p w14:paraId="686B0D3E" w14:textId="77777777" w:rsidR="00D2733A" w:rsidRPr="00F5149D" w:rsidRDefault="00D2733A" w:rsidP="00D2733A">
      <w:pPr>
        <w:ind w:left="709"/>
        <w:jc w:val="both"/>
        <w:rPr>
          <w:rFonts w:ascii="Arial" w:hAnsi="Arial" w:cs="Arial"/>
          <w:bCs/>
          <w:sz w:val="22"/>
          <w:szCs w:val="22"/>
        </w:rPr>
      </w:pPr>
      <w:r w:rsidRPr="00F5149D">
        <w:rPr>
          <w:rFonts w:ascii="Arial" w:hAnsi="Arial" w:cs="Arial"/>
          <w:bCs/>
          <w:sz w:val="22"/>
          <w:szCs w:val="22"/>
        </w:rPr>
        <w:t xml:space="preserve">Toda esta información deberá referenciarse en este apartado como anexo al oficio de Decisión inicial en un documento que se deberá denominar “Informe de Estudio de Mercado”, debidamente firmado por la persona responsable, el cual deberá </w:t>
      </w:r>
      <w:r w:rsidRPr="00F5149D">
        <w:rPr>
          <w:rFonts w:ascii="Arial" w:hAnsi="Arial" w:cs="Arial"/>
          <w:bCs/>
          <w:sz w:val="22"/>
          <w:szCs w:val="22"/>
        </w:rPr>
        <w:lastRenderedPageBreak/>
        <w:t xml:space="preserve">contener todo lo necesario para documentar el alcance de los requerimientos de este apartado.  </w:t>
      </w:r>
    </w:p>
    <w:p w14:paraId="6D651B16" w14:textId="77777777" w:rsidR="00CF3E95" w:rsidRPr="00F5149D" w:rsidRDefault="001369D9" w:rsidP="00173AE3">
      <w:pPr>
        <w:pStyle w:val="Ttulo1"/>
        <w:spacing w:before="0" w:after="0" w:line="276" w:lineRule="auto"/>
        <w:ind w:firstLine="709"/>
        <w:jc w:val="both"/>
        <w:rPr>
          <w:rFonts w:ascii="Arial" w:hAnsi="Arial" w:cs="Arial"/>
          <w:b/>
          <w:bCs/>
          <w:color w:val="auto"/>
          <w:sz w:val="22"/>
          <w:szCs w:val="22"/>
          <w:lang w:val="es-419"/>
        </w:rPr>
      </w:pPr>
      <w:r w:rsidRPr="00F5149D">
        <w:rPr>
          <w:rFonts w:ascii="Arial" w:hAnsi="Arial" w:cs="Arial"/>
          <w:b/>
          <w:bCs/>
          <w:color w:val="auto"/>
          <w:w w:val="105"/>
          <w:sz w:val="22"/>
          <w:szCs w:val="22"/>
          <w:lang w:val="es-419"/>
        </w:rPr>
        <w:t>2.2</w:t>
      </w:r>
      <w:r w:rsidRPr="00F5149D">
        <w:rPr>
          <w:rFonts w:ascii="Arial" w:hAnsi="Arial" w:cs="Arial"/>
          <w:b/>
          <w:bCs/>
          <w:color w:val="auto"/>
          <w:w w:val="105"/>
          <w:sz w:val="22"/>
          <w:szCs w:val="22"/>
          <w:lang w:val="es-419"/>
        </w:rPr>
        <w:tab/>
      </w:r>
      <w:r w:rsidR="00CF3E95" w:rsidRPr="00F5149D">
        <w:rPr>
          <w:rFonts w:ascii="Arial" w:hAnsi="Arial" w:cs="Arial"/>
          <w:b/>
          <w:bCs/>
          <w:color w:val="auto"/>
          <w:w w:val="105"/>
          <w:sz w:val="22"/>
          <w:szCs w:val="22"/>
          <w:lang w:val="es-419"/>
        </w:rPr>
        <w:t>Razonabilidad</w:t>
      </w:r>
      <w:r w:rsidR="00CF3E95" w:rsidRPr="00F5149D">
        <w:rPr>
          <w:rFonts w:ascii="Arial" w:hAnsi="Arial" w:cs="Arial"/>
          <w:b/>
          <w:bCs/>
          <w:color w:val="auto"/>
          <w:sz w:val="22"/>
          <w:szCs w:val="22"/>
          <w:lang w:val="es-419"/>
        </w:rPr>
        <w:t xml:space="preserve"> del precio:</w:t>
      </w:r>
      <w:bookmarkEnd w:id="8"/>
    </w:p>
    <w:p w14:paraId="5ACD1952" w14:textId="77777777" w:rsidR="00E63332" w:rsidRPr="00F5149D" w:rsidRDefault="00E63332" w:rsidP="00B97EB7">
      <w:pPr>
        <w:pStyle w:val="Prrafodelista"/>
        <w:spacing w:after="0" w:line="276" w:lineRule="auto"/>
        <w:ind w:left="0"/>
        <w:jc w:val="both"/>
        <w:rPr>
          <w:rFonts w:ascii="Arial" w:eastAsia="Arial" w:hAnsi="Arial" w:cs="Arial"/>
          <w:iCs/>
          <w:kern w:val="1"/>
          <w:sz w:val="22"/>
          <w:szCs w:val="22"/>
          <w:lang w:val="es-419" w:bidi="es-ES"/>
        </w:rPr>
      </w:pPr>
    </w:p>
    <w:p w14:paraId="09514239" w14:textId="6830D28A" w:rsidR="001369D9" w:rsidRPr="00F5149D" w:rsidRDefault="001369D9"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El estudio de razonabilidad de precios es un análisis que debe</w:t>
      </w:r>
      <w:r w:rsidR="00AE46D7"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efectuarse a la o las ofertas presentadas a concurso</w:t>
      </w:r>
      <w:r w:rsidR="00FA695B"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mediante este estudio debe</w:t>
      </w:r>
      <w:r w:rsidR="00115B26"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establecerse con toda certeza que el precio cobrado es justo, razonable y acorde a los existentes en el mercado para servicios de igual naturaleza.</w:t>
      </w:r>
    </w:p>
    <w:p w14:paraId="0D66399C" w14:textId="77777777" w:rsidR="001369D9" w:rsidRPr="00F5149D" w:rsidRDefault="001369D9" w:rsidP="00173AE3">
      <w:pPr>
        <w:pStyle w:val="Prrafodelista"/>
        <w:spacing w:after="0" w:line="276" w:lineRule="auto"/>
        <w:ind w:left="1429"/>
        <w:jc w:val="both"/>
        <w:rPr>
          <w:rFonts w:ascii="Arial" w:eastAsia="Arial" w:hAnsi="Arial" w:cs="Arial"/>
          <w:iCs/>
          <w:kern w:val="1"/>
          <w:sz w:val="22"/>
          <w:szCs w:val="22"/>
          <w:lang w:val="es-419" w:bidi="es-ES"/>
        </w:rPr>
      </w:pPr>
    </w:p>
    <w:p w14:paraId="25BCD24A" w14:textId="674E999F" w:rsidR="001369D9" w:rsidRPr="00F5149D" w:rsidRDefault="001369D9"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Es importante que los centros gestores tengan claro que uno de los objetivos del establecimiento de la razonabilidad del precio</w:t>
      </w:r>
      <w:r w:rsidR="00622283"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es la determinación del presupuesto que se requiere para atender la adquisición de la capacitación que se pretende contratar, por lo tanto, debe</w:t>
      </w:r>
      <w:r w:rsidR="00DE270E"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n contar con el contenido presupuestario suficiente para atender el gasto que se defina en el estudio de mercado.</w:t>
      </w:r>
    </w:p>
    <w:p w14:paraId="57DC38B3" w14:textId="77777777" w:rsidR="001369D9" w:rsidRPr="00F5149D" w:rsidRDefault="001369D9" w:rsidP="00173AE3">
      <w:pPr>
        <w:pStyle w:val="Prrafodelista"/>
        <w:spacing w:after="0" w:line="276" w:lineRule="auto"/>
        <w:ind w:left="1429"/>
        <w:jc w:val="both"/>
        <w:rPr>
          <w:rFonts w:ascii="Arial" w:eastAsia="Arial" w:hAnsi="Arial" w:cs="Arial"/>
          <w:iCs/>
          <w:kern w:val="1"/>
          <w:sz w:val="22"/>
          <w:szCs w:val="22"/>
          <w:lang w:val="es-419" w:bidi="es-ES"/>
        </w:rPr>
      </w:pPr>
    </w:p>
    <w:p w14:paraId="3678005F" w14:textId="34A1B62D" w:rsidR="001369D9" w:rsidRPr="00F5149D" w:rsidRDefault="001369D9"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Por tanto, </w:t>
      </w:r>
      <w:r w:rsidR="003D3B44" w:rsidRPr="00F5149D">
        <w:rPr>
          <w:rFonts w:ascii="Arial" w:eastAsia="Arial" w:hAnsi="Arial" w:cs="Arial"/>
          <w:iCs/>
          <w:kern w:val="1"/>
          <w:sz w:val="22"/>
          <w:szCs w:val="22"/>
          <w:lang w:val="es-419" w:bidi="es-ES"/>
        </w:rPr>
        <w:t>considerando</w:t>
      </w:r>
      <w:r w:rsidRPr="00F5149D">
        <w:rPr>
          <w:rFonts w:ascii="Arial" w:eastAsia="Arial" w:hAnsi="Arial" w:cs="Arial"/>
          <w:iCs/>
          <w:kern w:val="1"/>
          <w:sz w:val="22"/>
          <w:szCs w:val="22"/>
          <w:lang w:val="es-419" w:bidi="es-ES"/>
        </w:rPr>
        <w:t xml:space="preserve"> que en este caso lo que se pretende aplicar es una excepción en donde se parte del principio de que el oferente que se debe</w:t>
      </w:r>
      <w:r w:rsidR="007B61F3"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contratar </w:t>
      </w:r>
      <w:r w:rsidR="00FA695B" w:rsidRPr="00F5149D">
        <w:rPr>
          <w:rFonts w:ascii="Arial" w:eastAsia="Arial" w:hAnsi="Arial" w:cs="Arial"/>
          <w:iCs/>
          <w:kern w:val="1"/>
          <w:sz w:val="22"/>
          <w:szCs w:val="22"/>
          <w:lang w:val="es-419" w:bidi="es-ES"/>
        </w:rPr>
        <w:t>h</w:t>
      </w:r>
      <w:r w:rsidRPr="00F5149D">
        <w:rPr>
          <w:rFonts w:ascii="Arial" w:eastAsia="Arial" w:hAnsi="Arial" w:cs="Arial"/>
          <w:iCs/>
          <w:kern w:val="1"/>
          <w:sz w:val="22"/>
          <w:szCs w:val="22"/>
          <w:lang w:val="es-419" w:bidi="es-ES"/>
        </w:rPr>
        <w:t xml:space="preserve">a sido preelegido por la oficina usuaria como resultado de una invitación abierta al público en general, la cual ha sido debidamente verificada y no </w:t>
      </w:r>
      <w:r w:rsidR="00F61006" w:rsidRPr="00F5149D">
        <w:rPr>
          <w:rFonts w:ascii="Arial" w:eastAsia="Arial" w:hAnsi="Arial" w:cs="Arial"/>
          <w:iCs/>
          <w:kern w:val="1"/>
          <w:sz w:val="22"/>
          <w:szCs w:val="22"/>
          <w:lang w:val="es-419" w:bidi="es-ES"/>
        </w:rPr>
        <w:t xml:space="preserve">es programada en atención a necesidades puntuales de </w:t>
      </w:r>
      <w:r w:rsidR="00FA695B" w:rsidRPr="00F5149D">
        <w:rPr>
          <w:rFonts w:ascii="Arial" w:eastAsia="Arial" w:hAnsi="Arial" w:cs="Arial"/>
          <w:iCs/>
          <w:kern w:val="1"/>
          <w:sz w:val="22"/>
          <w:szCs w:val="22"/>
          <w:lang w:val="es-419" w:bidi="es-ES"/>
        </w:rPr>
        <w:t>l</w:t>
      </w:r>
      <w:r w:rsidR="00F61006" w:rsidRPr="00F5149D">
        <w:rPr>
          <w:rFonts w:ascii="Arial" w:eastAsia="Arial" w:hAnsi="Arial" w:cs="Arial"/>
          <w:iCs/>
          <w:kern w:val="1"/>
          <w:sz w:val="22"/>
          <w:szCs w:val="22"/>
          <w:lang w:val="es-419" w:bidi="es-ES"/>
        </w:rPr>
        <w:t>a Administración, en este apartado</w:t>
      </w:r>
      <w:r w:rsidR="00FA695B" w:rsidRPr="00F5149D">
        <w:rPr>
          <w:rFonts w:ascii="Arial" w:eastAsia="Arial" w:hAnsi="Arial" w:cs="Arial"/>
          <w:iCs/>
          <w:kern w:val="1"/>
          <w:sz w:val="22"/>
          <w:szCs w:val="22"/>
          <w:lang w:val="es-419" w:bidi="es-ES"/>
        </w:rPr>
        <w:t xml:space="preserve"> la persona o técnico responsable deberá justificar de manera clara y objetiva </w:t>
      </w:r>
      <w:r w:rsidR="00C767B9" w:rsidRPr="00F5149D">
        <w:rPr>
          <w:rFonts w:ascii="Arial" w:eastAsia="Arial" w:hAnsi="Arial" w:cs="Arial"/>
          <w:iCs/>
          <w:kern w:val="1"/>
          <w:sz w:val="22"/>
          <w:szCs w:val="22"/>
          <w:lang w:val="es-419" w:bidi="es-ES"/>
        </w:rPr>
        <w:t>que el precio cobrado por el oferente en esa invitación abierta, conforme los alcances del programa de capacitación ofrecido</w:t>
      </w:r>
      <w:r w:rsidR="00BE17AA" w:rsidRPr="00F5149D">
        <w:rPr>
          <w:rFonts w:ascii="Arial" w:eastAsia="Arial" w:hAnsi="Arial" w:cs="Arial"/>
          <w:iCs/>
          <w:kern w:val="1"/>
          <w:sz w:val="22"/>
          <w:szCs w:val="22"/>
          <w:lang w:val="es-419" w:bidi="es-ES"/>
        </w:rPr>
        <w:t>,</w:t>
      </w:r>
      <w:r w:rsidR="00C767B9" w:rsidRPr="00F5149D">
        <w:rPr>
          <w:rFonts w:ascii="Arial" w:eastAsia="Arial" w:hAnsi="Arial" w:cs="Arial"/>
          <w:iCs/>
          <w:kern w:val="1"/>
          <w:sz w:val="22"/>
          <w:szCs w:val="22"/>
          <w:lang w:val="es-419" w:bidi="es-ES"/>
        </w:rPr>
        <w:t xml:space="preserve"> es</w:t>
      </w:r>
      <w:r w:rsidR="00FA695B" w:rsidRPr="00F5149D">
        <w:rPr>
          <w:rFonts w:ascii="Arial" w:eastAsia="Arial" w:hAnsi="Arial" w:cs="Arial"/>
          <w:iCs/>
          <w:kern w:val="1"/>
          <w:sz w:val="22"/>
          <w:szCs w:val="22"/>
          <w:lang w:val="es-419" w:bidi="es-ES"/>
        </w:rPr>
        <w:t xml:space="preserve"> </w:t>
      </w:r>
      <w:r w:rsidR="00BE17AA" w:rsidRPr="00F5149D">
        <w:rPr>
          <w:rFonts w:ascii="Arial" w:eastAsia="Arial" w:hAnsi="Arial" w:cs="Arial"/>
          <w:iCs/>
          <w:kern w:val="1"/>
          <w:sz w:val="22"/>
          <w:szCs w:val="22"/>
          <w:lang w:val="es-419" w:bidi="es-ES"/>
        </w:rPr>
        <w:t xml:space="preserve">considerado </w:t>
      </w:r>
      <w:r w:rsidR="00FA695B" w:rsidRPr="00F5149D">
        <w:rPr>
          <w:rFonts w:ascii="Arial" w:eastAsia="Arial" w:hAnsi="Arial" w:cs="Arial"/>
          <w:iCs/>
          <w:kern w:val="1"/>
          <w:sz w:val="22"/>
          <w:szCs w:val="22"/>
          <w:lang w:val="es-419" w:bidi="es-ES"/>
        </w:rPr>
        <w:t>razonab</w:t>
      </w:r>
      <w:r w:rsidR="00C767B9" w:rsidRPr="00F5149D">
        <w:rPr>
          <w:rFonts w:ascii="Arial" w:eastAsia="Arial" w:hAnsi="Arial" w:cs="Arial"/>
          <w:iCs/>
          <w:kern w:val="1"/>
          <w:sz w:val="22"/>
          <w:szCs w:val="22"/>
          <w:lang w:val="es-419" w:bidi="es-ES"/>
        </w:rPr>
        <w:t>le</w:t>
      </w:r>
      <w:r w:rsidR="00FA695B" w:rsidRPr="00F5149D">
        <w:rPr>
          <w:rFonts w:ascii="Arial" w:eastAsia="Arial" w:hAnsi="Arial" w:cs="Arial"/>
          <w:iCs/>
          <w:kern w:val="1"/>
          <w:sz w:val="22"/>
          <w:szCs w:val="22"/>
          <w:lang w:val="es-419" w:bidi="es-ES"/>
        </w:rPr>
        <w:t xml:space="preserve">, </w:t>
      </w:r>
      <w:r w:rsidR="00C767B9" w:rsidRPr="00F5149D">
        <w:rPr>
          <w:rFonts w:ascii="Arial" w:eastAsia="Arial" w:hAnsi="Arial" w:cs="Arial"/>
          <w:iCs/>
          <w:kern w:val="1"/>
          <w:sz w:val="22"/>
          <w:szCs w:val="22"/>
          <w:lang w:val="es-419" w:bidi="es-ES"/>
        </w:rPr>
        <w:t>para lo cual debe</w:t>
      </w:r>
      <w:r w:rsidR="00BE17AA" w:rsidRPr="00F5149D">
        <w:rPr>
          <w:rFonts w:ascii="Arial" w:eastAsia="Arial" w:hAnsi="Arial" w:cs="Arial"/>
          <w:iCs/>
          <w:kern w:val="1"/>
          <w:sz w:val="22"/>
          <w:szCs w:val="22"/>
          <w:lang w:val="es-419" w:bidi="es-ES"/>
        </w:rPr>
        <w:t>rá</w:t>
      </w:r>
      <w:r w:rsidR="00C767B9" w:rsidRPr="00F5149D">
        <w:rPr>
          <w:rFonts w:ascii="Arial" w:eastAsia="Arial" w:hAnsi="Arial" w:cs="Arial"/>
          <w:iCs/>
          <w:kern w:val="1"/>
          <w:sz w:val="22"/>
          <w:szCs w:val="22"/>
          <w:lang w:val="es-419" w:bidi="es-ES"/>
        </w:rPr>
        <w:t xml:space="preserve"> </w:t>
      </w:r>
      <w:r w:rsidR="00FA695B" w:rsidRPr="00F5149D">
        <w:rPr>
          <w:rFonts w:ascii="Arial" w:eastAsia="Arial" w:hAnsi="Arial" w:cs="Arial"/>
          <w:iCs/>
          <w:kern w:val="1"/>
          <w:sz w:val="22"/>
          <w:szCs w:val="22"/>
          <w:lang w:val="es-419" w:bidi="es-ES"/>
        </w:rPr>
        <w:t>demostra</w:t>
      </w:r>
      <w:r w:rsidR="00C767B9" w:rsidRPr="00F5149D">
        <w:rPr>
          <w:rFonts w:ascii="Arial" w:eastAsia="Arial" w:hAnsi="Arial" w:cs="Arial"/>
          <w:iCs/>
          <w:kern w:val="1"/>
          <w:sz w:val="22"/>
          <w:szCs w:val="22"/>
          <w:lang w:val="es-419" w:bidi="es-ES"/>
        </w:rPr>
        <w:t>r</w:t>
      </w:r>
      <w:r w:rsidR="00FA695B" w:rsidRPr="00F5149D">
        <w:rPr>
          <w:rFonts w:ascii="Arial" w:eastAsia="Arial" w:hAnsi="Arial" w:cs="Arial"/>
          <w:iCs/>
          <w:kern w:val="1"/>
          <w:sz w:val="22"/>
          <w:szCs w:val="22"/>
          <w:lang w:val="es-419" w:bidi="es-ES"/>
        </w:rPr>
        <w:t xml:space="preserve"> que ha realizado todos los esfuerzos necesarios para garantizar que el precio ofertado es el adecuado y acorde con las condiciones del mercado y</w:t>
      </w:r>
      <w:r w:rsidR="00C767B9" w:rsidRPr="00F5149D">
        <w:rPr>
          <w:rFonts w:ascii="Arial" w:eastAsia="Arial" w:hAnsi="Arial" w:cs="Arial"/>
          <w:iCs/>
          <w:kern w:val="1"/>
          <w:sz w:val="22"/>
          <w:szCs w:val="22"/>
          <w:lang w:val="es-419" w:bidi="es-ES"/>
        </w:rPr>
        <w:t xml:space="preserve"> que además </w:t>
      </w:r>
      <w:r w:rsidR="00FA695B" w:rsidRPr="00F5149D">
        <w:rPr>
          <w:rFonts w:ascii="Arial" w:eastAsia="Arial" w:hAnsi="Arial" w:cs="Arial"/>
          <w:iCs/>
          <w:kern w:val="1"/>
          <w:sz w:val="22"/>
          <w:szCs w:val="22"/>
          <w:lang w:val="es-419" w:bidi="es-ES"/>
        </w:rPr>
        <w:t>se ajusta al servicio de capacitación por adquirir.</w:t>
      </w:r>
    </w:p>
    <w:p w14:paraId="34B31215" w14:textId="77777777" w:rsidR="0080367A" w:rsidRPr="00F5149D" w:rsidRDefault="0080367A" w:rsidP="00173AE3">
      <w:pPr>
        <w:pStyle w:val="Prrafodelista"/>
        <w:spacing w:after="0" w:line="276" w:lineRule="auto"/>
        <w:ind w:left="709"/>
        <w:jc w:val="both"/>
        <w:rPr>
          <w:rFonts w:ascii="Arial" w:eastAsia="Arial" w:hAnsi="Arial" w:cs="Arial"/>
          <w:iCs/>
          <w:kern w:val="1"/>
          <w:sz w:val="22"/>
          <w:szCs w:val="22"/>
          <w:lang w:val="es-419" w:bidi="es-ES"/>
        </w:rPr>
      </w:pPr>
    </w:p>
    <w:p w14:paraId="54C973BD" w14:textId="77777777" w:rsidR="00101466" w:rsidRPr="00F5149D" w:rsidRDefault="00FA695B"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En virtud de lo anterior, c</w:t>
      </w:r>
      <w:r w:rsidR="00731EDE" w:rsidRPr="00F5149D">
        <w:rPr>
          <w:rFonts w:ascii="Arial" w:eastAsia="Arial" w:hAnsi="Arial" w:cs="Arial"/>
          <w:iCs/>
          <w:kern w:val="1"/>
          <w:sz w:val="22"/>
          <w:szCs w:val="22"/>
          <w:lang w:val="es-419" w:bidi="es-ES"/>
        </w:rPr>
        <w:t>uando l</w:t>
      </w:r>
      <w:r w:rsidR="00101466" w:rsidRPr="00F5149D">
        <w:rPr>
          <w:rFonts w:ascii="Arial" w:eastAsia="Arial" w:hAnsi="Arial" w:cs="Arial"/>
          <w:iCs/>
          <w:kern w:val="1"/>
          <w:sz w:val="22"/>
          <w:szCs w:val="22"/>
          <w:lang w:val="es-419" w:bidi="es-ES"/>
        </w:rPr>
        <w:t xml:space="preserve">a oficina usuaria </w:t>
      </w:r>
      <w:r w:rsidRPr="00F5149D">
        <w:rPr>
          <w:rFonts w:ascii="Arial" w:eastAsia="Arial" w:hAnsi="Arial" w:cs="Arial"/>
          <w:iCs/>
          <w:kern w:val="1"/>
          <w:sz w:val="22"/>
          <w:szCs w:val="22"/>
          <w:lang w:val="es-419" w:bidi="es-ES"/>
        </w:rPr>
        <w:t>disponga de</w:t>
      </w:r>
      <w:r w:rsidR="00731EDE" w:rsidRPr="00F5149D">
        <w:rPr>
          <w:rFonts w:ascii="Arial" w:eastAsia="Arial" w:hAnsi="Arial" w:cs="Arial"/>
          <w:iCs/>
          <w:kern w:val="1"/>
          <w:sz w:val="22"/>
          <w:szCs w:val="22"/>
          <w:lang w:val="es-419" w:bidi="es-ES"/>
        </w:rPr>
        <w:t xml:space="preserve"> solamente un proveedor para brindar la capacitación</w:t>
      </w:r>
      <w:r w:rsidR="000A55C5" w:rsidRPr="00F5149D">
        <w:rPr>
          <w:rFonts w:ascii="Arial" w:eastAsia="Arial" w:hAnsi="Arial" w:cs="Arial"/>
          <w:iCs/>
          <w:kern w:val="1"/>
          <w:sz w:val="22"/>
          <w:szCs w:val="22"/>
          <w:lang w:val="es-419" w:bidi="es-ES"/>
        </w:rPr>
        <w:t>,</w:t>
      </w:r>
      <w:r w:rsidR="00731EDE" w:rsidRPr="00F5149D">
        <w:rPr>
          <w:rFonts w:ascii="Arial" w:eastAsia="Arial" w:hAnsi="Arial" w:cs="Arial"/>
          <w:iCs/>
          <w:kern w:val="1"/>
          <w:sz w:val="22"/>
          <w:szCs w:val="22"/>
          <w:lang w:val="es-419" w:bidi="es-ES"/>
        </w:rPr>
        <w:t xml:space="preserve"> </w:t>
      </w:r>
      <w:r w:rsidR="000A55C5" w:rsidRPr="00F5149D">
        <w:rPr>
          <w:rFonts w:ascii="Arial" w:hAnsi="Arial" w:cs="Arial"/>
          <w:w w:val="105"/>
          <w:sz w:val="22"/>
          <w:szCs w:val="22"/>
          <w:lang w:val="es-419"/>
        </w:rPr>
        <w:t>puede considerar información histórica disponible (procedimientos anteriores en SIGA</w:t>
      </w:r>
      <w:r w:rsidR="00FD5979" w:rsidRPr="00F5149D">
        <w:rPr>
          <w:rFonts w:ascii="Arial" w:hAnsi="Arial" w:cs="Arial"/>
          <w:w w:val="105"/>
          <w:sz w:val="22"/>
          <w:szCs w:val="22"/>
          <w:lang w:val="es-419"/>
        </w:rPr>
        <w:t xml:space="preserve"> y SICOP</w:t>
      </w:r>
      <w:r w:rsidR="000A55C5" w:rsidRPr="00F5149D">
        <w:rPr>
          <w:rFonts w:ascii="Arial" w:hAnsi="Arial" w:cs="Arial"/>
          <w:w w:val="105"/>
          <w:sz w:val="22"/>
          <w:szCs w:val="22"/>
          <w:lang w:val="es-419"/>
        </w:rPr>
        <w:t xml:space="preserve">), solicitud de cotizaciones, </w:t>
      </w:r>
      <w:r w:rsidR="000A55C5" w:rsidRPr="00F5149D">
        <w:rPr>
          <w:rFonts w:ascii="Arial" w:eastAsia="Arial" w:hAnsi="Arial" w:cs="Arial"/>
          <w:iCs/>
          <w:kern w:val="1"/>
          <w:sz w:val="22"/>
          <w:szCs w:val="22"/>
          <w:lang w:val="es-419" w:bidi="es-ES"/>
        </w:rPr>
        <w:t xml:space="preserve">consultas en internet, entre otros; para completar </w:t>
      </w:r>
      <w:r w:rsidR="00C767B9" w:rsidRPr="00F5149D">
        <w:rPr>
          <w:rFonts w:ascii="Arial" w:eastAsia="Arial" w:hAnsi="Arial" w:cs="Arial"/>
          <w:iCs/>
          <w:kern w:val="1"/>
          <w:sz w:val="22"/>
          <w:szCs w:val="22"/>
          <w:lang w:val="es-419" w:bidi="es-ES"/>
        </w:rPr>
        <w:t xml:space="preserve">y apoyar </w:t>
      </w:r>
      <w:r w:rsidRPr="00F5149D">
        <w:rPr>
          <w:rFonts w:ascii="Arial" w:eastAsia="Arial" w:hAnsi="Arial" w:cs="Arial"/>
          <w:iCs/>
          <w:kern w:val="1"/>
          <w:sz w:val="22"/>
          <w:szCs w:val="22"/>
          <w:lang w:val="es-419" w:bidi="es-ES"/>
        </w:rPr>
        <w:t>el estudio de la razonabilidad del precio de forma tal que pueda con esto definir el precio promedio de referencia para el tipo de servicio que espera recibir y por tanto definir un rango razonable (bandas de tolerancia) para que este sea considerado adecuado para lograr contratar el servicio.</w:t>
      </w:r>
    </w:p>
    <w:p w14:paraId="4F69F7C5" w14:textId="77777777" w:rsidR="00D547A3" w:rsidRPr="00F5149D" w:rsidRDefault="00D547A3" w:rsidP="00173AE3">
      <w:pPr>
        <w:pStyle w:val="Prrafodelista"/>
        <w:spacing w:after="0" w:line="276" w:lineRule="auto"/>
        <w:ind w:left="709"/>
        <w:jc w:val="both"/>
        <w:rPr>
          <w:rFonts w:ascii="Arial" w:eastAsia="Arial" w:hAnsi="Arial" w:cs="Arial"/>
          <w:iCs/>
          <w:kern w:val="1"/>
          <w:sz w:val="22"/>
          <w:szCs w:val="22"/>
          <w:lang w:val="es-419" w:bidi="es-ES"/>
        </w:rPr>
      </w:pPr>
    </w:p>
    <w:p w14:paraId="2F531FCD" w14:textId="395C0E5D" w:rsidR="00A20B9F" w:rsidRPr="00F5149D" w:rsidRDefault="0080367A"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Para </w:t>
      </w:r>
      <w:r w:rsidR="00D547A3" w:rsidRPr="00F5149D">
        <w:rPr>
          <w:rFonts w:ascii="Arial" w:eastAsia="Arial" w:hAnsi="Arial" w:cs="Arial"/>
          <w:iCs/>
          <w:kern w:val="1"/>
          <w:sz w:val="22"/>
          <w:szCs w:val="22"/>
          <w:lang w:val="es-419" w:bidi="es-ES"/>
        </w:rPr>
        <w:t xml:space="preserve">lo anterior, </w:t>
      </w:r>
      <w:r w:rsidRPr="00F5149D">
        <w:rPr>
          <w:rFonts w:ascii="Arial" w:eastAsia="Arial" w:hAnsi="Arial" w:cs="Arial"/>
          <w:iCs/>
          <w:kern w:val="1"/>
          <w:sz w:val="22"/>
          <w:szCs w:val="22"/>
          <w:lang w:val="es-419" w:bidi="es-ES"/>
        </w:rPr>
        <w:t>deberá considerar</w:t>
      </w:r>
      <w:r w:rsidR="009F1529" w:rsidRPr="00F5149D">
        <w:rPr>
          <w:rFonts w:ascii="Arial" w:eastAsia="Arial" w:hAnsi="Arial" w:cs="Arial"/>
          <w:iCs/>
          <w:kern w:val="1"/>
          <w:sz w:val="22"/>
          <w:szCs w:val="22"/>
          <w:lang w:val="es-419" w:bidi="es-ES"/>
        </w:rPr>
        <w:t>se</w:t>
      </w:r>
      <w:r w:rsidR="00A20B9F" w:rsidRPr="00F5149D">
        <w:rPr>
          <w:rFonts w:ascii="Arial" w:eastAsia="Arial" w:hAnsi="Arial" w:cs="Arial"/>
          <w:iCs/>
          <w:kern w:val="1"/>
          <w:sz w:val="22"/>
          <w:szCs w:val="22"/>
          <w:lang w:val="es-419" w:bidi="es-ES"/>
        </w:rPr>
        <w:t xml:space="preserve"> </w:t>
      </w:r>
      <w:r w:rsidR="004713A5" w:rsidRPr="00F5149D">
        <w:rPr>
          <w:rFonts w:ascii="Arial" w:eastAsia="Arial" w:hAnsi="Arial" w:cs="Arial"/>
          <w:iCs/>
          <w:kern w:val="1"/>
          <w:sz w:val="22"/>
          <w:szCs w:val="22"/>
          <w:lang w:val="es-419" w:bidi="es-ES"/>
        </w:rPr>
        <w:t xml:space="preserve">lo señalado en la </w:t>
      </w:r>
      <w:r w:rsidR="00AA061A" w:rsidRPr="00F5149D">
        <w:rPr>
          <w:rFonts w:ascii="Arial" w:hAnsi="Arial" w:cs="Arial"/>
          <w:lang w:eastAsia="es-ES"/>
        </w:rPr>
        <w:t xml:space="preserve"> “Guía para la confección de estudios de mercado y razonabilidad de precios”</w:t>
      </w:r>
      <w:r w:rsidR="004713A5" w:rsidRPr="00F5149D">
        <w:rPr>
          <w:rFonts w:ascii="Arial" w:eastAsia="Arial" w:hAnsi="Arial" w:cs="Arial"/>
          <w:iCs/>
          <w:kern w:val="1"/>
          <w:sz w:val="22"/>
          <w:szCs w:val="22"/>
          <w:lang w:val="es-419" w:bidi="es-ES"/>
        </w:rPr>
        <w:t>, específicamente l</w:t>
      </w:r>
      <w:r w:rsidRPr="00F5149D">
        <w:rPr>
          <w:rFonts w:ascii="Arial" w:eastAsia="Arial" w:hAnsi="Arial" w:cs="Arial"/>
          <w:iCs/>
          <w:kern w:val="1"/>
          <w:sz w:val="22"/>
          <w:szCs w:val="22"/>
          <w:lang w:val="es-419" w:bidi="es-ES"/>
        </w:rPr>
        <w:t>o definido en el</w:t>
      </w:r>
      <w:r w:rsidR="004713A5" w:rsidRPr="00F5149D">
        <w:rPr>
          <w:rFonts w:ascii="Arial" w:eastAsia="Arial" w:hAnsi="Arial" w:cs="Arial"/>
          <w:iCs/>
          <w:kern w:val="1"/>
          <w:sz w:val="22"/>
          <w:szCs w:val="22"/>
          <w:lang w:val="es-419" w:bidi="es-ES"/>
        </w:rPr>
        <w:t xml:space="preserve"> apartado </w:t>
      </w:r>
      <w:r w:rsidR="00A20B9F" w:rsidRPr="00F5149D">
        <w:rPr>
          <w:rFonts w:ascii="Arial" w:eastAsia="Arial" w:hAnsi="Arial" w:cs="Arial"/>
          <w:iCs/>
          <w:kern w:val="1"/>
          <w:sz w:val="22"/>
          <w:szCs w:val="22"/>
          <w:lang w:val="es-419" w:bidi="es-ES"/>
        </w:rPr>
        <w:t>“Lineamientos para la confección del estudio de mercado”</w:t>
      </w:r>
      <w:r w:rsidR="00B710E7" w:rsidRPr="00F5149D">
        <w:rPr>
          <w:rFonts w:ascii="Arial" w:eastAsia="Arial" w:hAnsi="Arial" w:cs="Arial"/>
          <w:iCs/>
          <w:kern w:val="1"/>
          <w:sz w:val="22"/>
          <w:szCs w:val="22"/>
          <w:lang w:val="es-419" w:bidi="es-ES"/>
        </w:rPr>
        <w:t xml:space="preserve"> </w:t>
      </w:r>
      <w:r w:rsidR="00A20B9F" w:rsidRPr="00F5149D">
        <w:rPr>
          <w:rFonts w:ascii="Arial" w:eastAsia="Arial" w:hAnsi="Arial" w:cs="Arial"/>
          <w:iCs/>
          <w:kern w:val="1"/>
          <w:sz w:val="22"/>
          <w:szCs w:val="22"/>
          <w:lang w:val="es-419" w:bidi="es-ES"/>
        </w:rPr>
        <w:t xml:space="preserve">en </w:t>
      </w:r>
      <w:r w:rsidR="00B710E7" w:rsidRPr="00F5149D">
        <w:rPr>
          <w:rFonts w:ascii="Arial" w:eastAsia="Arial" w:hAnsi="Arial" w:cs="Arial"/>
          <w:iCs/>
          <w:kern w:val="1"/>
          <w:sz w:val="22"/>
          <w:szCs w:val="22"/>
          <w:lang w:val="es-419" w:bidi="es-ES"/>
        </w:rPr>
        <w:t>los puntos 2.1, 2.2, 2.3 y 2.4</w:t>
      </w:r>
      <w:r w:rsidRPr="00F5149D">
        <w:rPr>
          <w:rFonts w:ascii="Arial" w:eastAsia="Arial" w:hAnsi="Arial" w:cs="Arial"/>
          <w:iCs/>
          <w:kern w:val="1"/>
          <w:sz w:val="22"/>
          <w:szCs w:val="22"/>
          <w:lang w:val="es-419" w:bidi="es-ES"/>
        </w:rPr>
        <w:t>, así como el 2.5</w:t>
      </w:r>
      <w:r w:rsidR="004713A5" w:rsidRPr="00F5149D">
        <w:rPr>
          <w:rFonts w:ascii="Arial" w:eastAsia="Arial" w:hAnsi="Arial" w:cs="Arial"/>
          <w:iCs/>
          <w:kern w:val="1"/>
          <w:sz w:val="22"/>
          <w:szCs w:val="22"/>
          <w:lang w:val="es-419" w:bidi="es-ES"/>
        </w:rPr>
        <w:t>.</w:t>
      </w:r>
      <w:r w:rsidR="00B710E7" w:rsidRPr="00F5149D">
        <w:rPr>
          <w:rFonts w:ascii="Arial" w:eastAsia="Arial" w:hAnsi="Arial" w:cs="Arial"/>
          <w:iCs/>
          <w:kern w:val="1"/>
          <w:sz w:val="22"/>
          <w:szCs w:val="22"/>
          <w:lang w:val="es-419" w:bidi="es-ES"/>
        </w:rPr>
        <w:t xml:space="preserve"> </w:t>
      </w:r>
    </w:p>
    <w:p w14:paraId="22F7D025" w14:textId="77777777" w:rsidR="00A20B9F" w:rsidRPr="00F5149D" w:rsidRDefault="00A20B9F" w:rsidP="00173AE3">
      <w:pPr>
        <w:pStyle w:val="Prrafodelista"/>
        <w:spacing w:after="0" w:line="276" w:lineRule="auto"/>
        <w:ind w:left="709"/>
        <w:jc w:val="both"/>
        <w:rPr>
          <w:rFonts w:ascii="Arial" w:eastAsia="Arial" w:hAnsi="Arial" w:cs="Arial"/>
          <w:iCs/>
          <w:kern w:val="1"/>
          <w:sz w:val="22"/>
          <w:szCs w:val="22"/>
          <w:lang w:val="es-419" w:bidi="es-ES"/>
        </w:rPr>
      </w:pPr>
    </w:p>
    <w:p w14:paraId="17F8D8A9" w14:textId="5C0B748F" w:rsidR="00BA7872" w:rsidRPr="00F5149D" w:rsidRDefault="00A20B9F"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Para establecer los parámetros para la razonabilidad del precio, de las referencias elegidas que serán tomadas como comparables con el objeto contractual que se pretende contratar se podrá utilizar la aplicación de la metodología establecida en</w:t>
      </w:r>
      <w:r w:rsidR="004713A5" w:rsidRPr="00F5149D">
        <w:rPr>
          <w:rFonts w:ascii="Arial" w:eastAsia="Arial" w:hAnsi="Arial" w:cs="Arial"/>
          <w:iCs/>
          <w:kern w:val="1"/>
          <w:sz w:val="22"/>
          <w:szCs w:val="22"/>
          <w:lang w:val="es-419" w:bidi="es-ES"/>
        </w:rPr>
        <w:t xml:space="preserve"> el apartado</w:t>
      </w:r>
      <w:r w:rsidRPr="00F5149D">
        <w:rPr>
          <w:rFonts w:ascii="Arial" w:eastAsia="Arial" w:hAnsi="Arial" w:cs="Arial"/>
          <w:iCs/>
          <w:kern w:val="1"/>
          <w:sz w:val="22"/>
          <w:szCs w:val="22"/>
          <w:lang w:val="es-419" w:bidi="es-ES"/>
        </w:rPr>
        <w:t xml:space="preserve"> “Lineamientos para el establecimiento de la razonabilidad del precio”, en el punto 2 y siguientes de </w:t>
      </w:r>
      <w:r w:rsidR="009827FD" w:rsidRPr="00F5149D">
        <w:rPr>
          <w:rFonts w:ascii="Arial" w:eastAsia="Arial" w:hAnsi="Arial" w:cs="Arial"/>
          <w:iCs/>
          <w:kern w:val="1"/>
          <w:sz w:val="22"/>
          <w:szCs w:val="22"/>
          <w:lang w:bidi="es-ES"/>
        </w:rPr>
        <w:t>“Guía para la confección de estudios de mercado y razonabilidad de precios”</w:t>
      </w:r>
      <w:r w:rsidR="00462E1E" w:rsidRPr="00F5149D">
        <w:rPr>
          <w:rFonts w:ascii="Arial" w:eastAsia="Arial" w:hAnsi="Arial" w:cs="Arial"/>
          <w:iCs/>
          <w:kern w:val="1"/>
          <w:sz w:val="22"/>
          <w:szCs w:val="22"/>
          <w:lang w:val="es-419" w:bidi="es-ES"/>
        </w:rPr>
        <w:t>;</w:t>
      </w:r>
      <w:r w:rsidR="00BA7872" w:rsidRPr="00F5149D">
        <w:rPr>
          <w:rFonts w:ascii="Arial" w:eastAsia="Arial" w:hAnsi="Arial" w:cs="Arial"/>
          <w:iCs/>
          <w:kern w:val="1"/>
          <w:sz w:val="22"/>
          <w:szCs w:val="22"/>
          <w:lang w:val="es-419" w:bidi="es-ES"/>
        </w:rPr>
        <w:t xml:space="preserve"> en caso de que la oficina usuaria determine que lo definido en </w:t>
      </w:r>
      <w:r w:rsidR="00462E1E" w:rsidRPr="00F5149D">
        <w:rPr>
          <w:rFonts w:ascii="Arial" w:eastAsia="Arial" w:hAnsi="Arial" w:cs="Arial"/>
          <w:iCs/>
          <w:kern w:val="1"/>
          <w:sz w:val="22"/>
          <w:szCs w:val="22"/>
          <w:lang w:val="es-419" w:bidi="es-ES"/>
        </w:rPr>
        <w:t xml:space="preserve">este apartado de </w:t>
      </w:r>
      <w:r w:rsidR="00BA7872" w:rsidRPr="00F5149D">
        <w:rPr>
          <w:rFonts w:ascii="Arial" w:eastAsia="Arial" w:hAnsi="Arial" w:cs="Arial"/>
          <w:iCs/>
          <w:kern w:val="1"/>
          <w:sz w:val="22"/>
          <w:szCs w:val="22"/>
          <w:lang w:val="es-419" w:bidi="es-ES"/>
        </w:rPr>
        <w:t>la circular de referencia no se ajusta a sus necesidades, deberá aportar el detalle amplio y justificado de la metodología que utilizó para establecer los parámetros de razonabilidad a saber: precio promedio y bandas de tolerancia</w:t>
      </w:r>
      <w:r w:rsidR="00462E1E" w:rsidRPr="00F5149D">
        <w:rPr>
          <w:rFonts w:ascii="Arial" w:eastAsia="Arial" w:hAnsi="Arial" w:cs="Arial"/>
          <w:iCs/>
          <w:kern w:val="1"/>
          <w:sz w:val="22"/>
          <w:szCs w:val="22"/>
          <w:lang w:val="es-419" w:bidi="es-ES"/>
        </w:rPr>
        <w:t xml:space="preserve"> para establecer el precio cobrado por el proveedor como justo.</w:t>
      </w:r>
    </w:p>
    <w:p w14:paraId="409C8E3B" w14:textId="77777777" w:rsidR="00BA7872" w:rsidRPr="00F5149D" w:rsidRDefault="00BA7872" w:rsidP="00173AE3">
      <w:pPr>
        <w:pStyle w:val="Prrafodelista"/>
        <w:spacing w:after="0" w:line="276" w:lineRule="auto"/>
        <w:ind w:left="709"/>
        <w:jc w:val="both"/>
        <w:rPr>
          <w:rFonts w:ascii="Arial" w:eastAsia="Arial" w:hAnsi="Arial" w:cs="Arial"/>
          <w:iCs/>
          <w:kern w:val="1"/>
          <w:sz w:val="22"/>
          <w:szCs w:val="22"/>
          <w:lang w:val="es-419" w:bidi="es-ES"/>
        </w:rPr>
      </w:pPr>
    </w:p>
    <w:p w14:paraId="5109482C" w14:textId="3E83796D" w:rsidR="00A20B9F" w:rsidRPr="00F5149D" w:rsidRDefault="001E1BB9"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N</w:t>
      </w:r>
      <w:r w:rsidR="00BA7872" w:rsidRPr="00F5149D">
        <w:rPr>
          <w:rFonts w:ascii="Arial" w:eastAsia="Arial" w:hAnsi="Arial" w:cs="Arial"/>
          <w:iCs/>
          <w:kern w:val="1"/>
          <w:sz w:val="22"/>
          <w:szCs w:val="22"/>
          <w:lang w:val="es-419" w:bidi="es-ES"/>
        </w:rPr>
        <w:t xml:space="preserve">o se aceptarán como criterios </w:t>
      </w:r>
      <w:r w:rsidR="00622283" w:rsidRPr="00F5149D">
        <w:rPr>
          <w:rFonts w:ascii="Arial" w:eastAsia="Arial" w:hAnsi="Arial" w:cs="Arial"/>
          <w:iCs/>
          <w:kern w:val="1"/>
          <w:sz w:val="22"/>
          <w:szCs w:val="22"/>
          <w:lang w:val="es-419" w:bidi="es-ES"/>
        </w:rPr>
        <w:t xml:space="preserve">de justificación </w:t>
      </w:r>
      <w:r w:rsidR="00BA7872" w:rsidRPr="00F5149D">
        <w:rPr>
          <w:rFonts w:ascii="Arial" w:eastAsia="Arial" w:hAnsi="Arial" w:cs="Arial"/>
          <w:iCs/>
          <w:kern w:val="1"/>
          <w:sz w:val="22"/>
          <w:szCs w:val="22"/>
          <w:lang w:val="es-419" w:bidi="es-ES"/>
        </w:rPr>
        <w:t>aquellos que hagan alusión a la experiencia o costumbre, pues el establecimiento de la razonabilidad debe</w:t>
      </w:r>
      <w:r w:rsidR="00C957D5" w:rsidRPr="00F5149D">
        <w:rPr>
          <w:rFonts w:ascii="Arial" w:eastAsia="Arial" w:hAnsi="Arial" w:cs="Arial"/>
          <w:iCs/>
          <w:kern w:val="1"/>
          <w:sz w:val="22"/>
          <w:szCs w:val="22"/>
          <w:lang w:val="es-419" w:bidi="es-ES"/>
        </w:rPr>
        <w:t>rá</w:t>
      </w:r>
      <w:r w:rsidR="00BA7872" w:rsidRPr="00F5149D">
        <w:rPr>
          <w:rFonts w:ascii="Arial" w:eastAsia="Arial" w:hAnsi="Arial" w:cs="Arial"/>
          <w:iCs/>
          <w:kern w:val="1"/>
          <w:sz w:val="22"/>
          <w:szCs w:val="22"/>
          <w:lang w:val="es-419" w:bidi="es-ES"/>
        </w:rPr>
        <w:t xml:space="preserve"> ser un procedimiento diseñado con base en la ciencia y la técnica y como tal debe</w:t>
      </w:r>
      <w:r w:rsidR="0051380E" w:rsidRPr="00F5149D">
        <w:rPr>
          <w:rFonts w:ascii="Arial" w:eastAsia="Arial" w:hAnsi="Arial" w:cs="Arial"/>
          <w:iCs/>
          <w:kern w:val="1"/>
          <w:sz w:val="22"/>
          <w:szCs w:val="22"/>
          <w:lang w:val="es-419" w:bidi="es-ES"/>
        </w:rPr>
        <w:t>rá</w:t>
      </w:r>
      <w:r w:rsidR="00BA7872" w:rsidRPr="00F5149D">
        <w:rPr>
          <w:rFonts w:ascii="Arial" w:eastAsia="Arial" w:hAnsi="Arial" w:cs="Arial"/>
          <w:iCs/>
          <w:kern w:val="1"/>
          <w:sz w:val="22"/>
          <w:szCs w:val="22"/>
          <w:lang w:val="es-419" w:bidi="es-ES"/>
        </w:rPr>
        <w:t xml:space="preserve"> ser motivado y ampliamente razonado.</w:t>
      </w:r>
    </w:p>
    <w:p w14:paraId="6C22988C" w14:textId="77777777" w:rsidR="001D7A7F" w:rsidRPr="00F5149D" w:rsidRDefault="00B710E7"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 </w:t>
      </w:r>
      <w:r w:rsidR="00D547A3" w:rsidRPr="00F5149D">
        <w:rPr>
          <w:rFonts w:ascii="Arial" w:eastAsia="Arial" w:hAnsi="Arial" w:cs="Arial"/>
          <w:iCs/>
          <w:kern w:val="1"/>
          <w:sz w:val="22"/>
          <w:szCs w:val="22"/>
          <w:lang w:val="es-419" w:bidi="es-ES"/>
        </w:rPr>
        <w:t xml:space="preserve"> </w:t>
      </w:r>
    </w:p>
    <w:p w14:paraId="06432787" w14:textId="54D61E84" w:rsidR="00E63332" w:rsidRPr="00F5149D" w:rsidRDefault="00BA7872"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Se rec</w:t>
      </w:r>
      <w:r w:rsidR="00622283" w:rsidRPr="00F5149D">
        <w:rPr>
          <w:rFonts w:ascii="Arial" w:eastAsia="Arial" w:hAnsi="Arial" w:cs="Arial"/>
          <w:iCs/>
          <w:kern w:val="1"/>
          <w:sz w:val="22"/>
          <w:szCs w:val="22"/>
          <w:lang w:val="es-419" w:bidi="es-ES"/>
        </w:rPr>
        <w:t>alca</w:t>
      </w:r>
      <w:r w:rsidRPr="00F5149D">
        <w:rPr>
          <w:rFonts w:ascii="Arial" w:eastAsia="Arial" w:hAnsi="Arial" w:cs="Arial"/>
          <w:iCs/>
          <w:kern w:val="1"/>
          <w:sz w:val="22"/>
          <w:szCs w:val="22"/>
          <w:lang w:val="es-419" w:bidi="es-ES"/>
        </w:rPr>
        <w:t xml:space="preserve"> que l</w:t>
      </w:r>
      <w:r w:rsidR="00E63332" w:rsidRPr="00F5149D">
        <w:rPr>
          <w:rFonts w:ascii="Arial" w:eastAsia="Arial" w:hAnsi="Arial" w:cs="Arial"/>
          <w:iCs/>
          <w:kern w:val="1"/>
          <w:sz w:val="22"/>
          <w:szCs w:val="22"/>
          <w:lang w:val="es-419" w:bidi="es-ES"/>
        </w:rPr>
        <w:t>os centros gestores tienen la responsabilidad de contar con el contenido presupuestario suficiente para atender la necesidad requerida</w:t>
      </w:r>
      <w:r w:rsidRPr="00F5149D">
        <w:rPr>
          <w:rFonts w:ascii="Arial" w:eastAsia="Arial" w:hAnsi="Arial" w:cs="Arial"/>
          <w:iCs/>
          <w:kern w:val="1"/>
          <w:sz w:val="22"/>
          <w:szCs w:val="22"/>
          <w:lang w:val="es-419" w:bidi="es-ES"/>
        </w:rPr>
        <w:t xml:space="preserve"> partiendo del criterio de razonabilidad definido</w:t>
      </w:r>
      <w:r w:rsidR="00622283"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todo conforme lo enunciado en el punto 2 de la </w:t>
      </w:r>
      <w:r w:rsidR="00CD7AE6" w:rsidRPr="00F5149D">
        <w:rPr>
          <w:rFonts w:ascii="Arial" w:eastAsia="Arial" w:hAnsi="Arial" w:cs="Arial"/>
          <w:iCs/>
          <w:kern w:val="1"/>
          <w:sz w:val="22"/>
          <w:szCs w:val="22"/>
          <w:lang w:bidi="es-ES"/>
        </w:rPr>
        <w:t>“Guía para la confección de estudios de mercado y razonabilidad de precios”</w:t>
      </w:r>
      <w:r w:rsidR="00E63332" w:rsidRPr="00F5149D">
        <w:rPr>
          <w:rFonts w:ascii="Arial" w:eastAsia="Arial" w:hAnsi="Arial" w:cs="Arial"/>
          <w:iCs/>
          <w:kern w:val="1"/>
          <w:sz w:val="22"/>
          <w:szCs w:val="22"/>
          <w:lang w:val="es-419" w:bidi="es-ES"/>
        </w:rPr>
        <w:t xml:space="preserve">. </w:t>
      </w:r>
    </w:p>
    <w:p w14:paraId="59501279" w14:textId="77777777" w:rsidR="00622283" w:rsidRPr="00F5149D" w:rsidRDefault="00622283" w:rsidP="00173AE3">
      <w:pPr>
        <w:pStyle w:val="Prrafodelista"/>
        <w:spacing w:after="0" w:line="276" w:lineRule="auto"/>
        <w:ind w:left="709"/>
        <w:jc w:val="both"/>
        <w:rPr>
          <w:rFonts w:ascii="Arial" w:eastAsia="Arial" w:hAnsi="Arial" w:cs="Arial"/>
          <w:iCs/>
          <w:kern w:val="1"/>
          <w:sz w:val="22"/>
          <w:szCs w:val="22"/>
          <w:lang w:val="es-419" w:bidi="es-ES"/>
        </w:rPr>
      </w:pPr>
    </w:p>
    <w:p w14:paraId="6FE1A124" w14:textId="62B32B72" w:rsidR="00F938ED" w:rsidRPr="00F5149D" w:rsidRDefault="00F938ED"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NO se aceptarán precios que superen el 25% del valor de mercado para la capacitación que se pretend</w:t>
      </w:r>
      <w:r w:rsidR="00CD7AE6" w:rsidRPr="00F5149D">
        <w:rPr>
          <w:rFonts w:ascii="Arial" w:eastAsia="Arial" w:hAnsi="Arial" w:cs="Arial"/>
          <w:iCs/>
          <w:kern w:val="1"/>
          <w:sz w:val="22"/>
          <w:szCs w:val="22"/>
          <w:lang w:val="es-419" w:bidi="es-ES"/>
        </w:rPr>
        <w:t>a</w:t>
      </w:r>
      <w:r w:rsidRPr="00F5149D">
        <w:rPr>
          <w:rFonts w:ascii="Arial" w:eastAsia="Arial" w:hAnsi="Arial" w:cs="Arial"/>
          <w:iCs/>
          <w:kern w:val="1"/>
          <w:sz w:val="22"/>
          <w:szCs w:val="22"/>
          <w:lang w:val="es-419" w:bidi="es-ES"/>
        </w:rPr>
        <w:t xml:space="preserve"> contratar, esto homologado con el porcentaje máximo de cobro de cláusula penal o multa, en el entendido que no sería conveniente para la Institución sobrepasar el costo de mercado en un porcentaje mayor al indicado pues se estaría provocando un daño grave a la hacienda pública.</w:t>
      </w:r>
    </w:p>
    <w:p w14:paraId="3DEFE594" w14:textId="77777777" w:rsidR="00F938ED" w:rsidRPr="00F5149D" w:rsidRDefault="00F938ED" w:rsidP="00173AE3">
      <w:pPr>
        <w:pStyle w:val="Prrafodelista"/>
        <w:spacing w:after="0" w:line="276" w:lineRule="auto"/>
        <w:ind w:left="709"/>
        <w:jc w:val="both"/>
        <w:rPr>
          <w:rFonts w:ascii="Arial" w:eastAsia="Arial" w:hAnsi="Arial" w:cs="Arial"/>
          <w:iCs/>
          <w:kern w:val="1"/>
          <w:sz w:val="22"/>
          <w:szCs w:val="22"/>
          <w:lang w:val="es-419" w:bidi="es-ES"/>
        </w:rPr>
      </w:pPr>
    </w:p>
    <w:p w14:paraId="37473037" w14:textId="1BCB955B" w:rsidR="00F938ED" w:rsidRPr="00F5149D" w:rsidRDefault="00F938ED"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En caso de que por alguna situación particular que se esté presentando en el mercado que se estudió (pandemia, fluctuación del tipo de cambio, alzas desproporcionadas en ciertos materiales, especialización del mercado, entre otros)</w:t>
      </w:r>
      <w:r w:rsidR="002334D8"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w:t>
      </w:r>
      <w:r w:rsidRPr="00F5149D">
        <w:rPr>
          <w:rFonts w:ascii="Arial" w:eastAsia="Arial" w:hAnsi="Arial" w:cs="Arial"/>
          <w:iCs/>
          <w:kern w:val="1"/>
          <w:sz w:val="22"/>
          <w:szCs w:val="22"/>
          <w:lang w:val="es-419" w:bidi="es-ES"/>
        </w:rPr>
        <w:lastRenderedPageBreak/>
        <w:t>se determine como necesario que la banda superior esté por encima del 25%, se podrá aceptar en la medida en que se aporte una justificación motivada y amplia que además esté documentada con las pruebas correspondientes que demuestren la situación particular que motiva el hecho, en donde se compruebe que no resulta perjudicial desde el punto de vista económico para el Poder Judicial el establecimiento de la razonabilidad con un monto superior a ese porcentaje, es importante que para realizar este análisis, se considere el costo-beneficio de la adquisición que se va a realizar y que el estudio que se realice para justificar esta situación se base sobre hechos reales, de reciente data que además se puedan confirmar y documentar como parte del respaldo que se debe</w:t>
      </w:r>
      <w:r w:rsidR="00C957D5"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aportar en el oficio de Decisión inicial.</w:t>
      </w:r>
    </w:p>
    <w:p w14:paraId="41117277" w14:textId="77777777" w:rsidR="00F90EBB" w:rsidRPr="00F5149D" w:rsidRDefault="00F90EBB" w:rsidP="00173AE3">
      <w:pPr>
        <w:pStyle w:val="Prrafodelista"/>
        <w:spacing w:after="0" w:line="276" w:lineRule="auto"/>
        <w:ind w:left="709"/>
        <w:jc w:val="both"/>
        <w:rPr>
          <w:rFonts w:ascii="Arial" w:eastAsia="Arial" w:hAnsi="Arial" w:cs="Arial"/>
          <w:iCs/>
          <w:kern w:val="1"/>
          <w:sz w:val="22"/>
          <w:szCs w:val="22"/>
          <w:lang w:val="es-419" w:bidi="es-ES"/>
        </w:rPr>
      </w:pPr>
    </w:p>
    <w:p w14:paraId="556119D1" w14:textId="462EA7FC" w:rsidR="00F90EBB" w:rsidRPr="00F5149D" w:rsidRDefault="00F90EBB"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NO</w:t>
      </w:r>
      <w:r w:rsidR="00F5149D" w:rsidRPr="00F5149D">
        <w:rPr>
          <w:rFonts w:ascii="Arial" w:eastAsia="Arial" w:hAnsi="Arial" w:cs="Arial"/>
          <w:iCs/>
          <w:kern w:val="1"/>
          <w:sz w:val="22"/>
          <w:szCs w:val="22"/>
          <w:lang w:val="es-419" w:bidi="es-ES"/>
        </w:rPr>
        <w:t xml:space="preserve"> </w:t>
      </w:r>
      <w:r w:rsidRPr="00F5149D">
        <w:rPr>
          <w:rFonts w:ascii="Arial" w:eastAsia="Arial" w:hAnsi="Arial" w:cs="Arial"/>
          <w:iCs/>
          <w:kern w:val="1"/>
          <w:sz w:val="22"/>
          <w:szCs w:val="22"/>
          <w:lang w:val="es-419" w:bidi="es-ES"/>
        </w:rPr>
        <w:t>será de recibo el aporte de la razonabilidad del</w:t>
      </w:r>
      <w:r w:rsidR="00C767B9" w:rsidRPr="00F5149D">
        <w:rPr>
          <w:rFonts w:ascii="Arial" w:eastAsia="Arial" w:hAnsi="Arial" w:cs="Arial"/>
          <w:iCs/>
          <w:kern w:val="1"/>
          <w:sz w:val="22"/>
          <w:szCs w:val="22"/>
          <w:lang w:val="es-419" w:bidi="es-ES"/>
        </w:rPr>
        <w:t xml:space="preserve"> </w:t>
      </w:r>
      <w:r w:rsidRPr="00F5149D">
        <w:rPr>
          <w:rFonts w:ascii="Arial" w:eastAsia="Arial" w:hAnsi="Arial" w:cs="Arial"/>
          <w:iCs/>
          <w:kern w:val="1"/>
          <w:sz w:val="22"/>
          <w:szCs w:val="22"/>
          <w:lang w:val="es-419" w:bidi="es-ES"/>
        </w:rPr>
        <w:t>precio sin que este sea apoyado en la aplicación de una metodología de análisis que justifique su definición, razón por la cual todas las gestiones que ingresen en estos términos serán devueltas sin trámite.</w:t>
      </w:r>
    </w:p>
    <w:p w14:paraId="092857EC" w14:textId="77777777" w:rsidR="00622283" w:rsidRPr="00F5149D" w:rsidRDefault="00622283" w:rsidP="00173AE3">
      <w:pPr>
        <w:pStyle w:val="Prrafodelista"/>
        <w:spacing w:after="0" w:line="276" w:lineRule="auto"/>
        <w:ind w:left="709"/>
        <w:jc w:val="both"/>
        <w:rPr>
          <w:rFonts w:ascii="Arial" w:eastAsia="Arial" w:hAnsi="Arial" w:cs="Arial"/>
          <w:iCs/>
          <w:kern w:val="1"/>
          <w:sz w:val="22"/>
          <w:szCs w:val="22"/>
          <w:lang w:val="es-419" w:bidi="es-ES"/>
        </w:rPr>
      </w:pPr>
    </w:p>
    <w:p w14:paraId="6BC1A8E9" w14:textId="25204AFC" w:rsidR="00622283" w:rsidRPr="00F5149D" w:rsidRDefault="00622283" w:rsidP="00173AE3">
      <w:pPr>
        <w:pStyle w:val="Prrafodelista"/>
        <w:spacing w:after="0" w:line="276" w:lineRule="auto"/>
        <w:ind w:left="709"/>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Por </w:t>
      </w:r>
      <w:r w:rsidR="00C767B9" w:rsidRPr="00F5149D">
        <w:rPr>
          <w:rFonts w:ascii="Arial" w:eastAsia="Arial" w:hAnsi="Arial" w:cs="Arial"/>
          <w:iCs/>
          <w:kern w:val="1"/>
          <w:sz w:val="22"/>
          <w:szCs w:val="22"/>
          <w:lang w:val="es-419" w:bidi="es-ES"/>
        </w:rPr>
        <w:t>otra parte</w:t>
      </w:r>
      <w:r w:rsidR="00F938ED"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conforme se detalla en la </w:t>
      </w:r>
      <w:r w:rsidR="00A8133B" w:rsidRPr="00F5149D">
        <w:rPr>
          <w:rFonts w:ascii="Arial" w:hAnsi="Arial" w:cs="Arial"/>
          <w:lang w:eastAsia="es-ES"/>
        </w:rPr>
        <w:t>“Guía para la confección de estudios de mercado y razonabilidad de precios”</w:t>
      </w:r>
      <w:r w:rsidRPr="00F5149D">
        <w:rPr>
          <w:rFonts w:ascii="Arial" w:eastAsia="Arial" w:hAnsi="Arial" w:cs="Arial"/>
          <w:iCs/>
          <w:kern w:val="1"/>
          <w:sz w:val="22"/>
          <w:szCs w:val="22"/>
          <w:lang w:val="es-419" w:bidi="es-ES"/>
        </w:rPr>
        <w:t xml:space="preserve">, citada anteriormente, el detalle sobre el alcance de la razonabilidad del precio deberá incluirse en el </w:t>
      </w:r>
      <w:r w:rsidR="0026235D"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Informe de Estudio de Mercado</w:t>
      </w:r>
      <w:r w:rsidR="0026235D"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solicitado en la mencionada guía, el cual además deberá adjuntarse como un documento al oficio de Decisión Inicial.</w:t>
      </w:r>
    </w:p>
    <w:p w14:paraId="7F79EAFA" w14:textId="77777777" w:rsidR="0026235D" w:rsidRPr="00F5149D" w:rsidRDefault="0026235D" w:rsidP="00173AE3">
      <w:pPr>
        <w:pStyle w:val="Prrafodelista"/>
        <w:spacing w:after="0" w:line="276" w:lineRule="auto"/>
        <w:ind w:left="709"/>
        <w:jc w:val="both"/>
        <w:rPr>
          <w:rFonts w:ascii="Arial" w:eastAsia="Arial" w:hAnsi="Arial" w:cs="Arial"/>
          <w:iCs/>
          <w:kern w:val="1"/>
          <w:sz w:val="22"/>
          <w:szCs w:val="22"/>
          <w:lang w:val="es-419" w:bidi="es-ES"/>
        </w:rPr>
      </w:pPr>
    </w:p>
    <w:p w14:paraId="03386E3D" w14:textId="044C85CF" w:rsidR="0026235D" w:rsidRPr="00F5149D" w:rsidRDefault="0026235D" w:rsidP="00FA695B">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Partiendo de lo anterior</w:t>
      </w:r>
      <w:r w:rsidR="00C767B9"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debe</w:t>
      </w:r>
      <w:r w:rsidR="00A8133B"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tenerse presente que la comparación y verificación de requisitos técnicos y demás términos contractuales que se requieran para tramitar la capacitación, s</w:t>
      </w:r>
      <w:r w:rsidR="00CE5041" w:rsidRPr="00F5149D">
        <w:rPr>
          <w:rFonts w:ascii="Arial" w:eastAsia="Arial" w:hAnsi="Arial" w:cs="Arial"/>
          <w:iCs/>
          <w:kern w:val="1"/>
          <w:sz w:val="22"/>
          <w:szCs w:val="22"/>
          <w:lang w:val="es-419" w:bidi="es-ES"/>
        </w:rPr>
        <w:t>erá</w:t>
      </w:r>
      <w:r w:rsidRPr="00F5149D">
        <w:rPr>
          <w:rFonts w:ascii="Arial" w:eastAsia="Arial" w:hAnsi="Arial" w:cs="Arial"/>
          <w:iCs/>
          <w:kern w:val="1"/>
          <w:sz w:val="22"/>
          <w:szCs w:val="22"/>
          <w:lang w:val="es-419" w:bidi="es-ES"/>
        </w:rPr>
        <w:t xml:space="preserve">n responsabilidad absoluta de la persona encargada del informe de estudio de mercado; por lo que, tanto la Proveeduría como las Administraciones Regionales entenderán que, la información aportada en </w:t>
      </w:r>
      <w:r w:rsidR="00CE5041" w:rsidRPr="00F5149D">
        <w:rPr>
          <w:rFonts w:ascii="Arial" w:eastAsia="Arial" w:hAnsi="Arial" w:cs="Arial"/>
          <w:iCs/>
          <w:kern w:val="1"/>
          <w:sz w:val="22"/>
          <w:szCs w:val="22"/>
          <w:lang w:val="es-419" w:bidi="es-ES"/>
        </w:rPr>
        <w:t>dicho</w:t>
      </w:r>
      <w:r w:rsidRPr="00F5149D">
        <w:rPr>
          <w:rFonts w:ascii="Arial" w:eastAsia="Arial" w:hAnsi="Arial" w:cs="Arial"/>
          <w:iCs/>
          <w:kern w:val="1"/>
          <w:sz w:val="22"/>
          <w:szCs w:val="22"/>
          <w:lang w:val="es-419" w:bidi="es-ES"/>
        </w:rPr>
        <w:t xml:space="preserve"> informe ha sido revisada y analizada adecuadamente por la oficina usuaria, conforme a los requerimientos planteados para satisfacer la necesidad, amparados al Principio de Integridad definido en el artículo 8 inciso a) de la LGCP.</w:t>
      </w:r>
    </w:p>
    <w:p w14:paraId="26E9BF8D" w14:textId="77777777" w:rsidR="0026235D" w:rsidRPr="00F5149D" w:rsidRDefault="0026235D" w:rsidP="00FA695B">
      <w:pPr>
        <w:pStyle w:val="Prrafodelista"/>
        <w:spacing w:after="0" w:line="276" w:lineRule="auto"/>
        <w:ind w:left="0"/>
        <w:jc w:val="both"/>
        <w:rPr>
          <w:rFonts w:ascii="Arial" w:eastAsia="Arial" w:hAnsi="Arial" w:cs="Arial"/>
          <w:iCs/>
          <w:kern w:val="1"/>
          <w:sz w:val="22"/>
          <w:szCs w:val="22"/>
          <w:lang w:val="es-419" w:bidi="es-ES"/>
        </w:rPr>
      </w:pPr>
    </w:p>
    <w:p w14:paraId="70665033" w14:textId="44162368" w:rsidR="0026235D" w:rsidRPr="00F5149D" w:rsidRDefault="00C767B9" w:rsidP="00FA695B">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Adicionalmente, c</w:t>
      </w:r>
      <w:r w:rsidR="0026235D" w:rsidRPr="00F5149D">
        <w:rPr>
          <w:rFonts w:ascii="Arial" w:eastAsia="Arial" w:hAnsi="Arial" w:cs="Arial"/>
          <w:iCs/>
          <w:kern w:val="1"/>
          <w:sz w:val="22"/>
          <w:szCs w:val="22"/>
          <w:lang w:val="es-419" w:bidi="es-ES"/>
        </w:rPr>
        <w:t xml:space="preserve">onforme lo establece </w:t>
      </w:r>
      <w:r w:rsidR="009D6949" w:rsidRPr="00F5149D">
        <w:rPr>
          <w:rFonts w:ascii="Arial" w:eastAsia="Arial" w:hAnsi="Arial" w:cs="Arial"/>
          <w:iCs/>
          <w:kern w:val="1"/>
          <w:sz w:val="22"/>
          <w:szCs w:val="22"/>
          <w:lang w:val="es-419" w:bidi="es-ES"/>
        </w:rPr>
        <w:t>l</w:t>
      </w:r>
      <w:r w:rsidR="0026235D" w:rsidRPr="00F5149D">
        <w:rPr>
          <w:rFonts w:ascii="Arial" w:eastAsia="Arial" w:hAnsi="Arial" w:cs="Arial"/>
          <w:iCs/>
          <w:kern w:val="1"/>
          <w:sz w:val="22"/>
          <w:szCs w:val="22"/>
          <w:lang w:val="es-419" w:bidi="es-ES"/>
        </w:rPr>
        <w:t xml:space="preserve">a </w:t>
      </w:r>
      <w:r w:rsidR="009D6949" w:rsidRPr="00F5149D">
        <w:rPr>
          <w:rFonts w:ascii="Arial" w:eastAsia="Arial" w:hAnsi="Arial" w:cs="Arial"/>
          <w:iCs/>
          <w:kern w:val="1"/>
          <w:sz w:val="22"/>
          <w:szCs w:val="22"/>
          <w:lang w:val="es-419" w:bidi="es-ES"/>
        </w:rPr>
        <w:t>LGCP</w:t>
      </w:r>
      <w:r w:rsidR="0026235D" w:rsidRPr="00F5149D">
        <w:rPr>
          <w:rFonts w:ascii="Arial" w:eastAsia="Arial" w:hAnsi="Arial" w:cs="Arial"/>
          <w:iCs/>
          <w:kern w:val="1"/>
          <w:sz w:val="22"/>
          <w:szCs w:val="22"/>
          <w:lang w:val="es-419" w:bidi="es-ES"/>
        </w:rPr>
        <w:t xml:space="preserve"> y su </w:t>
      </w:r>
      <w:r w:rsidR="009D6949" w:rsidRPr="00F5149D">
        <w:rPr>
          <w:rFonts w:ascii="Arial" w:eastAsia="Arial" w:hAnsi="Arial" w:cs="Arial"/>
          <w:iCs/>
          <w:kern w:val="1"/>
          <w:sz w:val="22"/>
          <w:szCs w:val="22"/>
          <w:lang w:val="es-419" w:bidi="es-ES"/>
        </w:rPr>
        <w:t>R</w:t>
      </w:r>
      <w:r w:rsidR="0026235D" w:rsidRPr="00F5149D">
        <w:rPr>
          <w:rFonts w:ascii="Arial" w:eastAsia="Arial" w:hAnsi="Arial" w:cs="Arial"/>
          <w:iCs/>
          <w:kern w:val="1"/>
          <w:sz w:val="22"/>
          <w:szCs w:val="22"/>
          <w:lang w:val="es-419" w:bidi="es-ES"/>
        </w:rPr>
        <w:t>eglamento, es necesario que el “Informe de Estudio de Mercado”, sea suscrito por la persona funcionaria competente que asuma la responsabilidad por el análisis llevado a cabo y los resultados obtenidos.</w:t>
      </w:r>
    </w:p>
    <w:p w14:paraId="201FAC6A" w14:textId="77777777" w:rsidR="0026235D" w:rsidRPr="00F5149D" w:rsidRDefault="0026235D" w:rsidP="00FA695B">
      <w:pPr>
        <w:pStyle w:val="Prrafodelista"/>
        <w:spacing w:after="0" w:line="276" w:lineRule="auto"/>
        <w:ind w:left="0"/>
        <w:jc w:val="both"/>
        <w:rPr>
          <w:rFonts w:ascii="Arial" w:eastAsia="Arial" w:hAnsi="Arial" w:cs="Arial"/>
          <w:iCs/>
          <w:kern w:val="1"/>
          <w:sz w:val="22"/>
          <w:szCs w:val="22"/>
          <w:lang w:val="es-419" w:bidi="es-ES"/>
        </w:rPr>
      </w:pPr>
    </w:p>
    <w:p w14:paraId="7A2629F5" w14:textId="23E7E215" w:rsidR="0026235D" w:rsidRPr="00F5149D" w:rsidRDefault="006E1ECD" w:rsidP="00FA695B">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lastRenderedPageBreak/>
        <w:t>Importante señalar</w:t>
      </w:r>
      <w:r w:rsidR="00C767B9" w:rsidRPr="00F5149D">
        <w:rPr>
          <w:rFonts w:ascii="Arial" w:eastAsia="Arial" w:hAnsi="Arial" w:cs="Arial"/>
          <w:iCs/>
          <w:kern w:val="1"/>
          <w:sz w:val="22"/>
          <w:szCs w:val="22"/>
          <w:lang w:val="es-419" w:bidi="es-ES"/>
        </w:rPr>
        <w:t xml:space="preserve"> que p</w:t>
      </w:r>
      <w:r w:rsidR="0026235D" w:rsidRPr="00F5149D">
        <w:rPr>
          <w:rFonts w:ascii="Arial" w:eastAsia="Arial" w:hAnsi="Arial" w:cs="Arial"/>
          <w:iCs/>
          <w:kern w:val="1"/>
          <w:sz w:val="22"/>
          <w:szCs w:val="22"/>
          <w:lang w:val="es-419" w:bidi="es-ES"/>
        </w:rPr>
        <w:t>ara todas las actuaciones que se realicen durante la elaboración de estos estudios previos se debe</w:t>
      </w:r>
      <w:r w:rsidRPr="00F5149D">
        <w:rPr>
          <w:rFonts w:ascii="Arial" w:eastAsia="Arial" w:hAnsi="Arial" w:cs="Arial"/>
          <w:iCs/>
          <w:kern w:val="1"/>
          <w:sz w:val="22"/>
          <w:szCs w:val="22"/>
          <w:lang w:val="es-419" w:bidi="es-ES"/>
        </w:rPr>
        <w:t>rá</w:t>
      </w:r>
      <w:r w:rsidR="0026235D" w:rsidRPr="00F5149D">
        <w:rPr>
          <w:rFonts w:ascii="Arial" w:eastAsia="Arial" w:hAnsi="Arial" w:cs="Arial"/>
          <w:iCs/>
          <w:kern w:val="1"/>
          <w:sz w:val="22"/>
          <w:szCs w:val="22"/>
          <w:lang w:val="es-419" w:bidi="es-ES"/>
        </w:rPr>
        <w:t xml:space="preserve"> tener presente el alcance y afectación de las sanciones que introduce al respecto la </w:t>
      </w:r>
      <w:r w:rsidRPr="00F5149D">
        <w:rPr>
          <w:rFonts w:ascii="Arial" w:eastAsia="Arial" w:hAnsi="Arial" w:cs="Arial"/>
          <w:iCs/>
          <w:kern w:val="1"/>
          <w:sz w:val="22"/>
          <w:szCs w:val="22"/>
          <w:lang w:val="es-419" w:bidi="es-ES"/>
        </w:rPr>
        <w:t>LGCP</w:t>
      </w:r>
      <w:r w:rsidR="0026235D" w:rsidRPr="00F5149D">
        <w:rPr>
          <w:rFonts w:ascii="Arial" w:eastAsia="Arial" w:hAnsi="Arial" w:cs="Arial"/>
          <w:iCs/>
          <w:kern w:val="1"/>
          <w:sz w:val="22"/>
          <w:szCs w:val="22"/>
          <w:lang w:val="es-419" w:bidi="es-ES"/>
        </w:rPr>
        <w:t>, en su artículo 125 inciso d) sub inciso ii) e inciso l), m) y t).</w:t>
      </w:r>
    </w:p>
    <w:p w14:paraId="7BCE254E" w14:textId="77777777" w:rsidR="006E1ECD" w:rsidRPr="00F5149D" w:rsidRDefault="006E1ECD" w:rsidP="00FA695B">
      <w:pPr>
        <w:pStyle w:val="Prrafodelista"/>
        <w:spacing w:after="0" w:line="276" w:lineRule="auto"/>
        <w:ind w:left="0"/>
        <w:jc w:val="both"/>
        <w:rPr>
          <w:rFonts w:ascii="Arial" w:eastAsia="Arial" w:hAnsi="Arial" w:cs="Arial"/>
          <w:iCs/>
          <w:kern w:val="1"/>
          <w:sz w:val="22"/>
          <w:szCs w:val="22"/>
          <w:lang w:val="es-419" w:bidi="es-ES"/>
        </w:rPr>
      </w:pPr>
    </w:p>
    <w:p w14:paraId="7A25D8A4" w14:textId="3ABCC6A0" w:rsidR="00B14215" w:rsidRPr="00F5149D" w:rsidRDefault="00B14215" w:rsidP="00B14215">
      <w:pPr>
        <w:spacing w:after="160" w:line="259" w:lineRule="auto"/>
        <w:contextualSpacing/>
        <w:jc w:val="both"/>
        <w:rPr>
          <w:rFonts w:ascii="Arial" w:hAnsi="Arial" w:cs="Arial"/>
          <w:sz w:val="22"/>
          <w:szCs w:val="22"/>
          <w:lang w:eastAsia="es-ES"/>
        </w:rPr>
      </w:pPr>
      <w:r w:rsidRPr="00F5149D">
        <w:rPr>
          <w:rFonts w:ascii="Arial" w:hAnsi="Arial" w:cs="Arial"/>
          <w:sz w:val="22"/>
          <w:szCs w:val="22"/>
          <w:lang w:eastAsia="es-ES"/>
        </w:rPr>
        <w:t>Deberá tenerse presente que la Institución al administrar fondos públicos, todas las decisiones que se tomen con respecto al estudio de mercado deberán corresponder a actos motivados, es decir, se deberá detallar la fundamentación de los criterios que se utilicen para elegir o descartar las decisiones que se toman en el proceso de análisis y elaboración del sondeo de mercado y razonabilidad, mismos que deberán quedar incorporados en el Informe de estudio de mercado que se aporte.</w:t>
      </w:r>
    </w:p>
    <w:p w14:paraId="18F509AF" w14:textId="77777777" w:rsidR="00B14215" w:rsidRPr="00F5149D" w:rsidRDefault="00B14215" w:rsidP="00B14215">
      <w:pPr>
        <w:spacing w:after="160" w:line="259" w:lineRule="auto"/>
        <w:contextualSpacing/>
        <w:jc w:val="both"/>
        <w:rPr>
          <w:rFonts w:ascii="Arial" w:hAnsi="Arial" w:cs="Arial"/>
          <w:sz w:val="22"/>
          <w:szCs w:val="22"/>
          <w:lang w:eastAsia="es-ES"/>
        </w:rPr>
      </w:pPr>
    </w:p>
    <w:p w14:paraId="0B814D07" w14:textId="77777777" w:rsidR="00B14215" w:rsidRPr="00F5149D" w:rsidRDefault="00B14215" w:rsidP="00B14215">
      <w:pPr>
        <w:spacing w:after="160" w:line="259" w:lineRule="auto"/>
        <w:contextualSpacing/>
        <w:jc w:val="both"/>
        <w:rPr>
          <w:rFonts w:ascii="Arial" w:hAnsi="Arial" w:cs="Arial"/>
          <w:sz w:val="22"/>
          <w:szCs w:val="22"/>
          <w:lang w:eastAsia="es-ES"/>
        </w:rPr>
      </w:pPr>
      <w:r w:rsidRPr="00F5149D">
        <w:rPr>
          <w:rFonts w:ascii="Arial" w:hAnsi="Arial" w:cs="Arial"/>
          <w:sz w:val="22"/>
          <w:szCs w:val="22"/>
          <w:lang w:eastAsia="es-ES"/>
        </w:rPr>
        <w:t>En caso de que se requiera ampliar algunos aspectos generales sobre el informe de estudio de mercado, podrá consultarse la “Guía para la confección de estudios de mercado y razonabilidad de precios”.</w:t>
      </w:r>
    </w:p>
    <w:p w14:paraId="252498D6" w14:textId="77777777" w:rsidR="006215D8" w:rsidRPr="00F5149D" w:rsidRDefault="006215D8" w:rsidP="00B97EB7">
      <w:pPr>
        <w:pStyle w:val="Prrafodelista"/>
        <w:spacing w:after="0" w:line="276" w:lineRule="auto"/>
        <w:ind w:left="0"/>
        <w:jc w:val="both"/>
        <w:rPr>
          <w:rFonts w:ascii="Arial" w:eastAsia="Arial" w:hAnsi="Arial" w:cs="Arial"/>
          <w:iCs/>
          <w:kern w:val="1"/>
          <w:sz w:val="22"/>
          <w:szCs w:val="22"/>
          <w:lang w:val="es-419" w:bidi="es-ES"/>
        </w:rPr>
      </w:pPr>
    </w:p>
    <w:p w14:paraId="080814E6" w14:textId="77777777" w:rsidR="000D4BB9" w:rsidRPr="00F5149D" w:rsidRDefault="00E21C8C" w:rsidP="00173AE3">
      <w:pPr>
        <w:pStyle w:val="Ttulo1"/>
        <w:numPr>
          <w:ilvl w:val="0"/>
          <w:numId w:val="26"/>
        </w:numPr>
        <w:spacing w:before="0" w:after="0" w:line="276" w:lineRule="auto"/>
        <w:jc w:val="both"/>
        <w:rPr>
          <w:rFonts w:ascii="Arial" w:hAnsi="Arial" w:cs="Arial"/>
          <w:bCs/>
          <w:color w:val="auto"/>
          <w:sz w:val="22"/>
          <w:szCs w:val="22"/>
          <w:lang w:val="es-419"/>
        </w:rPr>
      </w:pPr>
      <w:bookmarkStart w:id="9" w:name="_Toc95986961"/>
      <w:r w:rsidRPr="00F5149D">
        <w:rPr>
          <w:rFonts w:ascii="Arial" w:hAnsi="Arial" w:cs="Arial"/>
          <w:b/>
          <w:bCs/>
          <w:color w:val="auto"/>
          <w:sz w:val="22"/>
          <w:szCs w:val="22"/>
          <w:lang w:val="es-419"/>
        </w:rPr>
        <w:t xml:space="preserve">Especificaciones </w:t>
      </w:r>
      <w:r w:rsidR="000D4BB9" w:rsidRPr="00F5149D">
        <w:rPr>
          <w:rFonts w:ascii="Arial" w:hAnsi="Arial" w:cs="Arial"/>
          <w:b/>
          <w:bCs/>
          <w:color w:val="auto"/>
          <w:sz w:val="22"/>
          <w:szCs w:val="22"/>
          <w:lang w:val="es-419"/>
        </w:rPr>
        <w:t xml:space="preserve">y características </w:t>
      </w:r>
      <w:r w:rsidR="007A011D" w:rsidRPr="00F5149D">
        <w:rPr>
          <w:rFonts w:ascii="Arial" w:hAnsi="Arial" w:cs="Arial"/>
          <w:b/>
          <w:bCs/>
          <w:color w:val="auto"/>
          <w:sz w:val="22"/>
          <w:szCs w:val="22"/>
          <w:lang w:val="es-419"/>
        </w:rPr>
        <w:t>del servicio</w:t>
      </w:r>
      <w:r w:rsidR="000D4BB9" w:rsidRPr="00F5149D">
        <w:rPr>
          <w:rFonts w:ascii="Arial" w:hAnsi="Arial" w:cs="Arial"/>
          <w:b/>
          <w:bCs/>
          <w:color w:val="auto"/>
          <w:sz w:val="22"/>
          <w:szCs w:val="22"/>
          <w:lang w:val="es-419"/>
        </w:rPr>
        <w:t>:</w:t>
      </w:r>
      <w:bookmarkEnd w:id="9"/>
    </w:p>
    <w:p w14:paraId="39167626" w14:textId="77777777" w:rsidR="002E013D" w:rsidRPr="00F5149D" w:rsidRDefault="002E013D" w:rsidP="00B97EB7">
      <w:pPr>
        <w:pStyle w:val="Prrafodelista"/>
        <w:spacing w:after="0" w:line="276" w:lineRule="auto"/>
        <w:ind w:left="0"/>
        <w:jc w:val="both"/>
        <w:rPr>
          <w:rFonts w:ascii="Arial" w:hAnsi="Arial" w:cs="Arial"/>
          <w:w w:val="105"/>
          <w:sz w:val="22"/>
          <w:szCs w:val="22"/>
          <w:lang w:val="es-419"/>
        </w:rPr>
      </w:pPr>
    </w:p>
    <w:p w14:paraId="2DBF6B4B" w14:textId="4F14F4E3" w:rsidR="00D23BED" w:rsidRPr="00F5149D" w:rsidRDefault="00D23BED"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En este apartado se </w:t>
      </w:r>
      <w:r w:rsidR="00B14215" w:rsidRPr="00F5149D">
        <w:rPr>
          <w:rFonts w:ascii="Arial" w:eastAsia="Arial" w:hAnsi="Arial" w:cs="Arial"/>
          <w:iCs/>
          <w:kern w:val="1"/>
          <w:sz w:val="22"/>
          <w:szCs w:val="22"/>
          <w:lang w:val="es-419" w:bidi="es-ES"/>
        </w:rPr>
        <w:t>requerirá</w:t>
      </w:r>
      <w:r w:rsidRPr="00F5149D">
        <w:rPr>
          <w:rFonts w:ascii="Arial" w:eastAsia="Arial" w:hAnsi="Arial" w:cs="Arial"/>
          <w:iCs/>
          <w:kern w:val="1"/>
          <w:sz w:val="22"/>
          <w:szCs w:val="22"/>
          <w:lang w:val="es-419" w:bidi="es-ES"/>
        </w:rPr>
        <w:t xml:space="preserve"> que la oficina usuaria realice una amplia descripción de la capacitación a contratar, estas especificaciones debe</w:t>
      </w:r>
      <w:r w:rsidR="004565EF"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n contar con el aval del ente técnico respectivo, por tanto, es necesario que se aporte, cuando corresponda, el documento que respalda ese criterio, el cual debe</w:t>
      </w:r>
      <w:r w:rsidR="004565EF"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adjuntar</w:t>
      </w:r>
      <w:r w:rsidR="004565EF" w:rsidRPr="00F5149D">
        <w:rPr>
          <w:rFonts w:ascii="Arial" w:eastAsia="Arial" w:hAnsi="Arial" w:cs="Arial"/>
          <w:iCs/>
          <w:kern w:val="1"/>
          <w:sz w:val="22"/>
          <w:szCs w:val="22"/>
          <w:lang w:val="es-419" w:bidi="es-ES"/>
        </w:rPr>
        <w:t>se</w:t>
      </w:r>
      <w:r w:rsidRPr="00F5149D">
        <w:rPr>
          <w:rFonts w:ascii="Arial" w:eastAsia="Arial" w:hAnsi="Arial" w:cs="Arial"/>
          <w:iCs/>
          <w:kern w:val="1"/>
          <w:sz w:val="22"/>
          <w:szCs w:val="22"/>
          <w:lang w:val="es-419" w:bidi="es-ES"/>
        </w:rPr>
        <w:t xml:space="preserve"> al oficio de Decisión inicial como parte de los documentos que respaldan la contratación.</w:t>
      </w:r>
    </w:p>
    <w:p w14:paraId="2383EDC5" w14:textId="77777777" w:rsidR="00D23BED" w:rsidRPr="00F5149D" w:rsidRDefault="00D23BED" w:rsidP="00B97EB7">
      <w:pPr>
        <w:pStyle w:val="Prrafodelista"/>
        <w:spacing w:after="0" w:line="276" w:lineRule="auto"/>
        <w:ind w:left="0"/>
        <w:jc w:val="both"/>
        <w:rPr>
          <w:rFonts w:ascii="Arial" w:eastAsia="Arial" w:hAnsi="Arial" w:cs="Arial"/>
          <w:iCs/>
          <w:kern w:val="1"/>
          <w:sz w:val="22"/>
          <w:szCs w:val="22"/>
          <w:lang w:val="es-419" w:bidi="es-ES"/>
        </w:rPr>
      </w:pPr>
    </w:p>
    <w:p w14:paraId="17456A06" w14:textId="77777777" w:rsidR="00496B60" w:rsidRPr="00F5149D" w:rsidRDefault="001F710C"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Es indispensable</w:t>
      </w:r>
      <w:r w:rsidR="00D52F07" w:rsidRPr="00F5149D">
        <w:rPr>
          <w:rFonts w:ascii="Arial" w:eastAsia="Arial" w:hAnsi="Arial" w:cs="Arial"/>
          <w:iCs/>
          <w:kern w:val="1"/>
          <w:sz w:val="22"/>
          <w:szCs w:val="22"/>
          <w:lang w:val="es-419" w:bidi="es-ES"/>
        </w:rPr>
        <w:t xml:space="preserve"> que en el oficio de decisión inicial</w:t>
      </w:r>
      <w:r w:rsidR="00496B60" w:rsidRPr="00F5149D">
        <w:rPr>
          <w:rFonts w:ascii="Arial" w:eastAsia="Arial" w:hAnsi="Arial" w:cs="Arial"/>
          <w:iCs/>
          <w:kern w:val="1"/>
          <w:sz w:val="22"/>
          <w:szCs w:val="22"/>
          <w:lang w:val="es-419" w:bidi="es-ES"/>
        </w:rPr>
        <w:t xml:space="preserve"> las especificaciones y demás requerimientos técnicos aportados</w:t>
      </w:r>
      <w:r w:rsidR="00042B2D" w:rsidRPr="00F5149D">
        <w:rPr>
          <w:rFonts w:ascii="Arial" w:eastAsia="Arial" w:hAnsi="Arial" w:cs="Arial"/>
          <w:iCs/>
          <w:kern w:val="1"/>
          <w:sz w:val="22"/>
          <w:szCs w:val="22"/>
          <w:lang w:val="es-419" w:bidi="es-ES"/>
        </w:rPr>
        <w:t xml:space="preserve"> por la oficina</w:t>
      </w:r>
      <w:r w:rsidR="00496B60" w:rsidRPr="00F5149D">
        <w:rPr>
          <w:rFonts w:ascii="Arial" w:eastAsia="Arial" w:hAnsi="Arial" w:cs="Arial"/>
          <w:iCs/>
          <w:kern w:val="1"/>
          <w:sz w:val="22"/>
          <w:szCs w:val="22"/>
          <w:lang w:val="es-419" w:bidi="es-ES"/>
        </w:rPr>
        <w:t xml:space="preserve"> sean los correctos y definitivos; por tanto, con el fin de evitar devoluciones derivadas de la falta de claridad o certeza en la información que se deba incorporar</w:t>
      </w:r>
      <w:r w:rsidR="001B2BDB" w:rsidRPr="00F5149D">
        <w:rPr>
          <w:rFonts w:ascii="Arial" w:eastAsia="Arial" w:hAnsi="Arial" w:cs="Arial"/>
          <w:iCs/>
          <w:kern w:val="1"/>
          <w:sz w:val="22"/>
          <w:szCs w:val="22"/>
          <w:lang w:val="es-419" w:bidi="es-ES"/>
        </w:rPr>
        <w:t xml:space="preserve"> al</w:t>
      </w:r>
      <w:r w:rsidR="00496B60" w:rsidRPr="00F5149D">
        <w:rPr>
          <w:rFonts w:ascii="Arial" w:eastAsia="Arial" w:hAnsi="Arial" w:cs="Arial"/>
          <w:iCs/>
          <w:kern w:val="1"/>
          <w:sz w:val="22"/>
          <w:szCs w:val="22"/>
          <w:lang w:val="es-419" w:bidi="es-ES"/>
        </w:rPr>
        <w:t xml:space="preserve"> pliego</w:t>
      </w:r>
      <w:r w:rsidR="001B2BDB" w:rsidRPr="00F5149D">
        <w:rPr>
          <w:rFonts w:ascii="Arial" w:eastAsia="Arial" w:hAnsi="Arial" w:cs="Arial"/>
          <w:iCs/>
          <w:kern w:val="1"/>
          <w:sz w:val="22"/>
          <w:szCs w:val="22"/>
          <w:lang w:val="es-419" w:bidi="es-ES"/>
        </w:rPr>
        <w:t xml:space="preserve"> de condiciones</w:t>
      </w:r>
      <w:r w:rsidR="00496B60" w:rsidRPr="00F5149D">
        <w:rPr>
          <w:rFonts w:ascii="Arial" w:eastAsia="Arial" w:hAnsi="Arial" w:cs="Arial"/>
          <w:iCs/>
          <w:kern w:val="1"/>
          <w:sz w:val="22"/>
          <w:szCs w:val="22"/>
          <w:lang w:val="es-419" w:bidi="es-ES"/>
        </w:rPr>
        <w:t xml:space="preserve">, se requiere que la oficina desarrolle este apartado considerando </w:t>
      </w:r>
      <w:r w:rsidR="00496B60" w:rsidRPr="00F5149D">
        <w:rPr>
          <w:rFonts w:ascii="Arial" w:eastAsia="Arial" w:hAnsi="Arial" w:cs="Arial"/>
          <w:b/>
          <w:bCs/>
          <w:iCs/>
          <w:kern w:val="1"/>
          <w:sz w:val="22"/>
          <w:szCs w:val="22"/>
          <w:u w:val="single"/>
          <w:lang w:val="es-419" w:bidi="es-ES"/>
        </w:rPr>
        <w:t>solo</w:t>
      </w:r>
      <w:r w:rsidR="00592961" w:rsidRPr="00F5149D">
        <w:rPr>
          <w:rFonts w:ascii="Arial" w:eastAsia="Arial" w:hAnsi="Arial" w:cs="Arial"/>
          <w:b/>
          <w:bCs/>
          <w:iCs/>
          <w:kern w:val="1"/>
          <w:sz w:val="22"/>
          <w:szCs w:val="22"/>
          <w:u w:val="single"/>
          <w:lang w:val="es-419" w:bidi="es-ES"/>
        </w:rPr>
        <w:t xml:space="preserve"> una</w:t>
      </w:r>
      <w:r w:rsidR="00592961" w:rsidRPr="00F5149D">
        <w:rPr>
          <w:rFonts w:ascii="Arial" w:eastAsia="Arial" w:hAnsi="Arial" w:cs="Arial"/>
          <w:iCs/>
          <w:kern w:val="1"/>
          <w:sz w:val="22"/>
          <w:szCs w:val="22"/>
          <w:lang w:val="es-419" w:bidi="es-ES"/>
        </w:rPr>
        <w:t xml:space="preserve"> de las siguientes opciones</w:t>
      </w:r>
      <w:r w:rsidR="001B2BDB" w:rsidRPr="00F5149D">
        <w:rPr>
          <w:rFonts w:ascii="Arial" w:eastAsia="Arial" w:hAnsi="Arial" w:cs="Arial"/>
          <w:iCs/>
          <w:kern w:val="1"/>
          <w:sz w:val="22"/>
          <w:szCs w:val="22"/>
          <w:lang w:val="es-419" w:bidi="es-ES"/>
        </w:rPr>
        <w:t>, a saber</w:t>
      </w:r>
      <w:r w:rsidR="00592961" w:rsidRPr="00F5149D">
        <w:rPr>
          <w:rFonts w:ascii="Arial" w:eastAsia="Arial" w:hAnsi="Arial" w:cs="Arial"/>
          <w:iCs/>
          <w:kern w:val="1"/>
          <w:sz w:val="22"/>
          <w:szCs w:val="22"/>
          <w:lang w:val="es-419" w:bidi="es-ES"/>
        </w:rPr>
        <w:t>:</w:t>
      </w:r>
      <w:r w:rsidR="00496B60" w:rsidRPr="00F5149D">
        <w:rPr>
          <w:rFonts w:ascii="Arial" w:eastAsia="Arial" w:hAnsi="Arial" w:cs="Arial"/>
          <w:iCs/>
          <w:kern w:val="1"/>
          <w:sz w:val="22"/>
          <w:szCs w:val="22"/>
          <w:lang w:val="es-419" w:bidi="es-ES"/>
        </w:rPr>
        <w:t xml:space="preserve"> </w:t>
      </w:r>
    </w:p>
    <w:p w14:paraId="5D011848" w14:textId="77777777" w:rsidR="00496B60" w:rsidRPr="00F5149D" w:rsidRDefault="00496B60" w:rsidP="00B97EB7">
      <w:pPr>
        <w:pStyle w:val="Prrafodelista"/>
        <w:spacing w:after="0" w:line="276" w:lineRule="auto"/>
        <w:ind w:left="0"/>
        <w:jc w:val="both"/>
        <w:rPr>
          <w:rFonts w:ascii="Arial" w:hAnsi="Arial" w:cs="Arial"/>
          <w:w w:val="105"/>
          <w:sz w:val="22"/>
          <w:szCs w:val="22"/>
          <w:lang w:val="es-419"/>
        </w:rPr>
      </w:pPr>
    </w:p>
    <w:p w14:paraId="0E0D7387" w14:textId="35C1368F" w:rsidR="00592961" w:rsidRPr="00F5149D" w:rsidRDefault="00592961" w:rsidP="004565EF">
      <w:pPr>
        <w:pStyle w:val="Prrafodelista"/>
        <w:numPr>
          <w:ilvl w:val="0"/>
          <w:numId w:val="28"/>
        </w:numPr>
        <w:spacing w:after="0" w:line="276" w:lineRule="auto"/>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Detallar</w:t>
      </w:r>
      <w:r w:rsidR="00496B60" w:rsidRPr="00F5149D">
        <w:rPr>
          <w:rFonts w:ascii="Arial" w:eastAsia="Arial" w:hAnsi="Arial" w:cs="Arial"/>
          <w:iCs/>
          <w:kern w:val="1"/>
          <w:sz w:val="22"/>
          <w:szCs w:val="22"/>
          <w:lang w:val="es-419" w:bidi="es-ES"/>
        </w:rPr>
        <w:t xml:space="preserve"> las especificaciones y demás requerimientos</w:t>
      </w:r>
      <w:r w:rsidRPr="00F5149D">
        <w:rPr>
          <w:rFonts w:ascii="Arial" w:eastAsia="Arial" w:hAnsi="Arial" w:cs="Arial"/>
          <w:iCs/>
          <w:kern w:val="1"/>
          <w:sz w:val="22"/>
          <w:szCs w:val="22"/>
          <w:lang w:val="es-419" w:bidi="es-ES"/>
        </w:rPr>
        <w:t xml:space="preserve"> técnicos</w:t>
      </w:r>
      <w:r w:rsidR="00496B60" w:rsidRPr="00F5149D">
        <w:rPr>
          <w:rFonts w:ascii="Arial" w:eastAsia="Arial" w:hAnsi="Arial" w:cs="Arial"/>
          <w:iCs/>
          <w:kern w:val="1"/>
          <w:sz w:val="22"/>
          <w:szCs w:val="22"/>
          <w:lang w:val="es-419" w:bidi="es-ES"/>
        </w:rPr>
        <w:t xml:space="preserve">, directamente en el </w:t>
      </w:r>
      <w:r w:rsidR="00E83E9D" w:rsidRPr="00F5149D">
        <w:rPr>
          <w:rFonts w:ascii="Arial" w:eastAsia="Arial" w:hAnsi="Arial" w:cs="Arial"/>
          <w:iCs/>
          <w:kern w:val="1"/>
          <w:sz w:val="22"/>
          <w:szCs w:val="22"/>
          <w:lang w:val="es-419" w:bidi="es-ES"/>
        </w:rPr>
        <w:t xml:space="preserve">oficio de decisión inicial como parte del </w:t>
      </w:r>
      <w:r w:rsidR="00496B60" w:rsidRPr="00F5149D">
        <w:rPr>
          <w:rFonts w:ascii="Arial" w:eastAsia="Arial" w:hAnsi="Arial" w:cs="Arial"/>
          <w:iCs/>
          <w:kern w:val="1"/>
          <w:sz w:val="22"/>
          <w:szCs w:val="22"/>
          <w:lang w:val="es-419" w:bidi="es-ES"/>
        </w:rPr>
        <w:t>desarrollo de este apartado.</w:t>
      </w:r>
    </w:p>
    <w:p w14:paraId="3515AEB4" w14:textId="77777777" w:rsidR="00F5403E" w:rsidRPr="00F5149D" w:rsidRDefault="00F5403E" w:rsidP="00B97EB7">
      <w:pPr>
        <w:pStyle w:val="Prrafodelista"/>
        <w:spacing w:after="0" w:line="276" w:lineRule="auto"/>
        <w:ind w:left="0"/>
        <w:jc w:val="both"/>
        <w:rPr>
          <w:rFonts w:ascii="Arial" w:eastAsia="Arial" w:hAnsi="Arial" w:cs="Arial"/>
          <w:iCs/>
          <w:kern w:val="1"/>
          <w:sz w:val="22"/>
          <w:szCs w:val="22"/>
          <w:lang w:val="es-419" w:bidi="es-ES"/>
        </w:rPr>
      </w:pPr>
    </w:p>
    <w:p w14:paraId="1BDBECC2" w14:textId="720393D6" w:rsidR="00B609DA" w:rsidRPr="00F5149D" w:rsidRDefault="00B609DA" w:rsidP="004565EF">
      <w:pPr>
        <w:pStyle w:val="Prrafodelista"/>
        <w:numPr>
          <w:ilvl w:val="0"/>
          <w:numId w:val="28"/>
        </w:numPr>
        <w:spacing w:after="0" w:line="276" w:lineRule="auto"/>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Si la oficina dispone del detalle de las especificaciones técnicas y demás requerimientos técnicos en un documento independiente, podrá adjuntarlo como un anexo al oficio de Decisión Inicial que presente ante </w:t>
      </w:r>
      <w:r w:rsidR="00851A30" w:rsidRPr="00F5149D">
        <w:rPr>
          <w:rFonts w:ascii="Arial" w:eastAsia="Arial" w:hAnsi="Arial" w:cs="Arial"/>
          <w:iCs/>
          <w:kern w:val="1"/>
          <w:sz w:val="22"/>
          <w:szCs w:val="22"/>
          <w:lang w:val="es-419" w:bidi="es-ES"/>
        </w:rPr>
        <w:t xml:space="preserve">el Departamento de </w:t>
      </w:r>
      <w:r w:rsidRPr="00F5149D">
        <w:rPr>
          <w:rFonts w:ascii="Arial" w:eastAsia="Arial" w:hAnsi="Arial" w:cs="Arial"/>
          <w:iCs/>
          <w:kern w:val="1"/>
          <w:sz w:val="22"/>
          <w:szCs w:val="22"/>
          <w:lang w:val="es-419" w:bidi="es-ES"/>
        </w:rPr>
        <w:lastRenderedPageBreak/>
        <w:t>Proveeduría o la Administración Regional, y en este punto deberá indicar únicamente que las especificaciones y requerimientos técnicos están en el anexo, sin incluir las mismas en el desarrollo de este apartado.</w:t>
      </w:r>
    </w:p>
    <w:p w14:paraId="5F169F3F" w14:textId="77777777" w:rsidR="00B9617D" w:rsidRPr="00F5149D" w:rsidRDefault="00B9617D" w:rsidP="00B97EB7">
      <w:pPr>
        <w:tabs>
          <w:tab w:val="left" w:pos="567"/>
        </w:tabs>
        <w:spacing w:after="0" w:line="276" w:lineRule="auto"/>
        <w:jc w:val="both"/>
        <w:rPr>
          <w:rFonts w:ascii="Arial" w:hAnsi="Arial" w:cs="Arial"/>
          <w:sz w:val="22"/>
          <w:szCs w:val="22"/>
          <w:lang w:val="es-419"/>
        </w:rPr>
      </w:pPr>
    </w:p>
    <w:p w14:paraId="6EF4B543" w14:textId="77777777" w:rsidR="003F431E" w:rsidRPr="00F5149D" w:rsidRDefault="003F431E" w:rsidP="003F431E">
      <w:pPr>
        <w:spacing w:after="0" w:line="276" w:lineRule="auto"/>
        <w:contextualSpacing/>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En caso de enviar la decisión inicial utilizando los dos escenarios anteriores (detallando las especificaciones y requerimientos en este apartado, y además aportando un documento anexo al oficio con esta información), el Departamento de Proveeduría o la Administración</w:t>
      </w:r>
      <w:r w:rsidRPr="00F5149D">
        <w:rPr>
          <w:rFonts w:ascii="Arial" w:eastAsiaTheme="minorEastAsia" w:hAnsi="Arial" w:cs="Arial"/>
          <w:w w:val="105"/>
          <w:sz w:val="22"/>
          <w:szCs w:val="22"/>
          <w:lang w:val="es-419"/>
        </w:rPr>
        <w:t xml:space="preserve"> Regional procederán con la devolución de las diligencias con el fin de que la oficina realice la </w:t>
      </w:r>
      <w:r w:rsidRPr="00F5149D">
        <w:rPr>
          <w:rFonts w:ascii="Arial" w:eastAsia="Arial" w:hAnsi="Arial" w:cs="Arial"/>
          <w:iCs/>
          <w:kern w:val="1"/>
          <w:sz w:val="22"/>
          <w:szCs w:val="22"/>
          <w:lang w:val="es-419" w:bidi="es-ES"/>
        </w:rPr>
        <w:t>corrección y aclaración respectiva, de manera que se pueda observar en el oficio de decisión inicial una sola definición de las especificaciones técnicas y requerimientos finales del objeto contractual, las cuales serán las que se tomen en cuenta para la confección del  pliego de condiciones de la licitación, lo anterior con el  objetivo de evitar errores en la confección de ese documento.</w:t>
      </w:r>
    </w:p>
    <w:p w14:paraId="3CDAAF98" w14:textId="77777777" w:rsidR="003F431E" w:rsidRPr="00F5149D" w:rsidRDefault="003F431E" w:rsidP="003F431E">
      <w:pPr>
        <w:spacing w:after="0" w:line="276" w:lineRule="auto"/>
        <w:contextualSpacing/>
        <w:jc w:val="both"/>
        <w:rPr>
          <w:rFonts w:ascii="Arial" w:eastAsiaTheme="minorEastAsia" w:hAnsi="Arial" w:cs="Arial"/>
          <w:sz w:val="22"/>
          <w:szCs w:val="22"/>
        </w:rPr>
      </w:pPr>
    </w:p>
    <w:p w14:paraId="2C8F358F" w14:textId="77777777" w:rsidR="003F431E" w:rsidRPr="00F5149D" w:rsidRDefault="003F431E" w:rsidP="003F431E">
      <w:pPr>
        <w:spacing w:after="0" w:line="276" w:lineRule="auto"/>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t>Cabe señalar que, la oficina usuaria es la encargada de investigar, analizar y desarrollar  las especificaciones técnicas, de manera que estas sean claras, suficientes, objetivas y amplias en cuanto a la oportunidad de participar. Además, que las mismas correspondan a la realidad del mercado logrando de esta manera el cumplimiento del fin público, por lo que el impacto de la atención adecuada de este apartado en el trámite del proceso es muy elevado.</w:t>
      </w:r>
    </w:p>
    <w:p w14:paraId="0D06728A" w14:textId="77777777" w:rsidR="003F431E" w:rsidRPr="00F5149D" w:rsidRDefault="003F431E" w:rsidP="003F431E">
      <w:pPr>
        <w:spacing w:after="0" w:line="276" w:lineRule="auto"/>
        <w:jc w:val="both"/>
        <w:rPr>
          <w:rFonts w:ascii="Arial" w:eastAsiaTheme="minorEastAsia" w:hAnsi="Arial" w:cs="Arial"/>
          <w:w w:val="105"/>
          <w:sz w:val="22"/>
          <w:szCs w:val="22"/>
          <w:lang w:val="es-419"/>
        </w:rPr>
      </w:pPr>
    </w:p>
    <w:p w14:paraId="4B64C577" w14:textId="77777777" w:rsidR="003F431E" w:rsidRPr="00F5149D" w:rsidRDefault="003F431E" w:rsidP="003F431E">
      <w:pPr>
        <w:spacing w:after="0" w:line="276" w:lineRule="auto"/>
        <w:contextualSpacing/>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t>Por tanto, aunque este apartado es responsabilidad absoluta de la oficina usuaria pues es quien conoce el alcance técnico de su necesidad, el Departamento de Proveeduría verificará su aporte al momento del ingreso de la gestión, efectuando una lectura general sin profundizar en las especificaciones técnicas, de forma tal que se logre determinar si la conceptualización del objeto contractual en general tiene sentido y respaldo en la normativa, de conformidad con los tipos de procedimientos, modalidades de contratos, figuras contractuales propuestas y sus posibles combinaciones, lo anterior con el objetivo de asegurar que el trámite puede avanzar al menos desde esta perspectiva.</w:t>
      </w:r>
    </w:p>
    <w:p w14:paraId="73F83BF2" w14:textId="77777777" w:rsidR="003F431E" w:rsidRPr="00F5149D" w:rsidRDefault="003F431E" w:rsidP="003F431E">
      <w:pPr>
        <w:spacing w:after="0" w:line="276" w:lineRule="auto"/>
        <w:contextualSpacing/>
        <w:jc w:val="both"/>
        <w:rPr>
          <w:rFonts w:ascii="Arial" w:eastAsiaTheme="minorEastAsia" w:hAnsi="Arial" w:cs="Arial"/>
          <w:w w:val="105"/>
          <w:sz w:val="22"/>
          <w:szCs w:val="22"/>
          <w:lang w:val="es-419"/>
        </w:rPr>
      </w:pPr>
    </w:p>
    <w:p w14:paraId="1520AB54" w14:textId="77777777" w:rsidR="003F431E" w:rsidRPr="00F5149D" w:rsidRDefault="003F431E" w:rsidP="003F431E">
      <w:pPr>
        <w:spacing w:after="0" w:line="276" w:lineRule="auto"/>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t xml:space="preserve">En virtud de lo anterior, le corresponderá a la persona analista conductora del procedimiento profundizar su alcance y definición al momento de la confección del pliego de condiciones, con la finalidad de que se tenga claridad en la información que se consigne en la construcción de este. </w:t>
      </w:r>
    </w:p>
    <w:p w14:paraId="21596519" w14:textId="77777777" w:rsidR="003F431E" w:rsidRPr="00F5149D" w:rsidRDefault="003F431E" w:rsidP="003F431E">
      <w:pPr>
        <w:spacing w:after="0" w:line="276" w:lineRule="auto"/>
        <w:jc w:val="both"/>
        <w:rPr>
          <w:rFonts w:ascii="Arial" w:eastAsiaTheme="minorEastAsia" w:hAnsi="Arial" w:cs="Arial"/>
          <w:w w:val="105"/>
          <w:sz w:val="22"/>
          <w:szCs w:val="22"/>
          <w:lang w:val="es-419"/>
        </w:rPr>
      </w:pPr>
    </w:p>
    <w:p w14:paraId="7D8830AB" w14:textId="77777777" w:rsidR="003F431E" w:rsidRPr="00F5149D" w:rsidRDefault="003F431E" w:rsidP="003F431E">
      <w:pPr>
        <w:spacing w:after="0" w:line="276" w:lineRule="auto"/>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lastRenderedPageBreak/>
        <w:t>Partiendo de lo indicado, la oficina deberá responder a todas las consultas que la persona analista le plantee para asegurar su adecuado desarrollo, conforme lo que establece el artículo 319 del RLGCP.</w:t>
      </w:r>
    </w:p>
    <w:p w14:paraId="6CBFFFFD" w14:textId="77777777" w:rsidR="003F431E" w:rsidRPr="00F5149D" w:rsidRDefault="003F431E" w:rsidP="003F431E">
      <w:pPr>
        <w:spacing w:after="0" w:line="276" w:lineRule="auto"/>
        <w:contextualSpacing/>
        <w:jc w:val="both"/>
        <w:rPr>
          <w:rFonts w:ascii="Arial" w:eastAsiaTheme="minorEastAsia" w:hAnsi="Arial" w:cs="Arial"/>
          <w:sz w:val="22"/>
          <w:szCs w:val="22"/>
        </w:rPr>
      </w:pPr>
    </w:p>
    <w:p w14:paraId="01E82CC0" w14:textId="77777777" w:rsidR="00A876A9" w:rsidRPr="00F5149D" w:rsidRDefault="00D1472A" w:rsidP="00173AE3">
      <w:pPr>
        <w:pStyle w:val="Ttulo1"/>
        <w:numPr>
          <w:ilvl w:val="0"/>
          <w:numId w:val="26"/>
        </w:numPr>
        <w:spacing w:before="0" w:after="0" w:line="276" w:lineRule="auto"/>
        <w:jc w:val="both"/>
        <w:rPr>
          <w:rFonts w:ascii="Arial" w:hAnsi="Arial" w:cs="Arial"/>
          <w:b/>
          <w:bCs/>
          <w:color w:val="auto"/>
          <w:sz w:val="22"/>
          <w:szCs w:val="22"/>
          <w:lang w:val="es-419"/>
        </w:rPr>
      </w:pPr>
      <w:bookmarkStart w:id="10" w:name="_Toc95986965"/>
      <w:r w:rsidRPr="00F5149D">
        <w:rPr>
          <w:rFonts w:ascii="Arial" w:hAnsi="Arial" w:cs="Arial"/>
          <w:b/>
          <w:bCs/>
          <w:color w:val="auto"/>
          <w:sz w:val="22"/>
          <w:szCs w:val="22"/>
          <w:lang w:val="es-419"/>
        </w:rPr>
        <w:t>E</w:t>
      </w:r>
      <w:r w:rsidR="00A876A9" w:rsidRPr="00F5149D">
        <w:rPr>
          <w:rFonts w:ascii="Arial" w:hAnsi="Arial" w:cs="Arial"/>
          <w:b/>
          <w:bCs/>
          <w:color w:val="auto"/>
          <w:sz w:val="22"/>
          <w:szCs w:val="22"/>
          <w:lang w:val="es-419"/>
        </w:rPr>
        <w:t>ntrega de</w:t>
      </w:r>
      <w:r w:rsidR="0071278E" w:rsidRPr="00F5149D">
        <w:rPr>
          <w:rFonts w:ascii="Arial" w:hAnsi="Arial" w:cs="Arial"/>
          <w:b/>
          <w:bCs/>
          <w:color w:val="auto"/>
          <w:sz w:val="22"/>
          <w:szCs w:val="22"/>
          <w:lang w:val="es-419"/>
        </w:rPr>
        <w:t xml:space="preserve">l </w:t>
      </w:r>
      <w:r w:rsidR="00C15C7C" w:rsidRPr="00F5149D">
        <w:rPr>
          <w:rFonts w:ascii="Arial" w:hAnsi="Arial" w:cs="Arial"/>
          <w:b/>
          <w:bCs/>
          <w:color w:val="auto"/>
          <w:sz w:val="22"/>
          <w:szCs w:val="22"/>
          <w:lang w:val="es-419"/>
        </w:rPr>
        <w:t>servicio</w:t>
      </w:r>
      <w:r w:rsidR="00A876A9" w:rsidRPr="00F5149D">
        <w:rPr>
          <w:rFonts w:ascii="Arial" w:hAnsi="Arial" w:cs="Arial"/>
          <w:b/>
          <w:bCs/>
          <w:color w:val="auto"/>
          <w:sz w:val="22"/>
          <w:szCs w:val="22"/>
          <w:lang w:val="es-419"/>
        </w:rPr>
        <w:t>:</w:t>
      </w:r>
      <w:bookmarkEnd w:id="10"/>
    </w:p>
    <w:p w14:paraId="430974B4" w14:textId="77777777" w:rsidR="00A876A9" w:rsidRPr="00F5149D" w:rsidRDefault="00A876A9" w:rsidP="00B97EB7">
      <w:pPr>
        <w:spacing w:after="0" w:line="276" w:lineRule="auto"/>
        <w:jc w:val="both"/>
        <w:rPr>
          <w:rFonts w:ascii="Arial" w:hAnsi="Arial" w:cs="Arial"/>
          <w:w w:val="105"/>
          <w:sz w:val="22"/>
          <w:szCs w:val="22"/>
          <w:highlight w:val="cyan"/>
          <w:lang w:val="es-419"/>
        </w:rPr>
      </w:pPr>
    </w:p>
    <w:p w14:paraId="5CCEE4A6" w14:textId="6D6E514F" w:rsidR="00A876A9" w:rsidRPr="00F5149D" w:rsidRDefault="00A876A9"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Deberá indicarse el plazo de entrega que se requiere, el cual deberá describirse en días hábiles</w:t>
      </w:r>
      <w:r w:rsidR="004713A5" w:rsidRPr="00F5149D">
        <w:rPr>
          <w:rFonts w:ascii="Arial" w:eastAsia="Arial" w:hAnsi="Arial" w:cs="Arial"/>
          <w:iCs/>
          <w:kern w:val="1"/>
          <w:sz w:val="22"/>
          <w:szCs w:val="22"/>
          <w:lang w:val="es-419" w:bidi="es-ES"/>
        </w:rPr>
        <w:t xml:space="preserve"> o </w:t>
      </w:r>
      <w:r w:rsidR="0003200C" w:rsidRPr="00F5149D">
        <w:rPr>
          <w:rFonts w:ascii="Arial" w:eastAsia="Arial" w:hAnsi="Arial" w:cs="Arial"/>
          <w:iCs/>
          <w:kern w:val="1"/>
          <w:sz w:val="22"/>
          <w:szCs w:val="22"/>
          <w:lang w:val="es-419" w:bidi="es-ES"/>
        </w:rPr>
        <w:t xml:space="preserve">bien, la o las </w:t>
      </w:r>
      <w:r w:rsidR="004713A5" w:rsidRPr="00F5149D">
        <w:rPr>
          <w:rFonts w:ascii="Arial" w:eastAsia="Arial" w:hAnsi="Arial" w:cs="Arial"/>
          <w:iCs/>
          <w:kern w:val="1"/>
          <w:sz w:val="22"/>
          <w:szCs w:val="22"/>
          <w:lang w:val="es-419" w:bidi="es-ES"/>
        </w:rPr>
        <w:t>fecha</w:t>
      </w:r>
      <w:r w:rsidR="0003200C" w:rsidRPr="00F5149D">
        <w:rPr>
          <w:rFonts w:ascii="Arial" w:eastAsia="Arial" w:hAnsi="Arial" w:cs="Arial"/>
          <w:iCs/>
          <w:kern w:val="1"/>
          <w:sz w:val="22"/>
          <w:szCs w:val="22"/>
          <w:lang w:val="es-419" w:bidi="es-ES"/>
        </w:rPr>
        <w:t xml:space="preserve">s </w:t>
      </w:r>
      <w:r w:rsidR="004713A5" w:rsidRPr="00F5149D">
        <w:rPr>
          <w:rFonts w:ascii="Arial" w:eastAsia="Arial" w:hAnsi="Arial" w:cs="Arial"/>
          <w:iCs/>
          <w:kern w:val="1"/>
          <w:sz w:val="22"/>
          <w:szCs w:val="22"/>
          <w:lang w:val="es-419" w:bidi="es-ES"/>
        </w:rPr>
        <w:t xml:space="preserve"> establecida</w:t>
      </w:r>
      <w:r w:rsidR="0003200C" w:rsidRPr="00F5149D">
        <w:rPr>
          <w:rFonts w:ascii="Arial" w:eastAsia="Arial" w:hAnsi="Arial" w:cs="Arial"/>
          <w:iCs/>
          <w:kern w:val="1"/>
          <w:sz w:val="22"/>
          <w:szCs w:val="22"/>
          <w:lang w:val="es-419" w:bidi="es-ES"/>
        </w:rPr>
        <w:t>s</w:t>
      </w:r>
      <w:r w:rsidR="00BA7872" w:rsidRPr="00F5149D">
        <w:rPr>
          <w:rFonts w:ascii="Arial" w:eastAsia="Arial" w:hAnsi="Arial" w:cs="Arial"/>
          <w:iCs/>
          <w:kern w:val="1"/>
          <w:sz w:val="22"/>
          <w:szCs w:val="22"/>
          <w:lang w:val="es-419" w:bidi="es-ES"/>
        </w:rPr>
        <w:t xml:space="preserve"> para ejecutar la capacitación</w:t>
      </w:r>
      <w:r w:rsidR="00A16F5C" w:rsidRPr="00F5149D">
        <w:rPr>
          <w:rFonts w:ascii="Arial" w:eastAsia="Arial" w:hAnsi="Arial" w:cs="Arial"/>
          <w:iCs/>
          <w:kern w:val="1"/>
          <w:sz w:val="22"/>
          <w:szCs w:val="22"/>
          <w:lang w:val="es-419" w:bidi="es-ES"/>
        </w:rPr>
        <w:t>.</w:t>
      </w:r>
      <w:r w:rsidR="0026103D" w:rsidRPr="00F5149D">
        <w:rPr>
          <w:rFonts w:ascii="Arial" w:eastAsia="Arial" w:hAnsi="Arial" w:cs="Arial"/>
          <w:iCs/>
          <w:kern w:val="1"/>
          <w:sz w:val="22"/>
          <w:szCs w:val="22"/>
          <w:lang w:val="es-419" w:bidi="es-ES"/>
        </w:rPr>
        <w:t xml:space="preserve"> </w:t>
      </w:r>
    </w:p>
    <w:p w14:paraId="08269B2F" w14:textId="77777777" w:rsidR="00A876A9" w:rsidRPr="00F5149D"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4C1C1C9C" w14:textId="77777777" w:rsidR="00A876A9" w:rsidRPr="00F5149D" w:rsidRDefault="00A876A9" w:rsidP="00B97EB7">
      <w:pPr>
        <w:pStyle w:val="Prrafodelista"/>
        <w:spacing w:after="0" w:line="276" w:lineRule="auto"/>
        <w:ind w:left="0"/>
        <w:jc w:val="both"/>
        <w:rPr>
          <w:rFonts w:ascii="Arial" w:eastAsia="Arial" w:hAnsi="Arial" w:cs="Arial"/>
          <w:b/>
          <w:bCs/>
          <w:iCs/>
          <w:kern w:val="1"/>
          <w:sz w:val="22"/>
          <w:szCs w:val="22"/>
          <w:lang w:val="es-419" w:bidi="es-ES"/>
        </w:rPr>
      </w:pPr>
      <w:r w:rsidRPr="00F5149D">
        <w:rPr>
          <w:rFonts w:ascii="Arial" w:eastAsia="Arial" w:hAnsi="Arial" w:cs="Arial"/>
          <w:iCs/>
          <w:kern w:val="1"/>
          <w:sz w:val="22"/>
          <w:szCs w:val="22"/>
          <w:lang w:val="es-419" w:bidi="es-ES"/>
        </w:rPr>
        <w:t xml:space="preserve">Para la </w:t>
      </w:r>
      <w:r w:rsidR="00A56B86" w:rsidRPr="00F5149D">
        <w:rPr>
          <w:rFonts w:ascii="Arial" w:eastAsia="Arial" w:hAnsi="Arial" w:cs="Arial"/>
          <w:iCs/>
          <w:kern w:val="1"/>
          <w:sz w:val="22"/>
          <w:szCs w:val="22"/>
          <w:lang w:val="es-419" w:bidi="es-ES"/>
        </w:rPr>
        <w:t xml:space="preserve">supervisión </w:t>
      </w:r>
      <w:r w:rsidRPr="00F5149D">
        <w:rPr>
          <w:rFonts w:ascii="Arial" w:eastAsia="Arial" w:hAnsi="Arial" w:cs="Arial"/>
          <w:iCs/>
          <w:kern w:val="1"/>
          <w:sz w:val="22"/>
          <w:szCs w:val="22"/>
          <w:lang w:val="es-419" w:bidi="es-ES"/>
        </w:rPr>
        <w:t>y recepción definitiva del servicio adjudicado, es necesario que la oficina usuaria indique</w:t>
      </w:r>
      <w:r w:rsidR="00B603B5" w:rsidRPr="00F5149D">
        <w:rPr>
          <w:rFonts w:ascii="Arial" w:eastAsia="Arial" w:hAnsi="Arial" w:cs="Arial"/>
          <w:iCs/>
          <w:kern w:val="1"/>
          <w:sz w:val="22"/>
          <w:szCs w:val="22"/>
          <w:lang w:val="es-419" w:bidi="es-ES"/>
        </w:rPr>
        <w:t xml:space="preserve"> </w:t>
      </w:r>
      <w:r w:rsidR="00B603B5" w:rsidRPr="00F5149D">
        <w:rPr>
          <w:rFonts w:ascii="Arial" w:eastAsia="Arial" w:hAnsi="Arial" w:cs="Arial"/>
          <w:b/>
          <w:bCs/>
          <w:iCs/>
          <w:kern w:val="1"/>
          <w:sz w:val="22"/>
          <w:szCs w:val="22"/>
          <w:u w:val="single"/>
          <w:lang w:val="es-419" w:bidi="es-ES"/>
        </w:rPr>
        <w:t xml:space="preserve">el nombre, puesto que desempeña, correo electrónico y teléfono para la coordinación correspondiente del </w:t>
      </w:r>
      <w:r w:rsidR="00C56417" w:rsidRPr="00F5149D">
        <w:rPr>
          <w:rFonts w:ascii="Arial" w:eastAsia="Arial" w:hAnsi="Arial" w:cs="Arial"/>
          <w:b/>
          <w:bCs/>
          <w:iCs/>
          <w:kern w:val="1"/>
          <w:sz w:val="22"/>
          <w:szCs w:val="22"/>
          <w:u w:val="single"/>
          <w:lang w:val="es-419" w:bidi="es-ES"/>
        </w:rPr>
        <w:t>personal</w:t>
      </w:r>
      <w:r w:rsidRPr="00F5149D">
        <w:rPr>
          <w:rFonts w:ascii="Arial" w:eastAsia="Arial" w:hAnsi="Arial" w:cs="Arial"/>
          <w:b/>
          <w:bCs/>
          <w:iCs/>
          <w:kern w:val="1"/>
          <w:sz w:val="22"/>
          <w:szCs w:val="22"/>
          <w:u w:val="single"/>
          <w:lang w:val="es-419" w:bidi="es-ES"/>
        </w:rPr>
        <w:t xml:space="preserve"> técnic</w:t>
      </w:r>
      <w:r w:rsidR="00C56417" w:rsidRPr="00F5149D">
        <w:rPr>
          <w:rFonts w:ascii="Arial" w:eastAsia="Arial" w:hAnsi="Arial" w:cs="Arial"/>
          <w:b/>
          <w:bCs/>
          <w:iCs/>
          <w:kern w:val="1"/>
          <w:sz w:val="22"/>
          <w:szCs w:val="22"/>
          <w:u w:val="single"/>
          <w:lang w:val="es-419" w:bidi="es-ES"/>
        </w:rPr>
        <w:t>o</w:t>
      </w:r>
      <w:r w:rsidRPr="00F5149D">
        <w:rPr>
          <w:rFonts w:ascii="Arial" w:eastAsia="Arial" w:hAnsi="Arial" w:cs="Arial"/>
          <w:b/>
          <w:bCs/>
          <w:iCs/>
          <w:kern w:val="1"/>
          <w:sz w:val="22"/>
          <w:szCs w:val="22"/>
          <w:u w:val="single"/>
          <w:lang w:val="es-419" w:bidi="es-ES"/>
        </w:rPr>
        <w:t xml:space="preserve"> </w:t>
      </w:r>
      <w:r w:rsidR="00C56417" w:rsidRPr="00F5149D">
        <w:rPr>
          <w:rFonts w:ascii="Arial" w:eastAsia="Arial" w:hAnsi="Arial" w:cs="Arial"/>
          <w:b/>
          <w:bCs/>
          <w:iCs/>
          <w:kern w:val="1"/>
          <w:sz w:val="22"/>
          <w:szCs w:val="22"/>
          <w:u w:val="single"/>
          <w:lang w:val="es-419" w:bidi="es-ES"/>
        </w:rPr>
        <w:t>encargado de esta labor</w:t>
      </w:r>
      <w:r w:rsidRPr="00F5149D">
        <w:rPr>
          <w:rFonts w:ascii="Arial" w:eastAsia="Arial" w:hAnsi="Arial" w:cs="Arial"/>
          <w:b/>
          <w:bCs/>
          <w:iCs/>
          <w:kern w:val="1"/>
          <w:sz w:val="22"/>
          <w:szCs w:val="22"/>
          <w:u w:val="single"/>
          <w:lang w:val="es-419" w:bidi="es-ES"/>
        </w:rPr>
        <w:t>.</w:t>
      </w:r>
    </w:p>
    <w:p w14:paraId="6D8271E6" w14:textId="77777777" w:rsidR="002318FD" w:rsidRPr="00F5149D" w:rsidRDefault="002318FD" w:rsidP="00B97EB7">
      <w:pPr>
        <w:pStyle w:val="Prrafodelista"/>
        <w:spacing w:after="0" w:line="276" w:lineRule="auto"/>
        <w:ind w:left="0"/>
        <w:jc w:val="both"/>
        <w:rPr>
          <w:rFonts w:ascii="Arial" w:eastAsia="Arial" w:hAnsi="Arial" w:cs="Arial"/>
          <w:iCs/>
          <w:kern w:val="1"/>
          <w:sz w:val="22"/>
          <w:szCs w:val="22"/>
          <w:lang w:val="es-419" w:bidi="es-ES"/>
        </w:rPr>
      </w:pPr>
    </w:p>
    <w:p w14:paraId="40586D9B" w14:textId="6FCB4202" w:rsidR="002318FD" w:rsidRPr="00F5149D" w:rsidRDefault="00DB720B"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D</w:t>
      </w:r>
      <w:r w:rsidR="00883A67" w:rsidRPr="00F5149D">
        <w:rPr>
          <w:rFonts w:ascii="Arial" w:eastAsia="Arial" w:hAnsi="Arial" w:cs="Arial"/>
          <w:iCs/>
          <w:kern w:val="1"/>
          <w:sz w:val="22"/>
          <w:szCs w:val="22"/>
          <w:lang w:val="es-419" w:bidi="es-ES"/>
        </w:rPr>
        <w:t>ebe</w:t>
      </w:r>
      <w:r w:rsidRPr="00F5149D">
        <w:rPr>
          <w:rFonts w:ascii="Arial" w:eastAsia="Arial" w:hAnsi="Arial" w:cs="Arial"/>
          <w:iCs/>
          <w:kern w:val="1"/>
          <w:sz w:val="22"/>
          <w:szCs w:val="22"/>
          <w:lang w:val="es-419" w:bidi="es-ES"/>
        </w:rPr>
        <w:t>rá</w:t>
      </w:r>
      <w:r w:rsidR="00883A67" w:rsidRPr="00F5149D">
        <w:rPr>
          <w:rFonts w:ascii="Arial" w:eastAsia="Arial" w:hAnsi="Arial" w:cs="Arial"/>
          <w:iCs/>
          <w:kern w:val="1"/>
          <w:sz w:val="22"/>
          <w:szCs w:val="22"/>
          <w:lang w:val="es-419" w:bidi="es-ES"/>
        </w:rPr>
        <w:t xml:space="preserve"> considerar</w:t>
      </w:r>
      <w:r w:rsidRPr="00F5149D">
        <w:rPr>
          <w:rFonts w:ascii="Arial" w:eastAsia="Arial" w:hAnsi="Arial" w:cs="Arial"/>
          <w:iCs/>
          <w:kern w:val="1"/>
          <w:sz w:val="22"/>
          <w:szCs w:val="22"/>
          <w:lang w:val="es-419" w:bidi="es-ES"/>
        </w:rPr>
        <w:t>se</w:t>
      </w:r>
      <w:r w:rsidR="00883A67" w:rsidRPr="00F5149D">
        <w:rPr>
          <w:rFonts w:ascii="Arial" w:eastAsia="Arial" w:hAnsi="Arial" w:cs="Arial"/>
          <w:iCs/>
          <w:kern w:val="1"/>
          <w:sz w:val="22"/>
          <w:szCs w:val="22"/>
          <w:lang w:val="es-419" w:bidi="es-ES"/>
        </w:rPr>
        <w:t xml:space="preserve"> que la oficina que gestione </w:t>
      </w:r>
      <w:r w:rsidR="002D6164" w:rsidRPr="00F5149D">
        <w:rPr>
          <w:rFonts w:ascii="Arial" w:eastAsia="Arial" w:hAnsi="Arial" w:cs="Arial"/>
          <w:iCs/>
          <w:kern w:val="1"/>
          <w:sz w:val="22"/>
          <w:szCs w:val="22"/>
          <w:lang w:val="es-419" w:bidi="es-ES"/>
        </w:rPr>
        <w:t xml:space="preserve">el servicio </w:t>
      </w:r>
      <w:r w:rsidR="00883A67" w:rsidRPr="00F5149D">
        <w:rPr>
          <w:rFonts w:ascii="Arial" w:eastAsia="Arial" w:hAnsi="Arial" w:cs="Arial"/>
          <w:iCs/>
          <w:kern w:val="1"/>
          <w:sz w:val="22"/>
          <w:szCs w:val="22"/>
          <w:lang w:val="es-419" w:bidi="es-ES"/>
        </w:rPr>
        <w:t>debe</w:t>
      </w:r>
      <w:r w:rsidR="00C957D5" w:rsidRPr="00F5149D">
        <w:rPr>
          <w:rFonts w:ascii="Arial" w:eastAsia="Arial" w:hAnsi="Arial" w:cs="Arial"/>
          <w:iCs/>
          <w:kern w:val="1"/>
          <w:sz w:val="22"/>
          <w:szCs w:val="22"/>
          <w:lang w:val="es-419" w:bidi="es-ES"/>
        </w:rPr>
        <w:t>rá</w:t>
      </w:r>
      <w:r w:rsidR="00883A67" w:rsidRPr="00F5149D">
        <w:rPr>
          <w:rFonts w:ascii="Arial" w:eastAsia="Arial" w:hAnsi="Arial" w:cs="Arial"/>
          <w:iCs/>
          <w:kern w:val="1"/>
          <w:sz w:val="22"/>
          <w:szCs w:val="22"/>
          <w:lang w:val="es-419" w:bidi="es-ES"/>
        </w:rPr>
        <w:t xml:space="preserve"> contar con el recurso humano para constatar la debida recepción del objeto, de lo contrario estará sujeta a la aplicación de sanciones conforme lo que establece la Ley General de Contratación Pública en su artículo N°125, inciso d), </w:t>
      </w:r>
      <w:r w:rsidR="0078116B" w:rsidRPr="00F5149D">
        <w:rPr>
          <w:rFonts w:ascii="Arial" w:eastAsia="Arial" w:hAnsi="Arial" w:cs="Arial"/>
          <w:iCs/>
          <w:kern w:val="1"/>
          <w:sz w:val="22"/>
          <w:szCs w:val="22"/>
          <w:lang w:val="es-419" w:bidi="es-ES"/>
        </w:rPr>
        <w:t xml:space="preserve">sub inciso </w:t>
      </w:r>
      <w:r w:rsidR="00883A67" w:rsidRPr="00F5149D">
        <w:rPr>
          <w:rFonts w:ascii="Arial" w:eastAsia="Arial" w:hAnsi="Arial" w:cs="Arial"/>
          <w:iCs/>
          <w:kern w:val="1"/>
          <w:sz w:val="22"/>
          <w:szCs w:val="22"/>
          <w:lang w:val="es-419" w:bidi="es-ES"/>
        </w:rPr>
        <w:t>iii).</w:t>
      </w:r>
    </w:p>
    <w:p w14:paraId="54F5085D" w14:textId="77777777" w:rsidR="00417EAD" w:rsidRPr="00F5149D" w:rsidRDefault="00417EAD" w:rsidP="00B97EB7">
      <w:pPr>
        <w:pStyle w:val="Prrafodelista"/>
        <w:spacing w:after="0" w:line="276" w:lineRule="auto"/>
        <w:ind w:left="0"/>
        <w:jc w:val="both"/>
        <w:rPr>
          <w:rFonts w:ascii="Arial" w:eastAsia="Arial" w:hAnsi="Arial" w:cs="Arial"/>
          <w:iCs/>
          <w:kern w:val="1"/>
          <w:sz w:val="22"/>
          <w:szCs w:val="22"/>
          <w:lang w:val="es-419" w:bidi="es-ES"/>
        </w:rPr>
      </w:pPr>
    </w:p>
    <w:p w14:paraId="045A954A" w14:textId="77777777" w:rsidR="00417EAD" w:rsidRPr="00F5149D" w:rsidRDefault="00417EAD" w:rsidP="00417EAD">
      <w:pPr>
        <w:contextualSpacing/>
        <w:jc w:val="both"/>
        <w:rPr>
          <w:rFonts w:ascii="Arial" w:eastAsiaTheme="minorEastAsia" w:hAnsi="Arial" w:cs="Arial"/>
          <w:w w:val="105"/>
          <w:sz w:val="22"/>
          <w:szCs w:val="22"/>
          <w:lang w:val="es-ES"/>
        </w:rPr>
      </w:pPr>
      <w:r w:rsidRPr="00F5149D">
        <w:rPr>
          <w:rFonts w:ascii="Arial" w:eastAsiaTheme="minorEastAsia" w:hAnsi="Arial" w:cs="Arial"/>
          <w:w w:val="105"/>
          <w:sz w:val="22"/>
          <w:szCs w:val="22"/>
          <w:lang w:val="es-ES"/>
        </w:rPr>
        <w:t xml:space="preserve">El Departamento de Proveeduría solamente verificará al momento del ingreso de la gestión el aporte de la información en el apartado, por tanto, le corresponderá a la persona analista conductora, profundizar en el planteamiento de este aspecto al momento de la confección del pliego de condiciones, por lo que la oficina deberá responder las consultas de la analista para el desarrollo de dicho pliego cuando resulte necesario, conforme establece el artículo 319 del RLGCP. </w:t>
      </w:r>
    </w:p>
    <w:p w14:paraId="1B71A043" w14:textId="77777777" w:rsidR="00795DB3" w:rsidRPr="00F5149D" w:rsidRDefault="00795DB3" w:rsidP="00B97EB7">
      <w:pPr>
        <w:pStyle w:val="Prrafodelista"/>
        <w:spacing w:after="0" w:line="276" w:lineRule="auto"/>
        <w:ind w:left="0"/>
        <w:jc w:val="both"/>
        <w:rPr>
          <w:rFonts w:ascii="Arial" w:hAnsi="Arial" w:cs="Arial"/>
          <w:w w:val="105"/>
          <w:sz w:val="22"/>
          <w:szCs w:val="22"/>
          <w:lang w:val="es-419"/>
        </w:rPr>
      </w:pPr>
    </w:p>
    <w:p w14:paraId="711DF2B8" w14:textId="77777777" w:rsidR="00756939" w:rsidRPr="00F5149D" w:rsidRDefault="00756939" w:rsidP="00173AE3">
      <w:pPr>
        <w:pStyle w:val="Ttulo1"/>
        <w:numPr>
          <w:ilvl w:val="0"/>
          <w:numId w:val="26"/>
        </w:numPr>
        <w:spacing w:before="0" w:after="0" w:line="276" w:lineRule="auto"/>
        <w:jc w:val="both"/>
        <w:rPr>
          <w:rFonts w:ascii="Arial" w:hAnsi="Arial" w:cs="Arial"/>
          <w:b/>
          <w:bCs/>
          <w:color w:val="auto"/>
          <w:sz w:val="22"/>
          <w:szCs w:val="22"/>
          <w:lang w:val="es-419"/>
        </w:rPr>
      </w:pPr>
      <w:bookmarkStart w:id="11" w:name="_Toc95986966"/>
      <w:r w:rsidRPr="00F5149D">
        <w:rPr>
          <w:rFonts w:ascii="Arial" w:hAnsi="Arial" w:cs="Arial"/>
          <w:b/>
          <w:bCs/>
          <w:color w:val="auto"/>
          <w:sz w:val="22"/>
          <w:szCs w:val="22"/>
          <w:lang w:val="es-419"/>
        </w:rPr>
        <w:t>Cláusula Penal y/o Multas:</w:t>
      </w:r>
      <w:bookmarkEnd w:id="11"/>
    </w:p>
    <w:p w14:paraId="24F56885" w14:textId="77777777" w:rsidR="009C181C" w:rsidRPr="00F5149D" w:rsidRDefault="009C181C" w:rsidP="00B97EB7">
      <w:pPr>
        <w:pStyle w:val="Prrafodelista"/>
        <w:spacing w:after="0" w:line="276" w:lineRule="auto"/>
        <w:ind w:left="0" w:firstLine="567"/>
        <w:jc w:val="both"/>
        <w:rPr>
          <w:rFonts w:ascii="Arial" w:eastAsia="Arial" w:hAnsi="Arial" w:cs="Arial"/>
          <w:iCs/>
          <w:kern w:val="1"/>
          <w:sz w:val="22"/>
          <w:szCs w:val="22"/>
          <w:lang w:val="es-419" w:bidi="es-ES"/>
        </w:rPr>
      </w:pPr>
    </w:p>
    <w:p w14:paraId="75B76A8A" w14:textId="6956A525" w:rsidR="0081259F" w:rsidRPr="00F5149D" w:rsidRDefault="00A079DA" w:rsidP="00AC0191">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En este apartado s</w:t>
      </w:r>
      <w:r w:rsidR="00E562D0" w:rsidRPr="00F5149D">
        <w:rPr>
          <w:rFonts w:ascii="Arial" w:eastAsia="Arial" w:hAnsi="Arial" w:cs="Arial"/>
          <w:iCs/>
          <w:kern w:val="1"/>
          <w:sz w:val="22"/>
          <w:szCs w:val="22"/>
          <w:lang w:val="es-419" w:bidi="es-ES"/>
        </w:rPr>
        <w:t>e debe</w:t>
      </w:r>
      <w:r w:rsidR="005E11F7" w:rsidRPr="00F5149D">
        <w:rPr>
          <w:rFonts w:ascii="Arial" w:eastAsia="Arial" w:hAnsi="Arial" w:cs="Arial"/>
          <w:iCs/>
          <w:kern w:val="1"/>
          <w:sz w:val="22"/>
          <w:szCs w:val="22"/>
          <w:lang w:val="es-419" w:bidi="es-ES"/>
        </w:rPr>
        <w:t>rá</w:t>
      </w:r>
      <w:r w:rsidR="00E562D0" w:rsidRPr="00F5149D">
        <w:rPr>
          <w:rFonts w:ascii="Arial" w:eastAsia="Arial" w:hAnsi="Arial" w:cs="Arial"/>
          <w:iCs/>
          <w:kern w:val="1"/>
          <w:sz w:val="22"/>
          <w:szCs w:val="22"/>
          <w:lang w:val="es-419" w:bidi="es-ES"/>
        </w:rPr>
        <w:t xml:space="preserve"> indicar claramente la cláusula penal y/o multa que se estará aplicando para </w:t>
      </w:r>
      <w:r w:rsidR="00701930" w:rsidRPr="00F5149D">
        <w:rPr>
          <w:rFonts w:ascii="Arial" w:eastAsia="Arial" w:hAnsi="Arial" w:cs="Arial"/>
          <w:iCs/>
          <w:kern w:val="1"/>
          <w:sz w:val="22"/>
          <w:szCs w:val="22"/>
          <w:lang w:val="es-419" w:bidi="es-ES"/>
        </w:rPr>
        <w:t xml:space="preserve">la </w:t>
      </w:r>
      <w:r w:rsidR="00E562D0" w:rsidRPr="00F5149D">
        <w:rPr>
          <w:rFonts w:ascii="Arial" w:eastAsia="Arial" w:hAnsi="Arial" w:cs="Arial"/>
          <w:iCs/>
          <w:kern w:val="1"/>
          <w:sz w:val="22"/>
          <w:szCs w:val="22"/>
          <w:lang w:val="es-419" w:bidi="es-ES"/>
        </w:rPr>
        <w:t>contratación,</w:t>
      </w:r>
      <w:r w:rsidR="008814F5" w:rsidRPr="00F5149D">
        <w:rPr>
          <w:rFonts w:ascii="Arial" w:eastAsia="Arial" w:hAnsi="Arial" w:cs="Arial"/>
          <w:iCs/>
          <w:kern w:val="1"/>
          <w:sz w:val="22"/>
          <w:szCs w:val="22"/>
          <w:lang w:val="es-419" w:bidi="es-ES"/>
        </w:rPr>
        <w:t xml:space="preserve"> </w:t>
      </w:r>
      <w:r w:rsidR="00AC773C" w:rsidRPr="00F5149D">
        <w:rPr>
          <w:rFonts w:ascii="Arial" w:eastAsia="Arial" w:hAnsi="Arial" w:cs="Arial"/>
          <w:iCs/>
          <w:kern w:val="1"/>
          <w:sz w:val="22"/>
          <w:szCs w:val="22"/>
          <w:lang w:val="es-419" w:bidi="es-ES"/>
        </w:rPr>
        <w:t xml:space="preserve">para lo cual se deberá aportar como un anexo al oficio de Decisión Inicial </w:t>
      </w:r>
      <w:r w:rsidR="00AF49EE" w:rsidRPr="00F5149D">
        <w:rPr>
          <w:rFonts w:ascii="Arial" w:eastAsia="Arial" w:hAnsi="Arial" w:cs="Arial"/>
          <w:iCs/>
          <w:kern w:val="1"/>
          <w:sz w:val="22"/>
          <w:szCs w:val="22"/>
          <w:lang w:val="es-419" w:bidi="es-ES"/>
        </w:rPr>
        <w:t xml:space="preserve">su </w:t>
      </w:r>
      <w:r w:rsidR="008814F5" w:rsidRPr="00F5149D">
        <w:rPr>
          <w:rFonts w:ascii="Arial" w:eastAsia="Arial" w:hAnsi="Arial" w:cs="Arial"/>
          <w:iCs/>
          <w:kern w:val="1"/>
          <w:sz w:val="22"/>
          <w:szCs w:val="22"/>
          <w:lang w:val="es-419" w:bidi="es-ES"/>
        </w:rPr>
        <w:t>desarrollo y justificación</w:t>
      </w:r>
      <w:r w:rsidR="00204E7F" w:rsidRPr="00F5149D">
        <w:rPr>
          <w:rFonts w:ascii="Arial" w:eastAsia="Arial" w:hAnsi="Arial" w:cs="Arial"/>
          <w:iCs/>
          <w:kern w:val="1"/>
          <w:sz w:val="22"/>
          <w:szCs w:val="22"/>
          <w:lang w:val="es-419" w:bidi="es-ES"/>
        </w:rPr>
        <w:t xml:space="preserve">, </w:t>
      </w:r>
      <w:r w:rsidR="009979CB" w:rsidRPr="00F5149D">
        <w:rPr>
          <w:rFonts w:ascii="Arial" w:eastAsia="Arial" w:hAnsi="Arial" w:cs="Arial"/>
          <w:iCs/>
          <w:kern w:val="1"/>
          <w:sz w:val="22"/>
          <w:szCs w:val="22"/>
          <w:lang w:val="es-419" w:bidi="es-ES"/>
        </w:rPr>
        <w:t>por lo que</w:t>
      </w:r>
      <w:r w:rsidR="00204E7F" w:rsidRPr="00F5149D">
        <w:rPr>
          <w:rFonts w:ascii="Arial" w:eastAsia="Arial" w:hAnsi="Arial" w:cs="Arial"/>
          <w:iCs/>
          <w:kern w:val="1"/>
          <w:sz w:val="22"/>
          <w:szCs w:val="22"/>
          <w:lang w:val="es-419" w:bidi="es-ES"/>
        </w:rPr>
        <w:t xml:space="preserve"> se debe</w:t>
      </w:r>
      <w:r w:rsidR="009979CB" w:rsidRPr="00F5149D">
        <w:rPr>
          <w:rFonts w:ascii="Arial" w:eastAsia="Arial" w:hAnsi="Arial" w:cs="Arial"/>
          <w:iCs/>
          <w:kern w:val="1"/>
          <w:sz w:val="22"/>
          <w:szCs w:val="22"/>
          <w:lang w:val="es-419" w:bidi="es-ES"/>
        </w:rPr>
        <w:t>rán</w:t>
      </w:r>
      <w:r w:rsidR="00204E7F" w:rsidRPr="00F5149D">
        <w:rPr>
          <w:rFonts w:ascii="Arial" w:eastAsia="Arial" w:hAnsi="Arial" w:cs="Arial"/>
          <w:iCs/>
          <w:kern w:val="1"/>
          <w:sz w:val="22"/>
          <w:szCs w:val="22"/>
          <w:lang w:val="es-419" w:bidi="es-ES"/>
        </w:rPr>
        <w:t xml:space="preserve"> considerar los </w:t>
      </w:r>
      <w:r w:rsidR="00A806DB" w:rsidRPr="00F5149D">
        <w:rPr>
          <w:rFonts w:ascii="Arial" w:eastAsia="Arial" w:hAnsi="Arial" w:cs="Arial"/>
          <w:iCs/>
          <w:kern w:val="1"/>
          <w:sz w:val="22"/>
          <w:szCs w:val="22"/>
          <w:lang w:val="es-419" w:bidi="es-ES"/>
        </w:rPr>
        <w:t xml:space="preserve">lineamientos </w:t>
      </w:r>
      <w:r w:rsidR="00204E7F" w:rsidRPr="00F5149D">
        <w:rPr>
          <w:rFonts w:ascii="Arial" w:eastAsia="Arial" w:hAnsi="Arial" w:cs="Arial"/>
          <w:iCs/>
          <w:kern w:val="1"/>
          <w:sz w:val="22"/>
          <w:szCs w:val="22"/>
          <w:lang w:val="es-419" w:bidi="es-ES"/>
        </w:rPr>
        <w:t xml:space="preserve">establecidos en la </w:t>
      </w:r>
      <w:r w:rsidR="00A806DB" w:rsidRPr="00F5149D">
        <w:rPr>
          <w:rFonts w:ascii="Arial" w:eastAsia="Arial" w:hAnsi="Arial" w:cs="Arial"/>
          <w:iCs/>
          <w:kern w:val="1"/>
          <w:sz w:val="22"/>
          <w:szCs w:val="22"/>
          <w:lang w:val="es-419" w:bidi="es-ES"/>
        </w:rPr>
        <w:t>“Guía para el análisis y planteamientos de las Cláusulas Penales y/o Multas para los procesos de contratación pública</w:t>
      </w:r>
      <w:r w:rsidR="00A60ED6" w:rsidRPr="00F5149D">
        <w:rPr>
          <w:rFonts w:ascii="Arial" w:eastAsia="Arial" w:hAnsi="Arial" w:cs="Arial"/>
          <w:iCs/>
          <w:kern w:val="1"/>
          <w:sz w:val="22"/>
          <w:szCs w:val="22"/>
          <w:lang w:val="es-419" w:bidi="es-ES"/>
        </w:rPr>
        <w:t>”.</w:t>
      </w:r>
    </w:p>
    <w:p w14:paraId="187F2121" w14:textId="77777777" w:rsidR="00543A83" w:rsidRPr="00F5149D" w:rsidRDefault="00543A83" w:rsidP="00B97EB7">
      <w:pPr>
        <w:pStyle w:val="Prrafodelista"/>
        <w:spacing w:after="0" w:line="276" w:lineRule="auto"/>
        <w:ind w:left="0"/>
        <w:jc w:val="both"/>
        <w:rPr>
          <w:rFonts w:ascii="Arial" w:eastAsia="Arial" w:hAnsi="Arial" w:cs="Arial"/>
          <w:iCs/>
          <w:kern w:val="1"/>
          <w:sz w:val="22"/>
          <w:szCs w:val="22"/>
          <w:lang w:val="es-419" w:bidi="es-ES"/>
        </w:rPr>
      </w:pPr>
    </w:p>
    <w:p w14:paraId="60269F2A" w14:textId="09000885" w:rsidR="0074234C" w:rsidRPr="00F5149D" w:rsidRDefault="00173AE3" w:rsidP="00181AA2">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lastRenderedPageBreak/>
        <w:t>E</w:t>
      </w:r>
      <w:r w:rsidR="001076C7" w:rsidRPr="00F5149D">
        <w:rPr>
          <w:rFonts w:ascii="Arial" w:eastAsia="Arial" w:hAnsi="Arial" w:cs="Arial"/>
          <w:iCs/>
          <w:kern w:val="1"/>
          <w:sz w:val="22"/>
          <w:szCs w:val="22"/>
          <w:lang w:val="es-419" w:bidi="es-ES"/>
        </w:rPr>
        <w:t xml:space="preserve">s importante recordar que definir una cláusula penal </w:t>
      </w:r>
      <w:r w:rsidR="00C60897" w:rsidRPr="00F5149D">
        <w:rPr>
          <w:rFonts w:ascii="Arial" w:eastAsia="Arial" w:hAnsi="Arial" w:cs="Arial"/>
          <w:iCs/>
          <w:kern w:val="1"/>
          <w:sz w:val="22"/>
          <w:szCs w:val="22"/>
          <w:lang w:val="es-419" w:bidi="es-ES"/>
        </w:rPr>
        <w:t>y/</w:t>
      </w:r>
      <w:r w:rsidR="001076C7" w:rsidRPr="00F5149D">
        <w:rPr>
          <w:rFonts w:ascii="Arial" w:eastAsia="Arial" w:hAnsi="Arial" w:cs="Arial"/>
          <w:iCs/>
          <w:kern w:val="1"/>
          <w:sz w:val="22"/>
          <w:szCs w:val="22"/>
          <w:lang w:val="es-419" w:bidi="es-ES"/>
        </w:rPr>
        <w:t>o una multa para una contratación no es un proceso obligatorio en todos los casos, ya que la oficina responsable de la contratación tiene la discrecionalidad de tomar la decisión de no establecer este tipo de sanción, sin embargo</w:t>
      </w:r>
      <w:r w:rsidR="00074712" w:rsidRPr="00F5149D">
        <w:rPr>
          <w:rFonts w:ascii="Arial" w:eastAsia="Arial" w:hAnsi="Arial" w:cs="Arial"/>
          <w:iCs/>
          <w:kern w:val="1"/>
          <w:sz w:val="22"/>
          <w:szCs w:val="22"/>
          <w:lang w:val="es-419" w:bidi="es-ES"/>
        </w:rPr>
        <w:t>,</w:t>
      </w:r>
      <w:r w:rsidR="001076C7" w:rsidRPr="00F5149D">
        <w:rPr>
          <w:rFonts w:ascii="Arial" w:eastAsia="Arial" w:hAnsi="Arial" w:cs="Arial"/>
          <w:iCs/>
          <w:kern w:val="1"/>
          <w:sz w:val="22"/>
          <w:szCs w:val="22"/>
          <w:lang w:val="es-419" w:bidi="es-ES"/>
        </w:rPr>
        <w:t xml:space="preserve"> en caso de que opte por esta posibilidad,</w:t>
      </w:r>
      <w:r w:rsidR="00C60897" w:rsidRPr="00F5149D">
        <w:rPr>
          <w:rFonts w:ascii="Arial" w:eastAsia="Arial" w:hAnsi="Arial" w:cs="Arial"/>
          <w:iCs/>
          <w:kern w:val="1"/>
          <w:sz w:val="22"/>
          <w:szCs w:val="22"/>
          <w:lang w:val="es-419" w:bidi="es-ES"/>
        </w:rPr>
        <w:t xml:space="preserve"> </w:t>
      </w:r>
      <w:r w:rsidR="001076C7" w:rsidRPr="00F5149D">
        <w:rPr>
          <w:rFonts w:ascii="Arial" w:eastAsia="Arial" w:hAnsi="Arial" w:cs="Arial"/>
          <w:iCs/>
          <w:kern w:val="1"/>
          <w:sz w:val="22"/>
          <w:szCs w:val="22"/>
          <w:lang w:val="es-419" w:bidi="es-ES"/>
        </w:rPr>
        <w:t>deberá justificar ampliamente la decisión en este apartado y explicar con argumentos demostrables que no existirá o que no identifica afectación o daño a la institución en caso de que se presente un posible incumplimiento</w:t>
      </w:r>
      <w:r w:rsidRPr="00F5149D">
        <w:rPr>
          <w:rFonts w:ascii="Arial" w:eastAsia="Arial" w:hAnsi="Arial" w:cs="Arial"/>
          <w:iCs/>
          <w:kern w:val="1"/>
          <w:sz w:val="22"/>
          <w:szCs w:val="22"/>
          <w:lang w:val="es-419" w:bidi="es-ES"/>
        </w:rPr>
        <w:t xml:space="preserve">; </w:t>
      </w:r>
      <w:r w:rsidR="007869B0" w:rsidRPr="00F5149D">
        <w:rPr>
          <w:rFonts w:ascii="Arial" w:eastAsia="Arial" w:hAnsi="Arial" w:cs="Arial"/>
          <w:iCs/>
          <w:kern w:val="1"/>
          <w:sz w:val="22"/>
          <w:szCs w:val="22"/>
          <w:lang w:val="es-419" w:bidi="es-ES"/>
        </w:rPr>
        <w:t>por lo</w:t>
      </w:r>
      <w:r w:rsidRPr="00F5149D">
        <w:rPr>
          <w:rFonts w:ascii="Arial" w:eastAsia="Arial" w:hAnsi="Arial" w:cs="Arial"/>
          <w:iCs/>
          <w:kern w:val="1"/>
          <w:sz w:val="22"/>
          <w:szCs w:val="22"/>
          <w:lang w:val="es-419" w:bidi="es-ES"/>
        </w:rPr>
        <w:t xml:space="preserve"> que</w:t>
      </w:r>
      <w:r w:rsidR="00820D58" w:rsidRPr="00F5149D">
        <w:rPr>
          <w:rFonts w:ascii="Arial" w:eastAsia="Arial" w:hAnsi="Arial" w:cs="Arial"/>
          <w:iCs/>
          <w:kern w:val="1"/>
          <w:sz w:val="22"/>
          <w:szCs w:val="22"/>
          <w:lang w:val="es-419" w:bidi="es-ES"/>
        </w:rPr>
        <w:t xml:space="preserve"> por el momento su incorporación será obligatoria para todos aquellos procesos superiores a los 2 millones de colones</w:t>
      </w:r>
      <w:r w:rsidR="001076C7" w:rsidRPr="00F5149D">
        <w:rPr>
          <w:rFonts w:ascii="Arial" w:eastAsia="Arial" w:hAnsi="Arial" w:cs="Arial"/>
          <w:iCs/>
          <w:kern w:val="1"/>
          <w:sz w:val="22"/>
          <w:szCs w:val="22"/>
          <w:lang w:val="es-419" w:bidi="es-ES"/>
        </w:rPr>
        <w:t>.</w:t>
      </w:r>
    </w:p>
    <w:p w14:paraId="44B50698" w14:textId="77777777" w:rsidR="00234C1E" w:rsidRPr="00F5149D" w:rsidRDefault="00234C1E" w:rsidP="00B97EB7">
      <w:pPr>
        <w:spacing w:after="0" w:line="276" w:lineRule="auto"/>
        <w:jc w:val="both"/>
        <w:rPr>
          <w:rFonts w:ascii="Arial" w:hAnsi="Arial" w:cs="Arial"/>
          <w:b/>
          <w:bCs/>
          <w:sz w:val="22"/>
          <w:szCs w:val="22"/>
          <w:lang w:val="es-419"/>
        </w:rPr>
      </w:pPr>
    </w:p>
    <w:p w14:paraId="6FCAC41E" w14:textId="77777777" w:rsidR="000D4BB9" w:rsidRPr="00F5149D" w:rsidRDefault="000D4BB9" w:rsidP="00173AE3">
      <w:pPr>
        <w:pStyle w:val="Ttulo1"/>
        <w:numPr>
          <w:ilvl w:val="0"/>
          <w:numId w:val="26"/>
        </w:numPr>
        <w:spacing w:before="0" w:after="0" w:line="276" w:lineRule="auto"/>
        <w:jc w:val="both"/>
        <w:rPr>
          <w:rFonts w:ascii="Arial" w:hAnsi="Arial" w:cs="Arial"/>
          <w:b/>
          <w:bCs/>
          <w:color w:val="auto"/>
          <w:sz w:val="22"/>
          <w:szCs w:val="22"/>
          <w:lang w:val="es-419"/>
        </w:rPr>
      </w:pPr>
      <w:bookmarkStart w:id="12" w:name="_Toc95986968"/>
      <w:r w:rsidRPr="00F5149D">
        <w:rPr>
          <w:rFonts w:ascii="Arial" w:hAnsi="Arial" w:cs="Arial"/>
          <w:b/>
          <w:bCs/>
          <w:color w:val="auto"/>
          <w:sz w:val="22"/>
          <w:szCs w:val="22"/>
          <w:lang w:val="es-419"/>
        </w:rPr>
        <w:t>Estimación actualizada del costo del objeto y disponibilidad presupuestaria</w:t>
      </w:r>
      <w:r w:rsidR="00C0112C" w:rsidRPr="00F5149D">
        <w:rPr>
          <w:rFonts w:ascii="Arial" w:hAnsi="Arial" w:cs="Arial"/>
          <w:b/>
          <w:bCs/>
          <w:color w:val="auto"/>
          <w:sz w:val="22"/>
          <w:szCs w:val="22"/>
          <w:lang w:val="es-419"/>
        </w:rPr>
        <w:t>:</w:t>
      </w:r>
      <w:bookmarkEnd w:id="12"/>
    </w:p>
    <w:p w14:paraId="50D29700" w14:textId="77777777" w:rsidR="000D4BB9" w:rsidRPr="00F5149D" w:rsidRDefault="000D4BB9" w:rsidP="00B97EB7">
      <w:pPr>
        <w:spacing w:after="0" w:line="276" w:lineRule="auto"/>
        <w:jc w:val="both"/>
        <w:rPr>
          <w:rFonts w:ascii="Arial" w:hAnsi="Arial" w:cs="Arial"/>
          <w:b/>
          <w:sz w:val="22"/>
          <w:szCs w:val="22"/>
          <w:lang w:val="es-419"/>
        </w:rPr>
      </w:pPr>
    </w:p>
    <w:p w14:paraId="39F7CE9D" w14:textId="5CDA026B" w:rsidR="00A71CDC" w:rsidRPr="00F5149D" w:rsidRDefault="000902DE"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En este apartado </w:t>
      </w:r>
      <w:r w:rsidR="00A71CDC" w:rsidRPr="00F5149D">
        <w:rPr>
          <w:rFonts w:ascii="Arial" w:eastAsia="Arial" w:hAnsi="Arial" w:cs="Arial"/>
          <w:iCs/>
          <w:kern w:val="1"/>
          <w:sz w:val="22"/>
          <w:szCs w:val="22"/>
          <w:lang w:val="es-419" w:bidi="es-ES"/>
        </w:rPr>
        <w:t>debe</w:t>
      </w:r>
      <w:r w:rsidR="00FD6129" w:rsidRPr="00F5149D">
        <w:rPr>
          <w:rFonts w:ascii="Arial" w:eastAsia="Arial" w:hAnsi="Arial" w:cs="Arial"/>
          <w:iCs/>
          <w:kern w:val="1"/>
          <w:sz w:val="22"/>
          <w:szCs w:val="22"/>
          <w:lang w:val="es-419" w:bidi="es-ES"/>
        </w:rPr>
        <w:t>rá</w:t>
      </w:r>
      <w:r w:rsidR="00A71CDC" w:rsidRPr="00F5149D">
        <w:rPr>
          <w:rFonts w:ascii="Arial" w:eastAsia="Arial" w:hAnsi="Arial" w:cs="Arial"/>
          <w:iCs/>
          <w:kern w:val="1"/>
          <w:sz w:val="22"/>
          <w:szCs w:val="22"/>
          <w:lang w:val="es-419" w:bidi="es-ES"/>
        </w:rPr>
        <w:t xml:space="preserve"> indicar</w:t>
      </w:r>
      <w:r w:rsidR="00FD6129" w:rsidRPr="00F5149D">
        <w:rPr>
          <w:rFonts w:ascii="Arial" w:eastAsia="Arial" w:hAnsi="Arial" w:cs="Arial"/>
          <w:iCs/>
          <w:kern w:val="1"/>
          <w:sz w:val="22"/>
          <w:szCs w:val="22"/>
          <w:lang w:val="es-419" w:bidi="es-ES"/>
        </w:rPr>
        <w:t>se</w:t>
      </w:r>
      <w:r w:rsidR="00A71CDC" w:rsidRPr="00F5149D">
        <w:rPr>
          <w:rFonts w:ascii="Arial" w:eastAsia="Arial" w:hAnsi="Arial" w:cs="Arial"/>
          <w:iCs/>
          <w:kern w:val="1"/>
          <w:sz w:val="22"/>
          <w:szCs w:val="22"/>
          <w:lang w:val="es-419" w:bidi="es-ES"/>
        </w:rPr>
        <w:t xml:space="preserve"> claramente, cual es la estimación del objeto contractual</w:t>
      </w:r>
      <w:r w:rsidR="00DB158F" w:rsidRPr="00F5149D">
        <w:rPr>
          <w:rFonts w:ascii="Arial" w:eastAsia="Arial" w:hAnsi="Arial" w:cs="Arial"/>
          <w:iCs/>
          <w:kern w:val="1"/>
          <w:sz w:val="22"/>
          <w:szCs w:val="22"/>
          <w:lang w:val="es-419" w:bidi="es-ES"/>
        </w:rPr>
        <w:t xml:space="preserve"> y con base en qu</w:t>
      </w:r>
      <w:r w:rsidR="00181AA2" w:rsidRPr="00F5149D">
        <w:rPr>
          <w:rFonts w:ascii="Arial" w:eastAsia="Arial" w:hAnsi="Arial" w:cs="Arial"/>
          <w:iCs/>
          <w:kern w:val="1"/>
          <w:sz w:val="22"/>
          <w:szCs w:val="22"/>
          <w:lang w:val="es-419" w:bidi="es-ES"/>
        </w:rPr>
        <w:t>é</w:t>
      </w:r>
      <w:r w:rsidR="00DB158F" w:rsidRPr="00F5149D">
        <w:rPr>
          <w:rFonts w:ascii="Arial" w:eastAsia="Arial" w:hAnsi="Arial" w:cs="Arial"/>
          <w:iCs/>
          <w:kern w:val="1"/>
          <w:sz w:val="22"/>
          <w:szCs w:val="22"/>
          <w:lang w:val="es-419" w:bidi="es-ES"/>
        </w:rPr>
        <w:t xml:space="preserve"> se realizó dicha estimación.</w:t>
      </w:r>
    </w:p>
    <w:p w14:paraId="72BE4149" w14:textId="77777777" w:rsidR="00DB158F" w:rsidRPr="00F5149D" w:rsidRDefault="00DB158F" w:rsidP="00B97EB7">
      <w:pPr>
        <w:spacing w:after="0" w:line="276" w:lineRule="auto"/>
        <w:jc w:val="both"/>
        <w:rPr>
          <w:rFonts w:ascii="Arial" w:eastAsia="Arial" w:hAnsi="Arial" w:cs="Arial"/>
          <w:iCs/>
          <w:kern w:val="1"/>
          <w:sz w:val="22"/>
          <w:szCs w:val="22"/>
          <w:lang w:val="es-419" w:bidi="es-ES"/>
        </w:rPr>
      </w:pPr>
    </w:p>
    <w:p w14:paraId="07DB8F13" w14:textId="4F3876EE" w:rsidR="00DB158F" w:rsidRPr="00F5149D" w:rsidRDefault="00DB158F"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En caso de que el objeto contractual, esté integrado por varias líneas, se debe</w:t>
      </w:r>
      <w:r w:rsidR="00C53DA2"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indicar claramente la estimación por línea y la estimación total de la contratación. </w:t>
      </w:r>
    </w:p>
    <w:p w14:paraId="0D0C81A1" w14:textId="77777777" w:rsidR="00A71CDC" w:rsidRPr="00F5149D" w:rsidRDefault="00A71CDC" w:rsidP="00B97EB7">
      <w:pPr>
        <w:spacing w:after="0" w:line="276" w:lineRule="auto"/>
        <w:jc w:val="both"/>
        <w:rPr>
          <w:rFonts w:ascii="Arial" w:eastAsia="Arial" w:hAnsi="Arial" w:cs="Arial"/>
          <w:iCs/>
          <w:kern w:val="1"/>
          <w:sz w:val="22"/>
          <w:szCs w:val="22"/>
          <w:lang w:val="es-419" w:bidi="es-ES"/>
        </w:rPr>
      </w:pPr>
    </w:p>
    <w:p w14:paraId="33D5BA08" w14:textId="16C68491" w:rsidR="000D4BB9" w:rsidRPr="00F5149D" w:rsidRDefault="00C53DA2"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Deberá</w:t>
      </w:r>
      <w:r w:rsidR="000D4BB9" w:rsidRPr="00F5149D">
        <w:rPr>
          <w:rFonts w:ascii="Arial" w:eastAsia="Arial" w:hAnsi="Arial" w:cs="Arial"/>
          <w:iCs/>
          <w:kern w:val="1"/>
          <w:sz w:val="22"/>
          <w:szCs w:val="22"/>
          <w:lang w:val="es-419" w:bidi="es-ES"/>
        </w:rPr>
        <w:t xml:space="preserve"> indicar</w:t>
      </w:r>
      <w:r w:rsidRPr="00F5149D">
        <w:rPr>
          <w:rFonts w:ascii="Arial" w:eastAsia="Arial" w:hAnsi="Arial" w:cs="Arial"/>
          <w:iCs/>
          <w:kern w:val="1"/>
          <w:sz w:val="22"/>
          <w:szCs w:val="22"/>
          <w:lang w:val="es-419" w:bidi="es-ES"/>
        </w:rPr>
        <w:t>se</w:t>
      </w:r>
      <w:r w:rsidR="000D4BB9" w:rsidRPr="00F5149D">
        <w:rPr>
          <w:rFonts w:ascii="Arial" w:eastAsia="Arial" w:hAnsi="Arial" w:cs="Arial"/>
          <w:iCs/>
          <w:kern w:val="1"/>
          <w:sz w:val="22"/>
          <w:szCs w:val="22"/>
          <w:lang w:val="es-419" w:bidi="es-ES"/>
        </w:rPr>
        <w:t xml:space="preserve"> </w:t>
      </w:r>
      <w:r w:rsidR="00DB158F" w:rsidRPr="00F5149D">
        <w:rPr>
          <w:rFonts w:ascii="Arial" w:eastAsia="Arial" w:hAnsi="Arial" w:cs="Arial"/>
          <w:iCs/>
          <w:kern w:val="1"/>
          <w:sz w:val="22"/>
          <w:szCs w:val="22"/>
          <w:lang w:val="es-419" w:bidi="es-ES"/>
        </w:rPr>
        <w:t xml:space="preserve">el </w:t>
      </w:r>
      <w:r w:rsidR="008814F5" w:rsidRPr="00F5149D">
        <w:rPr>
          <w:rFonts w:ascii="Arial" w:eastAsia="Arial" w:hAnsi="Arial" w:cs="Arial"/>
          <w:iCs/>
          <w:kern w:val="1"/>
          <w:sz w:val="22"/>
          <w:szCs w:val="22"/>
          <w:lang w:val="es-419" w:bidi="es-ES"/>
        </w:rPr>
        <w:t xml:space="preserve">código del </w:t>
      </w:r>
      <w:r w:rsidR="00DB158F" w:rsidRPr="00F5149D">
        <w:rPr>
          <w:rFonts w:ascii="Arial" w:eastAsia="Arial" w:hAnsi="Arial" w:cs="Arial"/>
          <w:iCs/>
          <w:kern w:val="1"/>
          <w:sz w:val="22"/>
          <w:szCs w:val="22"/>
          <w:lang w:val="es-419" w:bidi="es-ES"/>
        </w:rPr>
        <w:t xml:space="preserve">artículo </w:t>
      </w:r>
      <w:r w:rsidR="008814F5" w:rsidRPr="00F5149D">
        <w:rPr>
          <w:rFonts w:ascii="Arial" w:eastAsia="Arial" w:hAnsi="Arial" w:cs="Arial"/>
          <w:iCs/>
          <w:kern w:val="1"/>
          <w:sz w:val="22"/>
          <w:szCs w:val="22"/>
          <w:lang w:val="es-419" w:bidi="es-ES"/>
        </w:rPr>
        <w:t>(tanto el de SIGA</w:t>
      </w:r>
      <w:r w:rsidR="002A5A98" w:rsidRPr="00F5149D">
        <w:rPr>
          <w:rFonts w:ascii="Arial" w:eastAsia="Arial" w:hAnsi="Arial" w:cs="Arial"/>
          <w:iCs/>
          <w:kern w:val="1"/>
          <w:sz w:val="22"/>
          <w:szCs w:val="22"/>
          <w:lang w:val="es-419" w:bidi="es-ES"/>
        </w:rPr>
        <w:t xml:space="preserve">-PJ </w:t>
      </w:r>
      <w:r w:rsidR="008814F5" w:rsidRPr="00F5149D">
        <w:rPr>
          <w:rFonts w:ascii="Arial" w:eastAsia="Arial" w:hAnsi="Arial" w:cs="Arial"/>
          <w:iCs/>
          <w:kern w:val="1"/>
          <w:sz w:val="22"/>
          <w:szCs w:val="22"/>
          <w:lang w:val="es-419" w:bidi="es-ES"/>
        </w:rPr>
        <w:t>como el homólogo de SICOP</w:t>
      </w:r>
      <w:r w:rsidR="00F35684" w:rsidRPr="00F5149D">
        <w:rPr>
          <w:rFonts w:ascii="Arial" w:eastAsia="Arial" w:hAnsi="Arial" w:cs="Arial"/>
          <w:iCs/>
          <w:kern w:val="1"/>
          <w:sz w:val="22"/>
          <w:szCs w:val="22"/>
          <w:lang w:val="es-419" w:bidi="es-ES"/>
        </w:rPr>
        <w:t xml:space="preserve">: código de clasificación y código de </w:t>
      </w:r>
      <w:r w:rsidR="002A5A98" w:rsidRPr="00F5149D">
        <w:rPr>
          <w:rFonts w:ascii="Arial" w:eastAsia="Arial" w:hAnsi="Arial" w:cs="Arial"/>
          <w:iCs/>
          <w:kern w:val="1"/>
          <w:sz w:val="22"/>
          <w:szCs w:val="22"/>
          <w:lang w:val="es-419" w:bidi="es-ES"/>
        </w:rPr>
        <w:t>identificación</w:t>
      </w:r>
      <w:r w:rsidR="008814F5" w:rsidRPr="00F5149D">
        <w:rPr>
          <w:rFonts w:ascii="Arial" w:eastAsia="Arial" w:hAnsi="Arial" w:cs="Arial"/>
          <w:iCs/>
          <w:kern w:val="1"/>
          <w:sz w:val="22"/>
          <w:szCs w:val="22"/>
          <w:lang w:val="es-419" w:bidi="es-ES"/>
        </w:rPr>
        <w:t>)</w:t>
      </w:r>
      <w:r w:rsidR="00F35684" w:rsidRPr="00F5149D">
        <w:rPr>
          <w:rFonts w:ascii="Arial" w:eastAsia="Arial" w:hAnsi="Arial" w:cs="Arial"/>
          <w:iCs/>
          <w:kern w:val="1"/>
          <w:sz w:val="22"/>
          <w:szCs w:val="22"/>
          <w:lang w:val="es-419" w:bidi="es-ES"/>
        </w:rPr>
        <w:t>,</w:t>
      </w:r>
      <w:r w:rsidR="008814F5" w:rsidRPr="00F5149D">
        <w:rPr>
          <w:rFonts w:ascii="Arial" w:eastAsia="Arial" w:hAnsi="Arial" w:cs="Arial"/>
          <w:iCs/>
          <w:kern w:val="1"/>
          <w:sz w:val="22"/>
          <w:szCs w:val="22"/>
          <w:lang w:val="es-419" w:bidi="es-ES"/>
        </w:rPr>
        <w:t xml:space="preserve"> </w:t>
      </w:r>
      <w:r w:rsidR="00DB158F" w:rsidRPr="00F5149D">
        <w:rPr>
          <w:rFonts w:ascii="Arial" w:eastAsia="Arial" w:hAnsi="Arial" w:cs="Arial"/>
          <w:iCs/>
          <w:kern w:val="1"/>
          <w:sz w:val="22"/>
          <w:szCs w:val="22"/>
          <w:lang w:val="es-419" w:bidi="es-ES"/>
        </w:rPr>
        <w:t>de d</w:t>
      </w:r>
      <w:r w:rsidR="00181AA2" w:rsidRPr="00F5149D">
        <w:rPr>
          <w:rFonts w:ascii="Arial" w:eastAsia="Arial" w:hAnsi="Arial" w:cs="Arial"/>
          <w:iCs/>
          <w:kern w:val="1"/>
          <w:sz w:val="22"/>
          <w:szCs w:val="22"/>
          <w:lang w:val="es-419" w:bidi="es-ES"/>
        </w:rPr>
        <w:t>ó</w:t>
      </w:r>
      <w:r w:rsidR="00DB158F" w:rsidRPr="00F5149D">
        <w:rPr>
          <w:rFonts w:ascii="Arial" w:eastAsia="Arial" w:hAnsi="Arial" w:cs="Arial"/>
          <w:iCs/>
          <w:kern w:val="1"/>
          <w:sz w:val="22"/>
          <w:szCs w:val="22"/>
          <w:lang w:val="es-419" w:bidi="es-ES"/>
        </w:rPr>
        <w:t>nde se debe</w:t>
      </w:r>
      <w:r w:rsidR="00D94512" w:rsidRPr="00F5149D">
        <w:rPr>
          <w:rFonts w:ascii="Arial" w:eastAsia="Arial" w:hAnsi="Arial" w:cs="Arial"/>
          <w:iCs/>
          <w:kern w:val="1"/>
          <w:sz w:val="22"/>
          <w:szCs w:val="22"/>
          <w:lang w:val="es-419" w:bidi="es-ES"/>
        </w:rPr>
        <w:t>rá</w:t>
      </w:r>
      <w:r w:rsidR="00DB158F" w:rsidRPr="00F5149D">
        <w:rPr>
          <w:rFonts w:ascii="Arial" w:eastAsia="Arial" w:hAnsi="Arial" w:cs="Arial"/>
          <w:iCs/>
          <w:kern w:val="1"/>
          <w:sz w:val="22"/>
          <w:szCs w:val="22"/>
          <w:lang w:val="es-419" w:bidi="es-ES"/>
        </w:rPr>
        <w:t xml:space="preserve">n </w:t>
      </w:r>
      <w:r w:rsidR="000D4BB9" w:rsidRPr="00F5149D">
        <w:rPr>
          <w:rFonts w:ascii="Arial" w:eastAsia="Arial" w:hAnsi="Arial" w:cs="Arial"/>
          <w:iCs/>
          <w:kern w:val="1"/>
          <w:sz w:val="22"/>
          <w:szCs w:val="22"/>
          <w:lang w:val="es-419" w:bidi="es-ES"/>
        </w:rPr>
        <w:t>tomar</w:t>
      </w:r>
      <w:r w:rsidR="008814F5" w:rsidRPr="00F5149D">
        <w:rPr>
          <w:rFonts w:ascii="Arial" w:eastAsia="Arial" w:hAnsi="Arial" w:cs="Arial"/>
          <w:iCs/>
          <w:kern w:val="1"/>
          <w:sz w:val="22"/>
          <w:szCs w:val="22"/>
          <w:lang w:val="es-419" w:bidi="es-ES"/>
        </w:rPr>
        <w:t xml:space="preserve"> los </w:t>
      </w:r>
      <w:r w:rsidR="000D4BB9" w:rsidRPr="00F5149D">
        <w:rPr>
          <w:rFonts w:ascii="Arial" w:eastAsia="Arial" w:hAnsi="Arial" w:cs="Arial"/>
          <w:iCs/>
          <w:kern w:val="1"/>
          <w:sz w:val="22"/>
          <w:szCs w:val="22"/>
          <w:lang w:val="es-419" w:bidi="es-ES"/>
        </w:rPr>
        <w:t>recursos,</w:t>
      </w:r>
      <w:r w:rsidR="00614B59" w:rsidRPr="00F5149D">
        <w:rPr>
          <w:rFonts w:ascii="Arial" w:eastAsia="Arial" w:hAnsi="Arial" w:cs="Arial"/>
          <w:iCs/>
          <w:kern w:val="1"/>
          <w:sz w:val="22"/>
          <w:szCs w:val="22"/>
          <w:lang w:val="es-419" w:bidi="es-ES"/>
        </w:rPr>
        <w:t xml:space="preserve"> </w:t>
      </w:r>
      <w:r w:rsidR="00DB158F" w:rsidRPr="00F5149D">
        <w:rPr>
          <w:rFonts w:ascii="Arial" w:eastAsia="Arial" w:hAnsi="Arial" w:cs="Arial"/>
          <w:iCs/>
          <w:kern w:val="1"/>
          <w:sz w:val="22"/>
          <w:szCs w:val="22"/>
          <w:lang w:val="es-419" w:bidi="es-ES"/>
        </w:rPr>
        <w:t xml:space="preserve">el </w:t>
      </w:r>
      <w:r w:rsidR="000D4BB9" w:rsidRPr="00F5149D">
        <w:rPr>
          <w:rFonts w:ascii="Arial" w:eastAsia="Arial" w:hAnsi="Arial" w:cs="Arial"/>
          <w:iCs/>
          <w:kern w:val="1"/>
          <w:sz w:val="22"/>
          <w:szCs w:val="22"/>
          <w:lang w:val="es-419" w:bidi="es-ES"/>
        </w:rPr>
        <w:t>programa, centro de responsabilidad</w:t>
      </w:r>
      <w:r w:rsidR="00DB158F" w:rsidRPr="00F5149D">
        <w:rPr>
          <w:rFonts w:ascii="Arial" w:eastAsia="Arial" w:hAnsi="Arial" w:cs="Arial"/>
          <w:iCs/>
          <w:kern w:val="1"/>
          <w:sz w:val="22"/>
          <w:szCs w:val="22"/>
          <w:lang w:val="es-419" w:bidi="es-ES"/>
        </w:rPr>
        <w:t xml:space="preserve">, </w:t>
      </w:r>
      <w:r w:rsidR="000D4BB9" w:rsidRPr="00F5149D">
        <w:rPr>
          <w:rFonts w:ascii="Arial" w:eastAsia="Arial" w:hAnsi="Arial" w:cs="Arial"/>
          <w:iCs/>
          <w:kern w:val="1"/>
          <w:sz w:val="22"/>
          <w:szCs w:val="22"/>
          <w:lang w:val="es-419" w:bidi="es-ES"/>
        </w:rPr>
        <w:t xml:space="preserve">subpartida, </w:t>
      </w:r>
      <w:r w:rsidR="00DB158F" w:rsidRPr="00F5149D">
        <w:rPr>
          <w:rFonts w:ascii="Arial" w:eastAsia="Arial" w:hAnsi="Arial" w:cs="Arial"/>
          <w:iCs/>
          <w:kern w:val="1"/>
          <w:sz w:val="22"/>
          <w:szCs w:val="22"/>
          <w:lang w:val="es-419" w:bidi="es-ES"/>
        </w:rPr>
        <w:t xml:space="preserve">y </w:t>
      </w:r>
      <w:r w:rsidR="000D4BB9" w:rsidRPr="00F5149D">
        <w:rPr>
          <w:rFonts w:ascii="Arial" w:eastAsia="Arial" w:hAnsi="Arial" w:cs="Arial"/>
          <w:iCs/>
          <w:kern w:val="1"/>
          <w:sz w:val="22"/>
          <w:szCs w:val="22"/>
          <w:lang w:val="es-419" w:bidi="es-ES"/>
        </w:rPr>
        <w:t>fuente de financiamiento</w:t>
      </w:r>
      <w:r w:rsidR="00F35684" w:rsidRPr="00F5149D">
        <w:rPr>
          <w:rFonts w:ascii="Arial" w:eastAsia="Arial" w:hAnsi="Arial" w:cs="Arial"/>
          <w:iCs/>
          <w:kern w:val="1"/>
          <w:sz w:val="22"/>
          <w:szCs w:val="22"/>
          <w:lang w:val="es-419" w:bidi="es-ES"/>
        </w:rPr>
        <w:t>;</w:t>
      </w:r>
      <w:r w:rsidR="000D4BB9" w:rsidRPr="00F5149D">
        <w:rPr>
          <w:rFonts w:ascii="Arial" w:eastAsia="Arial" w:hAnsi="Arial" w:cs="Arial"/>
          <w:iCs/>
          <w:kern w:val="1"/>
          <w:sz w:val="22"/>
          <w:szCs w:val="22"/>
          <w:lang w:val="es-419" w:bidi="es-ES"/>
        </w:rPr>
        <w:t xml:space="preserve"> información que debe</w:t>
      </w:r>
      <w:r w:rsidR="00D94512" w:rsidRPr="00F5149D">
        <w:rPr>
          <w:rFonts w:ascii="Arial" w:eastAsia="Arial" w:hAnsi="Arial" w:cs="Arial"/>
          <w:iCs/>
          <w:kern w:val="1"/>
          <w:sz w:val="22"/>
          <w:szCs w:val="22"/>
          <w:lang w:val="es-419" w:bidi="es-ES"/>
        </w:rPr>
        <w:t>rá</w:t>
      </w:r>
      <w:r w:rsidR="000D4BB9" w:rsidRPr="00F5149D">
        <w:rPr>
          <w:rFonts w:ascii="Arial" w:eastAsia="Arial" w:hAnsi="Arial" w:cs="Arial"/>
          <w:iCs/>
          <w:kern w:val="1"/>
          <w:sz w:val="22"/>
          <w:szCs w:val="22"/>
          <w:lang w:val="es-419" w:bidi="es-ES"/>
        </w:rPr>
        <w:t xml:space="preserve"> ser coincidente con la establecida en la requisició</w:t>
      </w:r>
      <w:r w:rsidR="00DB158F" w:rsidRPr="00F5149D">
        <w:rPr>
          <w:rFonts w:ascii="Arial" w:eastAsia="Arial" w:hAnsi="Arial" w:cs="Arial"/>
          <w:iCs/>
          <w:kern w:val="1"/>
          <w:sz w:val="22"/>
          <w:szCs w:val="22"/>
          <w:lang w:val="es-419" w:bidi="es-ES"/>
        </w:rPr>
        <w:t>n</w:t>
      </w:r>
      <w:r w:rsidR="000D4BB9" w:rsidRPr="00F5149D">
        <w:rPr>
          <w:rFonts w:ascii="Arial" w:eastAsia="Arial" w:hAnsi="Arial" w:cs="Arial"/>
          <w:iCs/>
          <w:kern w:val="1"/>
          <w:sz w:val="22"/>
          <w:szCs w:val="22"/>
          <w:lang w:val="es-419" w:bidi="es-ES"/>
        </w:rPr>
        <w:t>, esto de conformidad con las normas de ejecución presupuestarias vigentes.</w:t>
      </w:r>
    </w:p>
    <w:p w14:paraId="294E95C1" w14:textId="77777777" w:rsidR="00480848" w:rsidRPr="00F5149D" w:rsidRDefault="00480848" w:rsidP="00B97EB7">
      <w:pPr>
        <w:pStyle w:val="Prrafodelista"/>
        <w:spacing w:after="0" w:line="276" w:lineRule="auto"/>
        <w:ind w:left="0"/>
        <w:jc w:val="both"/>
        <w:rPr>
          <w:rFonts w:ascii="Arial" w:eastAsia="Arial" w:hAnsi="Arial" w:cs="Arial"/>
          <w:iCs/>
          <w:kern w:val="1"/>
          <w:sz w:val="22"/>
          <w:szCs w:val="22"/>
          <w:lang w:val="es-419" w:bidi="es-ES"/>
        </w:rPr>
      </w:pPr>
    </w:p>
    <w:p w14:paraId="46D3E694" w14:textId="58D87A6D" w:rsidR="00480848" w:rsidRPr="00F5149D" w:rsidRDefault="00480848"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Es importante aclarar, que no se abre la posibilidad de utilizar recursos provenientes de una modificación externa, ni tampoco de periodos presupuestarios futuros, en virtud de que al ser contrataciones de capacitaciones producto de invitaciones abiertas al público en general</w:t>
      </w:r>
      <w:r w:rsidR="00B94239"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se parte del principio de que estas se ejecutar</w:t>
      </w:r>
      <w:r w:rsidR="00785A9F" w:rsidRPr="00F5149D">
        <w:rPr>
          <w:rFonts w:ascii="Arial" w:eastAsia="Arial" w:hAnsi="Arial" w:cs="Arial"/>
          <w:iCs/>
          <w:kern w:val="1"/>
          <w:sz w:val="22"/>
          <w:szCs w:val="22"/>
          <w:lang w:val="es-419" w:bidi="es-ES"/>
        </w:rPr>
        <w:t>án</w:t>
      </w:r>
      <w:r w:rsidRPr="00F5149D">
        <w:rPr>
          <w:rFonts w:ascii="Arial" w:eastAsia="Arial" w:hAnsi="Arial" w:cs="Arial"/>
          <w:iCs/>
          <w:kern w:val="1"/>
          <w:sz w:val="22"/>
          <w:szCs w:val="22"/>
          <w:lang w:val="es-419" w:bidi="es-ES"/>
        </w:rPr>
        <w:t xml:space="preserve"> en un plazo muy corto para aprovechar la disponibilidad del curso en el mercado en un momento determinado y por tanto no existe posibilidad de desarrollarlas en un periodo de tiempo amplio como para no disponer de los recursos de forma inmediata.</w:t>
      </w:r>
    </w:p>
    <w:p w14:paraId="4A4190F5" w14:textId="77777777" w:rsidR="00A71CDC" w:rsidRPr="00F5149D" w:rsidRDefault="00A71CDC" w:rsidP="00B97EB7">
      <w:pPr>
        <w:spacing w:after="0" w:line="276" w:lineRule="auto"/>
        <w:jc w:val="both"/>
        <w:rPr>
          <w:rFonts w:ascii="Arial" w:hAnsi="Arial" w:cs="Arial"/>
          <w:sz w:val="22"/>
          <w:szCs w:val="22"/>
          <w:lang w:val="es-419"/>
        </w:rPr>
      </w:pPr>
    </w:p>
    <w:p w14:paraId="5062F4FF" w14:textId="77777777" w:rsidR="00A9085A" w:rsidRPr="00F5149D" w:rsidDel="00745975" w:rsidRDefault="00A9085A" w:rsidP="00173AE3">
      <w:pPr>
        <w:keepNext/>
        <w:keepLines/>
        <w:numPr>
          <w:ilvl w:val="0"/>
          <w:numId w:val="26"/>
        </w:numPr>
        <w:spacing w:after="0" w:line="276" w:lineRule="auto"/>
        <w:jc w:val="both"/>
        <w:outlineLvl w:val="0"/>
        <w:rPr>
          <w:rFonts w:ascii="Arial" w:eastAsia="Arial" w:hAnsi="Arial" w:cs="Arial"/>
          <w:iCs/>
          <w:kern w:val="1"/>
          <w:sz w:val="22"/>
          <w:szCs w:val="22"/>
          <w:lang w:val="es-419" w:bidi="es-ES"/>
        </w:rPr>
      </w:pPr>
      <w:bookmarkStart w:id="13" w:name="_Toc95986969"/>
      <w:bookmarkStart w:id="14" w:name="_Toc95986970"/>
      <w:r w:rsidRPr="00F5149D" w:rsidDel="00745975">
        <w:rPr>
          <w:rFonts w:ascii="Arial" w:eastAsia="Arial" w:hAnsi="Arial" w:cs="Arial"/>
          <w:b/>
          <w:bCs/>
          <w:iCs/>
          <w:kern w:val="1"/>
          <w:sz w:val="22"/>
          <w:szCs w:val="22"/>
          <w:lang w:val="es-419" w:bidi="es-ES"/>
        </w:rPr>
        <w:t>Aumento de Cantidades</w:t>
      </w:r>
      <w:r w:rsidRPr="00F5149D">
        <w:rPr>
          <w:rFonts w:ascii="Arial" w:eastAsia="Arial" w:hAnsi="Arial" w:cs="Arial"/>
          <w:iCs/>
          <w:kern w:val="1"/>
          <w:sz w:val="22"/>
          <w:szCs w:val="22"/>
          <w:lang w:val="es-419" w:bidi="es-ES"/>
        </w:rPr>
        <w:t>:</w:t>
      </w:r>
      <w:bookmarkEnd w:id="13"/>
    </w:p>
    <w:p w14:paraId="7F5DCD59" w14:textId="77777777" w:rsidR="00A9085A" w:rsidRPr="00F5149D" w:rsidDel="00745975" w:rsidRDefault="00A9085A" w:rsidP="00A9085A">
      <w:pPr>
        <w:spacing w:after="0" w:line="276" w:lineRule="auto"/>
        <w:jc w:val="both"/>
        <w:rPr>
          <w:rFonts w:ascii="Arial" w:eastAsia="Arial" w:hAnsi="Arial" w:cs="Arial"/>
          <w:iCs/>
          <w:kern w:val="1"/>
          <w:sz w:val="22"/>
          <w:szCs w:val="22"/>
          <w:lang w:val="es-419" w:bidi="es-ES"/>
        </w:rPr>
      </w:pPr>
    </w:p>
    <w:p w14:paraId="4C9BD30E" w14:textId="70BE9EA0" w:rsidR="00A9085A" w:rsidRPr="00F5149D" w:rsidRDefault="00A9085A" w:rsidP="00A9085A">
      <w:pPr>
        <w:spacing w:after="0" w:line="276" w:lineRule="auto"/>
        <w:contextualSpacing/>
        <w:jc w:val="both"/>
        <w:rPr>
          <w:rFonts w:ascii="Arial" w:eastAsia="Arial" w:hAnsi="Arial" w:cs="Arial"/>
          <w:iCs/>
          <w:kern w:val="1"/>
          <w:sz w:val="22"/>
          <w:szCs w:val="22"/>
          <w:lang w:val="es-419" w:bidi="es-ES"/>
        </w:rPr>
      </w:pPr>
      <w:bookmarkStart w:id="15" w:name="_Hlk119598995"/>
      <w:r w:rsidRPr="00F5149D">
        <w:rPr>
          <w:rFonts w:ascii="Arial" w:eastAsia="Arial" w:hAnsi="Arial" w:cs="Arial"/>
          <w:iCs/>
          <w:kern w:val="1"/>
          <w:sz w:val="22"/>
          <w:szCs w:val="22"/>
          <w:lang w:val="es-419" w:bidi="es-ES"/>
        </w:rPr>
        <w:t xml:space="preserve">Para atender los requerimientos de este apartado, se deberá acatar lo dispuesto en </w:t>
      </w:r>
      <w:r w:rsidR="006147A6" w:rsidRPr="00F5149D">
        <w:rPr>
          <w:rFonts w:ascii="Arial" w:eastAsia="Arial" w:hAnsi="Arial" w:cs="Arial"/>
          <w:iCs/>
          <w:kern w:val="1"/>
          <w:sz w:val="22"/>
          <w:szCs w:val="22"/>
          <w:lang w:val="es-419" w:bidi="es-ES"/>
        </w:rPr>
        <w:t>el</w:t>
      </w:r>
      <w:r w:rsidRPr="00F5149D">
        <w:rPr>
          <w:rFonts w:ascii="Arial" w:eastAsia="Arial" w:hAnsi="Arial" w:cs="Arial"/>
          <w:iCs/>
          <w:kern w:val="1"/>
          <w:sz w:val="22"/>
          <w:szCs w:val="22"/>
          <w:lang w:val="es-419" w:bidi="es-ES"/>
        </w:rPr>
        <w:t xml:space="preserve"> Anexo 15 </w:t>
      </w:r>
      <w:r w:rsidR="00A2696A" w:rsidRPr="00F5149D">
        <w:rPr>
          <w:rFonts w:ascii="Arial" w:eastAsia="Arial" w:hAnsi="Arial" w:cs="Arial"/>
          <w:iCs/>
          <w:kern w:val="1"/>
          <w:sz w:val="22"/>
          <w:szCs w:val="22"/>
          <w:lang w:val="es-419" w:bidi="es-ES"/>
        </w:rPr>
        <w:t xml:space="preserve">“Requisitos que se deben cumplir para optar por el aumento de cantidades al </w:t>
      </w:r>
      <w:r w:rsidR="00A2696A" w:rsidRPr="00F5149D">
        <w:rPr>
          <w:rFonts w:ascii="Arial" w:eastAsia="Arial" w:hAnsi="Arial" w:cs="Arial"/>
          <w:iCs/>
          <w:kern w:val="1"/>
          <w:sz w:val="22"/>
          <w:szCs w:val="22"/>
          <w:lang w:val="es-419" w:bidi="es-ES"/>
        </w:rPr>
        <w:lastRenderedPageBreak/>
        <w:t xml:space="preserve">momento de adjudicar los procesos de contratación” </w:t>
      </w:r>
      <w:r w:rsidR="00972635" w:rsidRPr="00F5149D">
        <w:rPr>
          <w:rFonts w:ascii="Arial" w:eastAsia="Arial" w:hAnsi="Arial" w:cs="Arial"/>
          <w:iCs/>
          <w:kern w:val="1"/>
          <w:sz w:val="22"/>
          <w:szCs w:val="22"/>
          <w:lang w:val="es-419" w:bidi="es-ES"/>
        </w:rPr>
        <w:t xml:space="preserve">disponible </w:t>
      </w:r>
      <w:r w:rsidRPr="00F5149D">
        <w:rPr>
          <w:rFonts w:ascii="Arial" w:eastAsia="Arial" w:hAnsi="Arial" w:cs="Arial"/>
          <w:iCs/>
          <w:kern w:val="1"/>
          <w:sz w:val="22"/>
          <w:szCs w:val="22"/>
          <w:lang w:val="es-419" w:bidi="es-ES"/>
        </w:rPr>
        <w:t xml:space="preserve"> </w:t>
      </w:r>
      <w:r w:rsidR="00972635" w:rsidRPr="00F5149D">
        <w:rPr>
          <w:rFonts w:ascii="Arial" w:eastAsia="Arial" w:hAnsi="Arial" w:cs="Arial"/>
          <w:iCs/>
          <w:kern w:val="1"/>
          <w:sz w:val="22"/>
          <w:szCs w:val="22"/>
          <w:lang w:val="es-419" w:bidi="es-ES"/>
        </w:rPr>
        <w:t xml:space="preserve">en </w:t>
      </w:r>
      <w:r w:rsidR="00A2696A" w:rsidRPr="00F5149D">
        <w:rPr>
          <w:rFonts w:ascii="Arial" w:eastAsia="Arial" w:hAnsi="Arial" w:cs="Arial"/>
          <w:iCs/>
          <w:kern w:val="1"/>
          <w:sz w:val="22"/>
          <w:szCs w:val="22"/>
          <w:lang w:val="es-419" w:bidi="es-ES"/>
        </w:rPr>
        <w:t xml:space="preserve">la </w:t>
      </w:r>
      <w:r w:rsidR="00972635" w:rsidRPr="00F5149D">
        <w:rPr>
          <w:rFonts w:ascii="Arial" w:eastAsia="Arial" w:hAnsi="Arial" w:cs="Arial"/>
          <w:iCs/>
          <w:kern w:val="1"/>
          <w:sz w:val="22"/>
          <w:szCs w:val="22"/>
          <w:lang w:val="es-419" w:bidi="es-ES"/>
        </w:rPr>
        <w:t>Guía para la confección del oficio de  la Decisión Inicial para contrataciones de bienes y servicios.</w:t>
      </w:r>
    </w:p>
    <w:p w14:paraId="10FCA684" w14:textId="77777777" w:rsidR="00A9085A" w:rsidRPr="00F5149D" w:rsidRDefault="00A9085A" w:rsidP="00A9085A">
      <w:pPr>
        <w:spacing w:after="0" w:line="276" w:lineRule="auto"/>
        <w:ind w:firstLine="567"/>
        <w:jc w:val="both"/>
        <w:rPr>
          <w:rFonts w:ascii="Arial" w:eastAsia="Arial" w:hAnsi="Arial" w:cs="Arial"/>
          <w:iCs/>
          <w:kern w:val="1"/>
          <w:sz w:val="22"/>
          <w:szCs w:val="22"/>
          <w:lang w:val="es-419" w:bidi="es-ES"/>
        </w:rPr>
      </w:pPr>
    </w:p>
    <w:p w14:paraId="478CD50B" w14:textId="1C6AB518" w:rsidR="00A9085A" w:rsidRPr="00F5149D" w:rsidDel="00745975" w:rsidRDefault="00A2696A" w:rsidP="00A9085A">
      <w:pPr>
        <w:spacing w:after="0" w:line="276" w:lineRule="auto"/>
        <w:contextualSpacing/>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Par</w:t>
      </w:r>
      <w:r w:rsidR="00972635" w:rsidRPr="00F5149D">
        <w:rPr>
          <w:rFonts w:ascii="Arial" w:eastAsia="Arial" w:hAnsi="Arial" w:cs="Arial"/>
          <w:iCs/>
          <w:kern w:val="1"/>
          <w:sz w:val="22"/>
          <w:szCs w:val="22"/>
          <w:lang w:val="es-419" w:bidi="es-ES"/>
        </w:rPr>
        <w:t>t</w:t>
      </w:r>
      <w:r w:rsidRPr="00F5149D">
        <w:rPr>
          <w:rFonts w:ascii="Arial" w:eastAsia="Arial" w:hAnsi="Arial" w:cs="Arial"/>
          <w:iCs/>
          <w:kern w:val="1"/>
          <w:sz w:val="22"/>
          <w:szCs w:val="22"/>
          <w:lang w:val="es-419" w:bidi="es-ES"/>
        </w:rPr>
        <w:t>iendo de lo anterior, s</w:t>
      </w:r>
      <w:r w:rsidR="00A9085A" w:rsidRPr="00F5149D">
        <w:rPr>
          <w:rFonts w:ascii="Arial" w:eastAsia="Arial" w:hAnsi="Arial" w:cs="Arial"/>
          <w:iCs/>
          <w:kern w:val="1"/>
          <w:sz w:val="22"/>
          <w:szCs w:val="22"/>
          <w:lang w:val="es-419" w:bidi="es-ES"/>
        </w:rPr>
        <w:t>e debe</w:t>
      </w:r>
      <w:r w:rsidR="00972635" w:rsidRPr="00F5149D">
        <w:rPr>
          <w:rFonts w:ascii="Arial" w:eastAsia="Arial" w:hAnsi="Arial" w:cs="Arial"/>
          <w:iCs/>
          <w:kern w:val="1"/>
          <w:sz w:val="22"/>
          <w:szCs w:val="22"/>
          <w:lang w:val="es-419" w:bidi="es-ES"/>
        </w:rPr>
        <w:t>rá</w:t>
      </w:r>
      <w:r w:rsidR="00A9085A" w:rsidRPr="00F5149D">
        <w:rPr>
          <w:rFonts w:ascii="Arial" w:eastAsia="Arial" w:hAnsi="Arial" w:cs="Arial"/>
          <w:iCs/>
          <w:kern w:val="1"/>
          <w:sz w:val="22"/>
          <w:szCs w:val="22"/>
          <w:lang w:val="es-419" w:bidi="es-ES"/>
        </w:rPr>
        <w:t xml:space="preserve"> tener presente que, para gestionar el aumento de cantidades</w:t>
      </w:r>
      <w:r w:rsidR="00A9085A" w:rsidRPr="00F5149D" w:rsidDel="00745975">
        <w:rPr>
          <w:rFonts w:ascii="Arial" w:eastAsia="Arial" w:hAnsi="Arial" w:cs="Arial"/>
          <w:iCs/>
          <w:kern w:val="1"/>
          <w:sz w:val="22"/>
          <w:szCs w:val="22"/>
          <w:lang w:val="es-419" w:bidi="es-ES"/>
        </w:rPr>
        <w:t xml:space="preserve">, se deberá indicar </w:t>
      </w:r>
      <w:r w:rsidR="00A9085A" w:rsidRPr="00F5149D">
        <w:rPr>
          <w:rFonts w:ascii="Arial" w:eastAsia="Arial" w:hAnsi="Arial" w:cs="Arial"/>
          <w:iCs/>
          <w:kern w:val="1"/>
          <w:sz w:val="22"/>
          <w:szCs w:val="22"/>
          <w:lang w:val="es-419" w:bidi="es-ES"/>
        </w:rPr>
        <w:t xml:space="preserve">claramente en este apartado </w:t>
      </w:r>
      <w:r w:rsidR="00A9085A" w:rsidRPr="00F5149D" w:rsidDel="00745975">
        <w:rPr>
          <w:rFonts w:ascii="Arial" w:eastAsia="Arial" w:hAnsi="Arial" w:cs="Arial"/>
          <w:iCs/>
          <w:kern w:val="1"/>
          <w:sz w:val="22"/>
          <w:szCs w:val="22"/>
          <w:lang w:val="es-419" w:bidi="es-ES"/>
        </w:rPr>
        <w:t xml:space="preserve">si de acuerdo con el presupuesto disponible </w:t>
      </w:r>
      <w:r w:rsidR="00A9085A" w:rsidRPr="00F5149D">
        <w:rPr>
          <w:rFonts w:ascii="Arial" w:eastAsia="Arial" w:hAnsi="Arial" w:cs="Arial"/>
          <w:iCs/>
          <w:kern w:val="1"/>
          <w:sz w:val="22"/>
          <w:szCs w:val="22"/>
          <w:lang w:val="es-419" w:bidi="es-ES"/>
        </w:rPr>
        <w:t xml:space="preserve">detallado en el apartado anterior </w:t>
      </w:r>
      <w:r w:rsidR="00A9085A" w:rsidRPr="00F5149D" w:rsidDel="00745975">
        <w:rPr>
          <w:rFonts w:ascii="Arial" w:eastAsia="Arial" w:hAnsi="Arial" w:cs="Arial"/>
          <w:iCs/>
          <w:kern w:val="1"/>
          <w:sz w:val="22"/>
          <w:szCs w:val="22"/>
          <w:lang w:val="es-419" w:bidi="es-ES"/>
        </w:rPr>
        <w:t xml:space="preserve">y las necesidades reales de la Administración, se </w:t>
      </w:r>
      <w:r w:rsidR="00A9085A" w:rsidRPr="00F5149D">
        <w:rPr>
          <w:rFonts w:ascii="Arial" w:eastAsia="Arial" w:hAnsi="Arial" w:cs="Arial"/>
          <w:iCs/>
          <w:kern w:val="1"/>
          <w:sz w:val="22"/>
          <w:szCs w:val="22"/>
          <w:lang w:val="es-419" w:bidi="es-ES"/>
        </w:rPr>
        <w:t xml:space="preserve">va a </w:t>
      </w:r>
      <w:r w:rsidR="00A9085A" w:rsidRPr="00F5149D" w:rsidDel="00745975">
        <w:rPr>
          <w:rFonts w:ascii="Arial" w:eastAsia="Arial" w:hAnsi="Arial" w:cs="Arial"/>
          <w:iCs/>
          <w:kern w:val="1"/>
          <w:sz w:val="22"/>
          <w:szCs w:val="22"/>
          <w:lang w:val="es-419" w:bidi="es-ES"/>
        </w:rPr>
        <w:t>requ</w:t>
      </w:r>
      <w:r w:rsidR="00A9085A" w:rsidRPr="00F5149D">
        <w:rPr>
          <w:rFonts w:ascii="Arial" w:eastAsia="Arial" w:hAnsi="Arial" w:cs="Arial"/>
          <w:iCs/>
          <w:kern w:val="1"/>
          <w:sz w:val="22"/>
          <w:szCs w:val="22"/>
          <w:lang w:val="es-419" w:bidi="es-ES"/>
        </w:rPr>
        <w:t>erir el</w:t>
      </w:r>
      <w:r w:rsidR="00A9085A" w:rsidRPr="00F5149D" w:rsidDel="00745975">
        <w:rPr>
          <w:rFonts w:ascii="Arial" w:eastAsia="Arial" w:hAnsi="Arial" w:cs="Arial"/>
          <w:iCs/>
          <w:kern w:val="1"/>
          <w:sz w:val="22"/>
          <w:szCs w:val="22"/>
          <w:lang w:val="es-419" w:bidi="es-ES"/>
        </w:rPr>
        <w:t xml:space="preserve"> aumento</w:t>
      </w:r>
      <w:r w:rsidR="00A9085A" w:rsidRPr="00F5149D">
        <w:rPr>
          <w:rFonts w:ascii="Arial" w:eastAsia="Arial" w:hAnsi="Arial" w:cs="Arial"/>
          <w:iCs/>
          <w:kern w:val="1"/>
          <w:sz w:val="22"/>
          <w:szCs w:val="22"/>
          <w:lang w:val="es-419" w:bidi="es-ES"/>
        </w:rPr>
        <w:t xml:space="preserve"> de la cantidad</w:t>
      </w:r>
      <w:r w:rsidR="00A9085A" w:rsidRPr="00F5149D" w:rsidDel="00745975">
        <w:rPr>
          <w:rFonts w:ascii="Arial" w:eastAsia="Arial" w:hAnsi="Arial" w:cs="Arial"/>
          <w:iCs/>
          <w:kern w:val="1"/>
          <w:sz w:val="22"/>
          <w:szCs w:val="22"/>
          <w:lang w:val="es-419" w:bidi="es-ES"/>
        </w:rPr>
        <w:t>, en cuyo caso en la justificación debe</w:t>
      </w:r>
      <w:r w:rsidR="00921F81" w:rsidRPr="00F5149D">
        <w:rPr>
          <w:rFonts w:ascii="Arial" w:eastAsia="Arial" w:hAnsi="Arial" w:cs="Arial"/>
          <w:iCs/>
          <w:kern w:val="1"/>
          <w:sz w:val="22"/>
          <w:szCs w:val="22"/>
          <w:lang w:val="es-419" w:bidi="es-ES"/>
        </w:rPr>
        <w:t>rá</w:t>
      </w:r>
      <w:r w:rsidR="00A9085A" w:rsidRPr="00F5149D" w:rsidDel="00745975">
        <w:rPr>
          <w:rFonts w:ascii="Arial" w:eastAsia="Arial" w:hAnsi="Arial" w:cs="Arial"/>
          <w:iCs/>
          <w:kern w:val="1"/>
          <w:sz w:val="22"/>
          <w:szCs w:val="22"/>
          <w:lang w:val="es-419" w:bidi="es-ES"/>
        </w:rPr>
        <w:t>n desarrollar</w:t>
      </w:r>
      <w:r w:rsidR="00921F81" w:rsidRPr="00F5149D">
        <w:rPr>
          <w:rFonts w:ascii="Arial" w:eastAsia="Arial" w:hAnsi="Arial" w:cs="Arial"/>
          <w:iCs/>
          <w:kern w:val="1"/>
          <w:sz w:val="22"/>
          <w:szCs w:val="22"/>
          <w:lang w:val="es-419" w:bidi="es-ES"/>
        </w:rPr>
        <w:t>se</w:t>
      </w:r>
      <w:r w:rsidR="00A9085A" w:rsidRPr="00F5149D" w:rsidDel="00745975">
        <w:rPr>
          <w:rFonts w:ascii="Arial" w:eastAsia="Arial" w:hAnsi="Arial" w:cs="Arial"/>
          <w:iCs/>
          <w:kern w:val="1"/>
          <w:sz w:val="22"/>
          <w:szCs w:val="22"/>
          <w:lang w:val="es-419" w:bidi="es-ES"/>
        </w:rPr>
        <w:t xml:space="preserve"> los siguientes aspectos</w:t>
      </w:r>
      <w:r w:rsidR="00A9085A" w:rsidRPr="00F5149D">
        <w:rPr>
          <w:rFonts w:ascii="Arial" w:eastAsia="Arial" w:hAnsi="Arial" w:cs="Arial"/>
          <w:iCs/>
          <w:kern w:val="1"/>
          <w:sz w:val="22"/>
          <w:szCs w:val="22"/>
          <w:lang w:val="es-419" w:bidi="es-ES"/>
        </w:rPr>
        <w:t>, caso contrario NO será posible posteriormente optar por esta posibilidad al momento de emitir el acto de adjudicación</w:t>
      </w:r>
      <w:r w:rsidR="00A9085A" w:rsidRPr="00F5149D" w:rsidDel="00745975">
        <w:rPr>
          <w:rFonts w:ascii="Arial" w:eastAsia="Arial" w:hAnsi="Arial" w:cs="Arial"/>
          <w:iCs/>
          <w:kern w:val="1"/>
          <w:sz w:val="22"/>
          <w:szCs w:val="22"/>
          <w:lang w:val="es-419" w:bidi="es-ES"/>
        </w:rPr>
        <w:t>:</w:t>
      </w:r>
    </w:p>
    <w:p w14:paraId="00D5DE97" w14:textId="77777777" w:rsidR="00A9085A" w:rsidRPr="00F5149D" w:rsidDel="00745975" w:rsidRDefault="00A9085A" w:rsidP="00A9085A">
      <w:pPr>
        <w:spacing w:after="0" w:line="276" w:lineRule="auto"/>
        <w:jc w:val="both"/>
        <w:rPr>
          <w:rFonts w:ascii="Arial" w:eastAsia="Arial" w:hAnsi="Arial" w:cs="Arial"/>
          <w:iCs/>
          <w:kern w:val="1"/>
          <w:sz w:val="22"/>
          <w:szCs w:val="22"/>
          <w:lang w:val="es-419" w:bidi="es-ES"/>
        </w:rPr>
      </w:pPr>
    </w:p>
    <w:p w14:paraId="27C9074C" w14:textId="44B224CC" w:rsidR="00A9085A" w:rsidRPr="00F5149D" w:rsidDel="00745975" w:rsidRDefault="00A9085A" w:rsidP="00A9085A">
      <w:pPr>
        <w:numPr>
          <w:ilvl w:val="0"/>
          <w:numId w:val="2"/>
        </w:numPr>
        <w:spacing w:after="0" w:line="276" w:lineRule="auto"/>
        <w:contextualSpacing/>
        <w:jc w:val="both"/>
        <w:rPr>
          <w:rFonts w:ascii="Arial" w:eastAsia="Arial" w:hAnsi="Arial" w:cs="Arial"/>
          <w:iCs/>
          <w:kern w:val="1"/>
          <w:sz w:val="22"/>
          <w:szCs w:val="22"/>
          <w:lang w:val="es-419" w:bidi="es-ES"/>
        </w:rPr>
      </w:pPr>
      <w:r w:rsidRPr="00F5149D" w:rsidDel="00745975">
        <w:rPr>
          <w:rFonts w:ascii="Arial" w:eastAsia="Arial" w:hAnsi="Arial" w:cs="Arial"/>
          <w:iCs/>
          <w:kern w:val="1"/>
          <w:sz w:val="22"/>
          <w:szCs w:val="22"/>
          <w:lang w:val="es-419" w:bidi="es-ES"/>
        </w:rPr>
        <w:t xml:space="preserve">Necesidad real de </w:t>
      </w:r>
      <w:r w:rsidR="00EA5723" w:rsidRPr="00F5149D">
        <w:rPr>
          <w:rFonts w:ascii="Arial" w:eastAsia="Arial" w:hAnsi="Arial" w:cs="Arial"/>
          <w:iCs/>
          <w:kern w:val="1"/>
          <w:sz w:val="22"/>
          <w:szCs w:val="22"/>
          <w:lang w:val="es-419" w:bidi="es-ES"/>
        </w:rPr>
        <w:t>la cantidad de cupos</w:t>
      </w:r>
      <w:r w:rsidR="00EA5723" w:rsidRPr="00F5149D" w:rsidDel="00745975">
        <w:rPr>
          <w:rFonts w:ascii="Arial" w:eastAsia="Arial" w:hAnsi="Arial" w:cs="Arial"/>
          <w:iCs/>
          <w:kern w:val="1"/>
          <w:sz w:val="22"/>
          <w:szCs w:val="22"/>
          <w:lang w:val="es-419" w:bidi="es-ES"/>
        </w:rPr>
        <w:t xml:space="preserve"> </w:t>
      </w:r>
      <w:r w:rsidRPr="00F5149D" w:rsidDel="00745975">
        <w:rPr>
          <w:rFonts w:ascii="Arial" w:eastAsia="Arial" w:hAnsi="Arial" w:cs="Arial"/>
          <w:iCs/>
          <w:kern w:val="1"/>
          <w:sz w:val="22"/>
          <w:szCs w:val="22"/>
          <w:lang w:val="es-419" w:bidi="es-ES"/>
        </w:rPr>
        <w:t>a adquirir</w:t>
      </w:r>
      <w:r w:rsidRPr="00F5149D">
        <w:rPr>
          <w:rFonts w:ascii="Arial" w:eastAsia="Arial" w:hAnsi="Arial" w:cs="Arial"/>
          <w:iCs/>
          <w:kern w:val="1"/>
          <w:sz w:val="22"/>
          <w:szCs w:val="22"/>
          <w:lang w:val="es-419" w:bidi="es-ES"/>
        </w:rPr>
        <w:t>.</w:t>
      </w:r>
    </w:p>
    <w:p w14:paraId="6629AA2D" w14:textId="013A801A" w:rsidR="00A9085A" w:rsidRPr="00F5149D" w:rsidDel="00745975" w:rsidRDefault="00A9085A" w:rsidP="00A9085A">
      <w:pPr>
        <w:numPr>
          <w:ilvl w:val="0"/>
          <w:numId w:val="2"/>
        </w:numPr>
        <w:spacing w:after="0" w:line="276" w:lineRule="auto"/>
        <w:contextualSpacing/>
        <w:jc w:val="both"/>
        <w:rPr>
          <w:rFonts w:ascii="Arial" w:eastAsia="Arial" w:hAnsi="Arial" w:cs="Arial"/>
          <w:iCs/>
          <w:kern w:val="1"/>
          <w:sz w:val="22"/>
          <w:szCs w:val="22"/>
          <w:lang w:val="es-419" w:bidi="es-ES"/>
        </w:rPr>
      </w:pPr>
      <w:r w:rsidRPr="00F5149D" w:rsidDel="00745975">
        <w:rPr>
          <w:rFonts w:ascii="Arial" w:eastAsia="Arial" w:hAnsi="Arial" w:cs="Arial"/>
          <w:iCs/>
          <w:kern w:val="1"/>
          <w:sz w:val="22"/>
          <w:szCs w:val="22"/>
          <w:lang w:val="es-419" w:bidi="es-ES"/>
        </w:rPr>
        <w:t xml:space="preserve">Costo estimado de </w:t>
      </w:r>
      <w:r w:rsidR="00EA5723" w:rsidRPr="00F5149D">
        <w:rPr>
          <w:rFonts w:ascii="Arial" w:eastAsia="Arial" w:hAnsi="Arial" w:cs="Arial"/>
          <w:iCs/>
          <w:kern w:val="1"/>
          <w:sz w:val="22"/>
          <w:szCs w:val="22"/>
          <w:lang w:val="es-419" w:bidi="es-ES"/>
        </w:rPr>
        <w:t>cada uno de los cupos</w:t>
      </w:r>
      <w:r w:rsidRPr="00F5149D" w:rsidDel="00745975">
        <w:rPr>
          <w:rFonts w:ascii="Arial" w:eastAsia="Arial" w:hAnsi="Arial" w:cs="Arial"/>
          <w:iCs/>
          <w:kern w:val="1"/>
          <w:sz w:val="22"/>
          <w:szCs w:val="22"/>
          <w:lang w:val="es-419" w:bidi="es-ES"/>
        </w:rPr>
        <w:t xml:space="preserve"> a adquirir</w:t>
      </w:r>
      <w:r w:rsidRPr="00F5149D">
        <w:rPr>
          <w:rFonts w:ascii="Arial" w:eastAsia="Arial" w:hAnsi="Arial" w:cs="Arial"/>
          <w:iCs/>
          <w:kern w:val="1"/>
          <w:sz w:val="22"/>
          <w:szCs w:val="22"/>
          <w:lang w:val="es-419" w:bidi="es-ES"/>
        </w:rPr>
        <w:t>.</w:t>
      </w:r>
    </w:p>
    <w:p w14:paraId="67727532" w14:textId="77777777" w:rsidR="00A9085A" w:rsidRPr="00F5149D" w:rsidDel="00745975" w:rsidRDefault="00A9085A" w:rsidP="00A9085A">
      <w:pPr>
        <w:numPr>
          <w:ilvl w:val="0"/>
          <w:numId w:val="2"/>
        </w:numPr>
        <w:spacing w:after="0" w:line="276" w:lineRule="auto"/>
        <w:contextualSpacing/>
        <w:jc w:val="both"/>
        <w:rPr>
          <w:rFonts w:ascii="Arial" w:eastAsia="Arial" w:hAnsi="Arial" w:cs="Arial"/>
          <w:iCs/>
          <w:kern w:val="1"/>
          <w:sz w:val="22"/>
          <w:szCs w:val="22"/>
          <w:lang w:val="es-419" w:bidi="es-ES"/>
        </w:rPr>
      </w:pPr>
      <w:r w:rsidRPr="00F5149D" w:rsidDel="00745975">
        <w:rPr>
          <w:rFonts w:ascii="Arial" w:eastAsia="Arial" w:hAnsi="Arial" w:cs="Arial"/>
          <w:iCs/>
          <w:kern w:val="1"/>
          <w:sz w:val="22"/>
          <w:szCs w:val="22"/>
          <w:lang w:val="es-419" w:bidi="es-ES"/>
        </w:rPr>
        <w:t>Cantidad por adquirir de acuerdo con el costo estimado y la disponibilidad presupuestaria</w:t>
      </w:r>
      <w:r w:rsidRPr="00F5149D">
        <w:rPr>
          <w:rFonts w:ascii="Arial" w:eastAsia="Arial" w:hAnsi="Arial" w:cs="Arial"/>
          <w:iCs/>
          <w:kern w:val="1"/>
          <w:sz w:val="22"/>
          <w:szCs w:val="22"/>
          <w:lang w:val="es-419" w:bidi="es-ES"/>
        </w:rPr>
        <w:t>.</w:t>
      </w:r>
    </w:p>
    <w:p w14:paraId="2D06F674" w14:textId="2216F953" w:rsidR="00A9085A" w:rsidRPr="00F5149D" w:rsidDel="00745975" w:rsidRDefault="00A9085A" w:rsidP="00A9085A">
      <w:pPr>
        <w:numPr>
          <w:ilvl w:val="0"/>
          <w:numId w:val="2"/>
        </w:numPr>
        <w:spacing w:after="0" w:line="276" w:lineRule="auto"/>
        <w:contextualSpacing/>
        <w:jc w:val="both"/>
        <w:rPr>
          <w:rFonts w:ascii="Arial" w:eastAsia="Arial" w:hAnsi="Arial" w:cs="Arial"/>
          <w:iCs/>
          <w:kern w:val="1"/>
          <w:sz w:val="22"/>
          <w:szCs w:val="22"/>
          <w:lang w:val="es-419" w:bidi="es-ES"/>
        </w:rPr>
      </w:pPr>
      <w:r w:rsidRPr="00F5149D" w:rsidDel="00745975">
        <w:rPr>
          <w:rFonts w:ascii="Arial" w:eastAsia="Arial" w:hAnsi="Arial" w:cs="Arial"/>
          <w:iCs/>
          <w:kern w:val="1"/>
          <w:sz w:val="22"/>
          <w:szCs w:val="22"/>
          <w:lang w:val="es-419" w:bidi="es-ES"/>
        </w:rPr>
        <w:t xml:space="preserve">Cantidad de </w:t>
      </w:r>
      <w:r w:rsidR="00A2696A" w:rsidRPr="00F5149D">
        <w:rPr>
          <w:rFonts w:ascii="Arial" w:eastAsia="Arial" w:hAnsi="Arial" w:cs="Arial"/>
          <w:iCs/>
          <w:kern w:val="1"/>
          <w:sz w:val="22"/>
          <w:szCs w:val="22"/>
          <w:lang w:val="es-419" w:bidi="es-ES"/>
        </w:rPr>
        <w:t>servicios</w:t>
      </w:r>
      <w:r w:rsidRPr="00F5149D" w:rsidDel="00745975">
        <w:rPr>
          <w:rFonts w:ascii="Arial" w:eastAsia="Arial" w:hAnsi="Arial" w:cs="Arial"/>
          <w:iCs/>
          <w:kern w:val="1"/>
          <w:sz w:val="22"/>
          <w:szCs w:val="22"/>
          <w:lang w:val="es-419" w:bidi="es-ES"/>
        </w:rPr>
        <w:t xml:space="preserve"> </w:t>
      </w:r>
      <w:r w:rsidR="00EA5723" w:rsidRPr="00F5149D">
        <w:rPr>
          <w:rFonts w:ascii="Arial" w:eastAsia="Arial" w:hAnsi="Arial" w:cs="Arial"/>
          <w:iCs/>
          <w:kern w:val="1"/>
          <w:sz w:val="22"/>
          <w:szCs w:val="22"/>
          <w:lang w:val="es-419" w:bidi="es-ES"/>
        </w:rPr>
        <w:t xml:space="preserve">o cupos </w:t>
      </w:r>
      <w:r w:rsidRPr="00F5149D" w:rsidDel="00745975">
        <w:rPr>
          <w:rFonts w:ascii="Arial" w:eastAsia="Arial" w:hAnsi="Arial" w:cs="Arial"/>
          <w:iCs/>
          <w:kern w:val="1"/>
          <w:sz w:val="22"/>
          <w:szCs w:val="22"/>
          <w:lang w:val="es-419" w:bidi="es-ES"/>
        </w:rPr>
        <w:t>faltantes por adquirir</w:t>
      </w:r>
      <w:r w:rsidRPr="00F5149D">
        <w:rPr>
          <w:rFonts w:ascii="Arial" w:eastAsia="Arial" w:hAnsi="Arial" w:cs="Arial"/>
          <w:iCs/>
          <w:kern w:val="1"/>
          <w:sz w:val="22"/>
          <w:szCs w:val="22"/>
          <w:lang w:val="es-419" w:bidi="es-ES"/>
        </w:rPr>
        <w:t>.</w:t>
      </w:r>
      <w:r w:rsidRPr="00F5149D" w:rsidDel="00745975">
        <w:rPr>
          <w:rFonts w:ascii="Arial" w:eastAsia="Arial" w:hAnsi="Arial" w:cs="Arial"/>
          <w:iCs/>
          <w:kern w:val="1"/>
          <w:sz w:val="22"/>
          <w:szCs w:val="22"/>
          <w:lang w:val="es-419" w:bidi="es-ES"/>
        </w:rPr>
        <w:t xml:space="preserve"> </w:t>
      </w:r>
    </w:p>
    <w:p w14:paraId="7F297A35" w14:textId="77777777" w:rsidR="00A9085A" w:rsidRPr="00F5149D" w:rsidRDefault="00A9085A" w:rsidP="00A9085A">
      <w:pPr>
        <w:spacing w:after="0" w:line="276" w:lineRule="auto"/>
        <w:jc w:val="both"/>
        <w:rPr>
          <w:rFonts w:ascii="Arial" w:eastAsia="Arial" w:hAnsi="Arial" w:cs="Arial"/>
          <w:iCs/>
          <w:kern w:val="1"/>
          <w:sz w:val="22"/>
          <w:szCs w:val="22"/>
          <w:lang w:val="es-419" w:bidi="es-ES"/>
        </w:rPr>
      </w:pPr>
    </w:p>
    <w:p w14:paraId="75423AB0" w14:textId="77777777" w:rsidR="00A9085A" w:rsidRPr="00F5149D" w:rsidRDefault="00A9085A" w:rsidP="00A9085A">
      <w:pPr>
        <w:spacing w:after="0" w:line="276" w:lineRule="auto"/>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Todo lo anterior, conforme al detalle de la circular ya mencionada.</w:t>
      </w:r>
    </w:p>
    <w:p w14:paraId="08D26076" w14:textId="77777777" w:rsidR="00A9085A" w:rsidRPr="00F5149D" w:rsidRDefault="00A9085A" w:rsidP="00A9085A">
      <w:pPr>
        <w:spacing w:after="0" w:line="276" w:lineRule="auto"/>
        <w:jc w:val="both"/>
        <w:rPr>
          <w:rFonts w:ascii="Arial" w:eastAsia="Arial" w:hAnsi="Arial" w:cs="Arial"/>
          <w:iCs/>
          <w:kern w:val="1"/>
          <w:sz w:val="22"/>
          <w:szCs w:val="22"/>
          <w:lang w:val="es-419" w:bidi="es-ES"/>
        </w:rPr>
      </w:pPr>
    </w:p>
    <w:p w14:paraId="09CB3F59" w14:textId="77777777" w:rsidR="00A9085A" w:rsidRPr="00F5149D" w:rsidRDefault="00A9085A" w:rsidP="00A9085A">
      <w:pPr>
        <w:spacing w:after="0" w:line="276" w:lineRule="auto"/>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En caso de NO requerir el aumento de cantidades, así deberá indicarse expresamente en este apartado de la decisión inicial, por tanto, no será de recibo omitir el apartado dentro del desarrollo del oficio de Decisión Inicial.</w:t>
      </w:r>
    </w:p>
    <w:p w14:paraId="01E4CC56" w14:textId="77777777" w:rsidR="001E0248" w:rsidRPr="00F5149D" w:rsidRDefault="001E0248" w:rsidP="00A9085A">
      <w:pPr>
        <w:spacing w:after="0" w:line="276" w:lineRule="auto"/>
        <w:jc w:val="both"/>
        <w:rPr>
          <w:rFonts w:ascii="Arial" w:eastAsia="Arial" w:hAnsi="Arial" w:cs="Arial"/>
          <w:iCs/>
          <w:kern w:val="1"/>
          <w:sz w:val="22"/>
          <w:szCs w:val="22"/>
          <w:lang w:val="es-419" w:bidi="es-ES"/>
        </w:rPr>
      </w:pPr>
    </w:p>
    <w:p w14:paraId="51A25DB9" w14:textId="39FC0C8E" w:rsidR="001E0248" w:rsidRPr="00F5149D" w:rsidRDefault="001E0248" w:rsidP="001E0248">
      <w:pPr>
        <w:spacing w:after="0" w:line="276" w:lineRule="auto"/>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La responsable de definir la necesidad real del objeto contractual es </w:t>
      </w:r>
      <w:r w:rsidR="00E9772C" w:rsidRPr="00F5149D">
        <w:rPr>
          <w:rFonts w:ascii="Arial" w:eastAsia="Arial" w:hAnsi="Arial" w:cs="Arial"/>
          <w:iCs/>
          <w:kern w:val="1"/>
          <w:sz w:val="22"/>
          <w:szCs w:val="22"/>
          <w:lang w:val="es-419" w:bidi="es-ES"/>
        </w:rPr>
        <w:t xml:space="preserve">de </w:t>
      </w:r>
      <w:r w:rsidRPr="00F5149D">
        <w:rPr>
          <w:rFonts w:ascii="Arial" w:eastAsia="Arial" w:hAnsi="Arial" w:cs="Arial"/>
          <w:iCs/>
          <w:kern w:val="1"/>
          <w:sz w:val="22"/>
          <w:szCs w:val="22"/>
          <w:lang w:val="es-419" w:bidi="es-ES"/>
        </w:rPr>
        <w:t>la oficina usuaria, así como la justificación del porqué se está adquiriendo una cantidad inferior</w:t>
      </w:r>
      <w:r w:rsidR="00F5149D" w:rsidRPr="00F5149D">
        <w:rPr>
          <w:rFonts w:ascii="Arial" w:eastAsia="Arial" w:hAnsi="Arial" w:cs="Arial"/>
          <w:iCs/>
          <w:kern w:val="1"/>
          <w:sz w:val="22"/>
          <w:szCs w:val="22"/>
          <w:lang w:val="es-419" w:bidi="es-ES"/>
        </w:rPr>
        <w:t xml:space="preserve"> a la requerida</w:t>
      </w:r>
      <w:r w:rsidR="00814E81">
        <w:rPr>
          <w:rFonts w:ascii="Arial" w:eastAsia="Arial" w:hAnsi="Arial" w:cs="Arial"/>
          <w:iCs/>
          <w:kern w:val="1"/>
          <w:sz w:val="22"/>
          <w:szCs w:val="22"/>
          <w:lang w:val="es-419" w:bidi="es-ES"/>
        </w:rPr>
        <w:t xml:space="preserve"> (ya sea por presupuesto disponible u otro motivo)</w:t>
      </w:r>
      <w:r w:rsidRPr="00F5149D">
        <w:rPr>
          <w:rFonts w:ascii="Arial" w:eastAsia="Arial" w:hAnsi="Arial" w:cs="Arial"/>
          <w:iCs/>
          <w:kern w:val="1"/>
          <w:sz w:val="22"/>
          <w:szCs w:val="22"/>
          <w:lang w:val="es-419" w:bidi="es-ES"/>
        </w:rPr>
        <w:t xml:space="preserve">, </w:t>
      </w:r>
      <w:r w:rsidR="00814E81">
        <w:rPr>
          <w:rFonts w:ascii="Arial" w:eastAsia="Arial" w:hAnsi="Arial" w:cs="Arial"/>
          <w:iCs/>
          <w:kern w:val="1"/>
          <w:sz w:val="22"/>
          <w:szCs w:val="22"/>
          <w:lang w:val="es-419" w:bidi="es-ES"/>
        </w:rPr>
        <w:t>por lo que deberá indicar</w:t>
      </w:r>
      <w:r w:rsidRPr="00F5149D">
        <w:rPr>
          <w:rFonts w:ascii="Arial" w:eastAsia="Arial" w:hAnsi="Arial" w:cs="Arial"/>
          <w:iCs/>
          <w:kern w:val="1"/>
          <w:sz w:val="22"/>
          <w:szCs w:val="22"/>
          <w:lang w:val="es-419" w:bidi="es-ES"/>
        </w:rPr>
        <w:t xml:space="preserve"> la cantidad a aumentar en caso de que los precios ofertados y el presupuesto</w:t>
      </w:r>
      <w:r w:rsidR="00081A85">
        <w:rPr>
          <w:rFonts w:ascii="Arial" w:eastAsia="Arial" w:hAnsi="Arial" w:cs="Arial"/>
          <w:iCs/>
          <w:kern w:val="1"/>
          <w:sz w:val="22"/>
          <w:szCs w:val="22"/>
          <w:lang w:val="es-419" w:bidi="es-ES"/>
        </w:rPr>
        <w:t xml:space="preserve"> para cubrir dicho aumento, lo permitan</w:t>
      </w:r>
      <w:r w:rsidRPr="00F5149D">
        <w:rPr>
          <w:rFonts w:ascii="Arial" w:eastAsia="Arial" w:hAnsi="Arial" w:cs="Arial"/>
          <w:iCs/>
          <w:kern w:val="1"/>
          <w:sz w:val="22"/>
          <w:szCs w:val="22"/>
          <w:lang w:val="es-419" w:bidi="es-ES"/>
        </w:rPr>
        <w:t>.</w:t>
      </w:r>
    </w:p>
    <w:p w14:paraId="5CF253BA" w14:textId="77777777" w:rsidR="001E0248" w:rsidRPr="00F5149D" w:rsidRDefault="001E0248" w:rsidP="001E0248">
      <w:pPr>
        <w:spacing w:after="0" w:line="276" w:lineRule="auto"/>
        <w:jc w:val="both"/>
        <w:rPr>
          <w:rFonts w:ascii="Arial" w:eastAsia="Arial" w:hAnsi="Arial" w:cs="Arial"/>
          <w:iCs/>
          <w:kern w:val="1"/>
          <w:sz w:val="22"/>
          <w:szCs w:val="22"/>
          <w:lang w:val="es-419" w:bidi="es-ES"/>
        </w:rPr>
      </w:pPr>
    </w:p>
    <w:p w14:paraId="5782F863" w14:textId="77777777" w:rsidR="001E0248" w:rsidRPr="00F5149D" w:rsidRDefault="001E0248" w:rsidP="001E0248">
      <w:pPr>
        <w:spacing w:after="0" w:line="276" w:lineRule="auto"/>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Para lo cual, el Departamento de Proveeduría solamente validará que se disponga de una justificación que respalde el hecho de que eventualmente se materialice el aumento de cantidades. Además, que se indique la cantidad real y la que se estaría aumentando.</w:t>
      </w:r>
    </w:p>
    <w:p w14:paraId="4565FB29" w14:textId="77777777" w:rsidR="001E0248" w:rsidRPr="00F5149D" w:rsidRDefault="001E0248" w:rsidP="00A9085A">
      <w:pPr>
        <w:spacing w:after="0" w:line="276" w:lineRule="auto"/>
        <w:jc w:val="both"/>
        <w:rPr>
          <w:rFonts w:ascii="Arial" w:eastAsia="Arial" w:hAnsi="Arial" w:cs="Arial"/>
          <w:iCs/>
          <w:kern w:val="1"/>
          <w:sz w:val="22"/>
          <w:szCs w:val="22"/>
          <w:lang w:val="es-419" w:bidi="es-ES"/>
        </w:rPr>
      </w:pPr>
    </w:p>
    <w:bookmarkEnd w:id="15"/>
    <w:p w14:paraId="130E1058" w14:textId="77777777" w:rsidR="00745975" w:rsidRPr="00F5149D" w:rsidRDefault="00745975" w:rsidP="00173AE3">
      <w:pPr>
        <w:pStyle w:val="Ttulo1"/>
        <w:numPr>
          <w:ilvl w:val="0"/>
          <w:numId w:val="26"/>
        </w:numPr>
        <w:spacing w:before="0" w:after="0" w:line="276" w:lineRule="auto"/>
        <w:jc w:val="both"/>
        <w:rPr>
          <w:rFonts w:ascii="Arial" w:hAnsi="Arial" w:cs="Arial"/>
          <w:b/>
          <w:bCs/>
          <w:color w:val="auto"/>
          <w:sz w:val="22"/>
          <w:szCs w:val="22"/>
          <w:lang w:val="es-419"/>
        </w:rPr>
      </w:pPr>
      <w:r w:rsidRPr="00F5149D">
        <w:rPr>
          <w:rFonts w:ascii="Arial" w:hAnsi="Arial" w:cs="Arial"/>
          <w:b/>
          <w:bCs/>
          <w:color w:val="auto"/>
          <w:sz w:val="22"/>
          <w:szCs w:val="22"/>
          <w:lang w:val="es-419"/>
        </w:rPr>
        <w:t>P</w:t>
      </w:r>
      <w:r w:rsidR="00F41098" w:rsidRPr="00F5149D">
        <w:rPr>
          <w:rFonts w:ascii="Arial" w:hAnsi="Arial" w:cs="Arial"/>
          <w:b/>
          <w:bCs/>
          <w:color w:val="auto"/>
          <w:sz w:val="22"/>
          <w:szCs w:val="22"/>
          <w:lang w:val="es-419"/>
        </w:rPr>
        <w:t>arámetros</w:t>
      </w:r>
      <w:r w:rsidRPr="00F5149D">
        <w:rPr>
          <w:rFonts w:ascii="Arial" w:hAnsi="Arial" w:cs="Arial"/>
          <w:b/>
          <w:bCs/>
          <w:color w:val="auto"/>
          <w:sz w:val="22"/>
          <w:szCs w:val="22"/>
          <w:lang w:val="es-419"/>
        </w:rPr>
        <w:t xml:space="preserve"> de control de calidad</w:t>
      </w:r>
      <w:r w:rsidR="00C0112C" w:rsidRPr="00F5149D">
        <w:rPr>
          <w:rFonts w:ascii="Arial" w:hAnsi="Arial" w:cs="Arial"/>
          <w:b/>
          <w:bCs/>
          <w:color w:val="auto"/>
          <w:sz w:val="22"/>
          <w:szCs w:val="22"/>
          <w:lang w:val="es-419"/>
        </w:rPr>
        <w:t>:</w:t>
      </w:r>
      <w:bookmarkEnd w:id="14"/>
    </w:p>
    <w:p w14:paraId="1D95BF36" w14:textId="77777777" w:rsidR="00745975" w:rsidRPr="00F5149D" w:rsidRDefault="00745975" w:rsidP="00B97EB7">
      <w:pPr>
        <w:spacing w:after="0" w:line="276" w:lineRule="auto"/>
        <w:jc w:val="both"/>
        <w:rPr>
          <w:rFonts w:ascii="Arial" w:hAnsi="Arial" w:cs="Arial"/>
          <w:b/>
          <w:sz w:val="22"/>
          <w:szCs w:val="22"/>
          <w:lang w:val="es-419"/>
        </w:rPr>
      </w:pPr>
    </w:p>
    <w:p w14:paraId="14D539C9" w14:textId="24971A53" w:rsidR="00635CBC" w:rsidRPr="00F5149D" w:rsidRDefault="00635CBC"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Los parámetros de control de calidad son aquellos que ayudarán a asegurar que </w:t>
      </w:r>
      <w:r w:rsidR="00181AA2" w:rsidRPr="00F5149D">
        <w:rPr>
          <w:rFonts w:ascii="Arial" w:eastAsia="Arial" w:hAnsi="Arial" w:cs="Arial"/>
          <w:iCs/>
          <w:kern w:val="1"/>
          <w:sz w:val="22"/>
          <w:szCs w:val="22"/>
          <w:lang w:val="es-419" w:bidi="es-ES"/>
        </w:rPr>
        <w:t>el</w:t>
      </w:r>
      <w:r w:rsidRPr="00F5149D">
        <w:rPr>
          <w:rFonts w:ascii="Arial" w:eastAsia="Arial" w:hAnsi="Arial" w:cs="Arial"/>
          <w:iCs/>
          <w:kern w:val="1"/>
          <w:sz w:val="22"/>
          <w:szCs w:val="22"/>
          <w:lang w:val="es-419" w:bidi="es-ES"/>
        </w:rPr>
        <w:t xml:space="preserve"> servicio cumple con los requisitos establecidos en el pliego de condiciones y adjudicación. Implica </w:t>
      </w:r>
      <w:r w:rsidRPr="00F5149D">
        <w:rPr>
          <w:rFonts w:ascii="Arial" w:eastAsia="Arial" w:hAnsi="Arial" w:cs="Arial"/>
          <w:iCs/>
          <w:kern w:val="1"/>
          <w:sz w:val="22"/>
          <w:szCs w:val="22"/>
          <w:lang w:val="es-419" w:bidi="es-ES"/>
        </w:rPr>
        <w:lastRenderedPageBreak/>
        <w:t>una serie de pasos que van desde la verificación técnica de lo requerido, hasta el plazo de entrega a satisfacción, el cual debe</w:t>
      </w:r>
      <w:r w:rsidR="00917211"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w:t>
      </w:r>
      <w:r w:rsidR="00033FA8" w:rsidRPr="00F5149D">
        <w:rPr>
          <w:rFonts w:ascii="Arial" w:eastAsia="Arial" w:hAnsi="Arial" w:cs="Arial"/>
          <w:iCs/>
          <w:kern w:val="1"/>
          <w:sz w:val="22"/>
          <w:szCs w:val="22"/>
          <w:lang w:val="es-419" w:bidi="es-ES"/>
        </w:rPr>
        <w:t xml:space="preserve">ejecutarse </w:t>
      </w:r>
      <w:r w:rsidRPr="00F5149D">
        <w:rPr>
          <w:rFonts w:ascii="Arial" w:eastAsia="Arial" w:hAnsi="Arial" w:cs="Arial"/>
          <w:iCs/>
          <w:kern w:val="1"/>
          <w:sz w:val="22"/>
          <w:szCs w:val="22"/>
          <w:lang w:val="es-419" w:bidi="es-ES"/>
        </w:rPr>
        <w:t>en el momento acordado ya que, de no cumplirse, podría ocasionar una afectación al interés institucional, lo cual podría traducirse en daños irreparables según lo contratado.</w:t>
      </w:r>
    </w:p>
    <w:p w14:paraId="53168C37" w14:textId="77777777" w:rsidR="00635CBC" w:rsidRPr="00F5149D" w:rsidRDefault="00635CBC" w:rsidP="00B97EB7">
      <w:pPr>
        <w:pStyle w:val="Prrafodelista"/>
        <w:spacing w:after="0" w:line="276" w:lineRule="auto"/>
        <w:ind w:left="0"/>
        <w:jc w:val="both"/>
        <w:rPr>
          <w:rFonts w:ascii="Arial" w:eastAsia="Arial" w:hAnsi="Arial" w:cs="Arial"/>
          <w:iCs/>
          <w:kern w:val="1"/>
          <w:sz w:val="22"/>
          <w:szCs w:val="22"/>
          <w:lang w:val="es-419" w:bidi="es-ES"/>
        </w:rPr>
      </w:pPr>
    </w:p>
    <w:p w14:paraId="230DFCAA" w14:textId="77777777" w:rsidR="00635CBC" w:rsidRPr="00F5149D" w:rsidRDefault="00635CBC"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6AA2C1B3" w14:textId="77777777" w:rsidR="00745975" w:rsidRPr="00F5149D" w:rsidRDefault="00745975" w:rsidP="00210573">
      <w:pPr>
        <w:spacing w:after="0" w:line="276" w:lineRule="auto"/>
        <w:jc w:val="both"/>
        <w:rPr>
          <w:rFonts w:ascii="Arial" w:eastAsia="Arial" w:hAnsi="Arial" w:cs="Arial"/>
          <w:iCs/>
          <w:kern w:val="1"/>
          <w:sz w:val="22"/>
          <w:szCs w:val="22"/>
          <w:lang w:val="es-419" w:bidi="es-ES"/>
        </w:rPr>
      </w:pPr>
    </w:p>
    <w:p w14:paraId="00EDD5DC" w14:textId="28ED50C6" w:rsidR="00B47AB1" w:rsidRPr="00F5149D" w:rsidRDefault="00B47AB1"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Para lo cual debe</w:t>
      </w:r>
      <w:r w:rsidR="004E3F78"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considerar</w:t>
      </w:r>
      <w:r w:rsidR="004E3F78" w:rsidRPr="00F5149D">
        <w:rPr>
          <w:rFonts w:ascii="Arial" w:eastAsia="Arial" w:hAnsi="Arial" w:cs="Arial"/>
          <w:iCs/>
          <w:kern w:val="1"/>
          <w:sz w:val="22"/>
          <w:szCs w:val="22"/>
          <w:lang w:val="es-419" w:bidi="es-ES"/>
        </w:rPr>
        <w:t>se</w:t>
      </w:r>
      <w:r w:rsidRPr="00F5149D">
        <w:rPr>
          <w:rFonts w:ascii="Arial" w:eastAsia="Arial" w:hAnsi="Arial" w:cs="Arial"/>
          <w:iCs/>
          <w:kern w:val="1"/>
          <w:sz w:val="22"/>
          <w:szCs w:val="22"/>
          <w:lang w:val="es-419" w:bidi="es-ES"/>
        </w:rPr>
        <w:t xml:space="preserve"> que</w:t>
      </w:r>
      <w:r w:rsidR="009F174B"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cuando se refier</w:t>
      </w:r>
      <w:r w:rsidR="009D0D24" w:rsidRPr="00F5149D">
        <w:rPr>
          <w:rFonts w:ascii="Arial" w:eastAsia="Arial" w:hAnsi="Arial" w:cs="Arial"/>
          <w:iCs/>
          <w:kern w:val="1"/>
          <w:sz w:val="22"/>
          <w:szCs w:val="22"/>
          <w:lang w:val="es-419" w:bidi="es-ES"/>
        </w:rPr>
        <w:t>a</w:t>
      </w:r>
      <w:r w:rsidRPr="00F5149D">
        <w:rPr>
          <w:rFonts w:ascii="Arial" w:eastAsia="Arial" w:hAnsi="Arial" w:cs="Arial"/>
          <w:iCs/>
          <w:kern w:val="1"/>
          <w:sz w:val="22"/>
          <w:szCs w:val="22"/>
          <w:lang w:val="es-419" w:bidi="es-ES"/>
        </w:rPr>
        <w:t xml:space="preserve"> al control de calidad </w:t>
      </w:r>
      <w:r w:rsidR="009D0D24" w:rsidRPr="00F5149D">
        <w:rPr>
          <w:rFonts w:ascii="Arial" w:eastAsia="Arial" w:hAnsi="Arial" w:cs="Arial"/>
          <w:iCs/>
          <w:kern w:val="1"/>
          <w:sz w:val="22"/>
          <w:szCs w:val="22"/>
          <w:lang w:val="es-419" w:bidi="es-ES"/>
        </w:rPr>
        <w:t xml:space="preserve">este </w:t>
      </w:r>
      <w:r w:rsidRPr="00F5149D">
        <w:rPr>
          <w:rFonts w:ascii="Arial" w:eastAsia="Arial" w:hAnsi="Arial" w:cs="Arial"/>
          <w:iCs/>
          <w:kern w:val="1"/>
          <w:sz w:val="22"/>
          <w:szCs w:val="22"/>
          <w:lang w:val="es-419" w:bidi="es-ES"/>
        </w:rPr>
        <w:t>se debe</w:t>
      </w:r>
      <w:r w:rsidR="00C957D5"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 xml:space="preserve"> entender como todas aquellas condiciones que se definieron previamente para lograr el fin público y asegurar el cumplimiento del servicio contratado.</w:t>
      </w:r>
    </w:p>
    <w:p w14:paraId="144E6E31" w14:textId="77777777" w:rsidR="0026778F" w:rsidRPr="00F5149D" w:rsidRDefault="0026778F" w:rsidP="00B97EB7">
      <w:pPr>
        <w:pStyle w:val="Prrafodelista"/>
        <w:spacing w:after="0" w:line="276" w:lineRule="auto"/>
        <w:ind w:left="0"/>
        <w:jc w:val="both"/>
        <w:rPr>
          <w:rFonts w:ascii="Arial" w:eastAsia="Arial" w:hAnsi="Arial" w:cs="Arial"/>
          <w:iCs/>
          <w:kern w:val="1"/>
          <w:sz w:val="22"/>
          <w:szCs w:val="22"/>
          <w:lang w:val="es-419" w:bidi="es-ES"/>
        </w:rPr>
      </w:pPr>
    </w:p>
    <w:p w14:paraId="17EDFCFA" w14:textId="3B500233" w:rsidR="0026778F" w:rsidRPr="00F5149D" w:rsidRDefault="0026778F"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Partiendo de lo anterior, en este apartado la oficina usuaria deberá detallar con amplitud cuales controles estará aplicando en la fase de ejecución del contrato para darle seguimiento a las acciones del contratista y para la recepción del suministro o servicio a contratar, de forma tal que se minimice el riesgo de una ejecución defectuosa del objeto contractual.</w:t>
      </w:r>
    </w:p>
    <w:p w14:paraId="3F3206A1" w14:textId="491AF45B" w:rsidR="00B47AB1" w:rsidRPr="00F5149D" w:rsidRDefault="00B47AB1" w:rsidP="00B97EB7">
      <w:pPr>
        <w:pStyle w:val="Prrafodelista"/>
        <w:spacing w:after="0" w:line="276" w:lineRule="auto"/>
        <w:ind w:left="0"/>
        <w:jc w:val="both"/>
        <w:rPr>
          <w:rFonts w:ascii="Arial" w:eastAsia="Arial" w:hAnsi="Arial" w:cs="Arial"/>
          <w:iCs/>
          <w:kern w:val="1"/>
          <w:sz w:val="22"/>
          <w:szCs w:val="22"/>
          <w:lang w:val="es-419" w:bidi="es-ES"/>
        </w:rPr>
      </w:pPr>
    </w:p>
    <w:p w14:paraId="7D3520AF" w14:textId="7C0485D9" w:rsidR="00B47AB1" w:rsidRPr="00F5149D" w:rsidRDefault="00B47AB1" w:rsidP="00B97EB7">
      <w:pPr>
        <w:pStyle w:val="Prrafodelista"/>
        <w:spacing w:after="0" w:line="276" w:lineRule="auto"/>
        <w:ind w:left="0"/>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 xml:space="preserve">NO será de recibo la indicación expresa de que se aplicarán los controles de calidad correspondientes, </w:t>
      </w:r>
      <w:r w:rsidR="00A850DA" w:rsidRPr="00F5149D">
        <w:rPr>
          <w:rFonts w:ascii="Arial" w:eastAsia="Arial" w:hAnsi="Arial" w:cs="Arial"/>
          <w:iCs/>
          <w:kern w:val="1"/>
          <w:sz w:val="22"/>
          <w:szCs w:val="22"/>
          <w:lang w:val="es-419" w:bidi="es-ES"/>
        </w:rPr>
        <w:t xml:space="preserve">sin que aunado a ello no se detallen </w:t>
      </w:r>
      <w:r w:rsidR="0040651B" w:rsidRPr="00F5149D">
        <w:rPr>
          <w:rFonts w:ascii="Arial" w:eastAsia="Arial" w:hAnsi="Arial" w:cs="Arial"/>
          <w:iCs/>
          <w:kern w:val="1"/>
          <w:sz w:val="22"/>
          <w:szCs w:val="22"/>
          <w:lang w:val="es-419" w:bidi="es-ES"/>
        </w:rPr>
        <w:t>cuáles</w:t>
      </w:r>
      <w:r w:rsidR="00A850DA" w:rsidRPr="00F5149D">
        <w:rPr>
          <w:rFonts w:ascii="Arial" w:eastAsia="Arial" w:hAnsi="Arial" w:cs="Arial"/>
          <w:iCs/>
          <w:kern w:val="1"/>
          <w:sz w:val="22"/>
          <w:szCs w:val="22"/>
          <w:lang w:val="es-419" w:bidi="es-ES"/>
        </w:rPr>
        <w:t xml:space="preserve"> van a ser esos controles, cuál es su objetivo, qui</w:t>
      </w:r>
      <w:r w:rsidR="00B35D7E" w:rsidRPr="00F5149D">
        <w:rPr>
          <w:rFonts w:ascii="Arial" w:eastAsia="Arial" w:hAnsi="Arial" w:cs="Arial"/>
          <w:iCs/>
          <w:kern w:val="1"/>
          <w:sz w:val="22"/>
          <w:szCs w:val="22"/>
          <w:lang w:val="es-419" w:bidi="es-ES"/>
        </w:rPr>
        <w:t>é</w:t>
      </w:r>
      <w:r w:rsidR="00A850DA" w:rsidRPr="00F5149D">
        <w:rPr>
          <w:rFonts w:ascii="Arial" w:eastAsia="Arial" w:hAnsi="Arial" w:cs="Arial"/>
          <w:iCs/>
          <w:kern w:val="1"/>
          <w:sz w:val="22"/>
          <w:szCs w:val="22"/>
          <w:lang w:val="es-419" w:bidi="es-ES"/>
        </w:rPr>
        <w:t xml:space="preserve">n los </w:t>
      </w:r>
      <w:r w:rsidR="006462E1" w:rsidRPr="00F5149D">
        <w:rPr>
          <w:rFonts w:ascii="Arial" w:eastAsia="Arial" w:hAnsi="Arial" w:cs="Arial"/>
          <w:iCs/>
          <w:kern w:val="1"/>
          <w:sz w:val="22"/>
          <w:szCs w:val="22"/>
          <w:lang w:val="es-419" w:bidi="es-ES"/>
        </w:rPr>
        <w:t>va a</w:t>
      </w:r>
      <w:r w:rsidR="00A850DA" w:rsidRPr="00F5149D">
        <w:rPr>
          <w:rFonts w:ascii="Arial" w:eastAsia="Arial" w:hAnsi="Arial" w:cs="Arial"/>
          <w:iCs/>
          <w:kern w:val="1"/>
          <w:sz w:val="22"/>
          <w:szCs w:val="22"/>
          <w:lang w:val="es-419" w:bidi="es-ES"/>
        </w:rPr>
        <w:t xml:space="preserve"> aplicar y cu</w:t>
      </w:r>
      <w:r w:rsidR="00B35D7E" w:rsidRPr="00F5149D">
        <w:rPr>
          <w:rFonts w:ascii="Arial" w:eastAsia="Arial" w:hAnsi="Arial" w:cs="Arial"/>
          <w:iCs/>
          <w:kern w:val="1"/>
          <w:sz w:val="22"/>
          <w:szCs w:val="22"/>
          <w:lang w:val="es-419" w:bidi="es-ES"/>
        </w:rPr>
        <w:t>á</w:t>
      </w:r>
      <w:r w:rsidR="00A850DA" w:rsidRPr="00F5149D">
        <w:rPr>
          <w:rFonts w:ascii="Arial" w:eastAsia="Arial" w:hAnsi="Arial" w:cs="Arial"/>
          <w:iCs/>
          <w:kern w:val="1"/>
          <w:sz w:val="22"/>
          <w:szCs w:val="22"/>
          <w:lang w:val="es-419" w:bidi="es-ES"/>
        </w:rPr>
        <w:t>ndo los van a aplicar.</w:t>
      </w:r>
    </w:p>
    <w:p w14:paraId="7A33C8D7" w14:textId="77777777" w:rsidR="001F4983" w:rsidRPr="00F5149D" w:rsidRDefault="001F4983" w:rsidP="00B97EB7">
      <w:pPr>
        <w:pStyle w:val="Prrafodelista"/>
        <w:spacing w:after="0" w:line="276" w:lineRule="auto"/>
        <w:ind w:left="0"/>
        <w:jc w:val="both"/>
        <w:rPr>
          <w:rFonts w:ascii="Arial" w:eastAsia="Arial" w:hAnsi="Arial" w:cs="Arial"/>
          <w:iCs/>
          <w:kern w:val="1"/>
          <w:sz w:val="22"/>
          <w:szCs w:val="22"/>
          <w:lang w:val="es-419" w:bidi="es-ES"/>
        </w:rPr>
      </w:pPr>
    </w:p>
    <w:p w14:paraId="2FACD645" w14:textId="74CF157F" w:rsidR="001F4983" w:rsidRPr="00F5149D" w:rsidRDefault="001F4983" w:rsidP="00173AE3">
      <w:pPr>
        <w:jc w:val="both"/>
        <w:rPr>
          <w:rFonts w:ascii="Arial" w:eastAsia="Arial" w:hAnsi="Arial" w:cs="Arial"/>
          <w:iCs/>
          <w:kern w:val="1"/>
          <w:sz w:val="22"/>
          <w:szCs w:val="22"/>
          <w:lang w:val="es-419" w:bidi="es-ES"/>
        </w:rPr>
      </w:pPr>
      <w:r w:rsidRPr="00F5149D">
        <w:rPr>
          <w:rFonts w:ascii="Arial" w:eastAsia="Arial" w:hAnsi="Arial" w:cs="Arial"/>
          <w:iCs/>
          <w:kern w:val="1"/>
          <w:sz w:val="22"/>
          <w:szCs w:val="22"/>
          <w:lang w:val="es-419" w:bidi="es-ES"/>
        </w:rPr>
        <w:t>Es importante resaltar que, los controles de calidad que se detallen en este apartado debe</w:t>
      </w:r>
      <w:r w:rsidR="0033612B" w:rsidRPr="00F5149D">
        <w:rPr>
          <w:rFonts w:ascii="Arial" w:eastAsia="Arial" w:hAnsi="Arial" w:cs="Arial"/>
          <w:iCs/>
          <w:kern w:val="1"/>
          <w:sz w:val="22"/>
          <w:szCs w:val="22"/>
          <w:lang w:val="es-419" w:bidi="es-ES"/>
        </w:rPr>
        <w:t>rá</w:t>
      </w:r>
      <w:r w:rsidRPr="00F5149D">
        <w:rPr>
          <w:rFonts w:ascii="Arial" w:eastAsia="Arial" w:hAnsi="Arial" w:cs="Arial"/>
          <w:iCs/>
          <w:kern w:val="1"/>
          <w:sz w:val="22"/>
          <w:szCs w:val="22"/>
          <w:lang w:val="es-419" w:bidi="es-ES"/>
        </w:rPr>
        <w:t>n ser consecuentes con el objeto contractual y con las obligaciones definidas en el pliego de condiciones para el contratista en fase de ejecución contractual, además deberá considerar</w:t>
      </w:r>
      <w:r w:rsidR="005B3742" w:rsidRPr="00F5149D">
        <w:rPr>
          <w:rFonts w:ascii="Arial" w:eastAsia="Arial" w:hAnsi="Arial" w:cs="Arial"/>
          <w:iCs/>
          <w:kern w:val="1"/>
          <w:sz w:val="22"/>
          <w:szCs w:val="22"/>
          <w:lang w:val="es-419" w:bidi="es-ES"/>
        </w:rPr>
        <w:t>se</w:t>
      </w:r>
      <w:r w:rsidRPr="00F5149D">
        <w:rPr>
          <w:rFonts w:ascii="Arial" w:eastAsia="Arial" w:hAnsi="Arial" w:cs="Arial"/>
          <w:iCs/>
          <w:kern w:val="1"/>
          <w:sz w:val="22"/>
          <w:szCs w:val="22"/>
          <w:lang w:val="es-419" w:bidi="es-ES"/>
        </w:rPr>
        <w:t xml:space="preserve"> como parte de los parámetros a controlar</w:t>
      </w:r>
      <w:r w:rsidR="005B3742" w:rsidRPr="00F5149D">
        <w:rPr>
          <w:rFonts w:ascii="Arial" w:eastAsia="Arial" w:hAnsi="Arial" w:cs="Arial"/>
          <w:iCs/>
          <w:kern w:val="1"/>
          <w:sz w:val="22"/>
          <w:szCs w:val="22"/>
          <w:lang w:val="es-419" w:bidi="es-ES"/>
        </w:rPr>
        <w:t>,</w:t>
      </w:r>
      <w:r w:rsidRPr="00F5149D">
        <w:rPr>
          <w:rFonts w:ascii="Arial" w:eastAsia="Arial" w:hAnsi="Arial" w:cs="Arial"/>
          <w:iCs/>
          <w:kern w:val="1"/>
          <w:sz w:val="22"/>
          <w:szCs w:val="22"/>
          <w:lang w:val="es-419" w:bidi="es-ES"/>
        </w:rPr>
        <w:t xml:space="preserve"> los riesgos asociados a la contratación e identificados</w:t>
      </w:r>
      <w:r w:rsidR="005B3742" w:rsidRPr="00F5149D">
        <w:rPr>
          <w:rFonts w:ascii="Arial" w:eastAsia="Arial" w:hAnsi="Arial" w:cs="Arial"/>
          <w:iCs/>
          <w:kern w:val="1"/>
          <w:sz w:val="22"/>
          <w:szCs w:val="22"/>
          <w:lang w:val="es-419" w:bidi="es-ES"/>
        </w:rPr>
        <w:t xml:space="preserve"> para la determinación de eventuales sanciones, así como</w:t>
      </w:r>
      <w:r w:rsidRPr="00F5149D">
        <w:rPr>
          <w:rFonts w:ascii="Arial" w:eastAsia="Arial" w:hAnsi="Arial" w:cs="Arial"/>
          <w:iCs/>
          <w:kern w:val="1"/>
          <w:sz w:val="22"/>
          <w:szCs w:val="22"/>
          <w:lang w:val="es-419" w:bidi="es-ES"/>
        </w:rPr>
        <w:t xml:space="preserve"> en la fase de estudios previos, respeta</w:t>
      </w:r>
      <w:r w:rsidR="0072108A" w:rsidRPr="00F5149D">
        <w:rPr>
          <w:rFonts w:ascii="Arial" w:eastAsia="Arial" w:hAnsi="Arial" w:cs="Arial"/>
          <w:iCs/>
          <w:kern w:val="1"/>
          <w:sz w:val="22"/>
          <w:szCs w:val="22"/>
          <w:lang w:val="es-419" w:bidi="es-ES"/>
        </w:rPr>
        <w:t>ndo</w:t>
      </w:r>
      <w:r w:rsidRPr="00F5149D">
        <w:rPr>
          <w:rFonts w:ascii="Arial" w:eastAsia="Arial" w:hAnsi="Arial" w:cs="Arial"/>
          <w:iCs/>
          <w:kern w:val="1"/>
          <w:sz w:val="22"/>
          <w:szCs w:val="22"/>
          <w:lang w:val="es-419" w:bidi="es-ES"/>
        </w:rPr>
        <w:t xml:space="preserve"> las regulaciones de la Ley del Sistema Nacional de Calidad.</w:t>
      </w:r>
    </w:p>
    <w:p w14:paraId="3B8892D9" w14:textId="77777777" w:rsidR="00057EF4" w:rsidRPr="00F5149D" w:rsidRDefault="00057EF4" w:rsidP="00057EF4">
      <w:pPr>
        <w:contextualSpacing/>
        <w:jc w:val="both"/>
        <w:rPr>
          <w:rFonts w:ascii="Arial" w:eastAsiaTheme="minorEastAsia" w:hAnsi="Arial" w:cs="Arial"/>
          <w:sz w:val="22"/>
          <w:szCs w:val="22"/>
          <w:lang w:val="es-ES"/>
        </w:rPr>
      </w:pPr>
      <w:r w:rsidRPr="00F5149D">
        <w:rPr>
          <w:rFonts w:ascii="Arial" w:eastAsiaTheme="minorEastAsia" w:hAnsi="Arial" w:cs="Arial"/>
          <w:sz w:val="22"/>
          <w:szCs w:val="22"/>
          <w:lang w:val="es-ES"/>
        </w:rPr>
        <w:t xml:space="preserve">En virtud de lo anterior al momento del ingreso de la gestión, el Departamento de Proveeduría únicamente validará que se aporten los controles que la oficina responsable de la contratación determinó como necesarios e indispensables para lograr una adecuada ejecución de la contratación y que estos, estén relacionados con los riesgos definidos, </w:t>
      </w:r>
      <w:r w:rsidRPr="00F5149D">
        <w:rPr>
          <w:rFonts w:ascii="Arial" w:eastAsiaTheme="minorEastAsia" w:hAnsi="Arial" w:cs="Arial"/>
          <w:sz w:val="22"/>
          <w:szCs w:val="22"/>
          <w:lang w:val="es-ES"/>
        </w:rPr>
        <w:lastRenderedPageBreak/>
        <w:t>eventuales sanciones por aplicar y con el objeto contractual (a nivel general),  la indicación de la persona responsable y el momento en que se estarían realizando.</w:t>
      </w:r>
    </w:p>
    <w:p w14:paraId="017658CB" w14:textId="77777777" w:rsidR="00057EF4" w:rsidRPr="00F5149D" w:rsidRDefault="00057EF4" w:rsidP="00057EF4">
      <w:pPr>
        <w:contextualSpacing/>
        <w:jc w:val="both"/>
        <w:rPr>
          <w:rFonts w:ascii="Arial" w:eastAsiaTheme="minorEastAsia" w:hAnsi="Arial" w:cs="Arial"/>
          <w:sz w:val="22"/>
          <w:szCs w:val="22"/>
          <w:lang w:val="es-ES"/>
        </w:rPr>
      </w:pPr>
    </w:p>
    <w:p w14:paraId="3439095C" w14:textId="77777777" w:rsidR="00057EF4" w:rsidRPr="00F5149D" w:rsidRDefault="00057EF4" w:rsidP="00057EF4">
      <w:pPr>
        <w:contextualSpacing/>
        <w:jc w:val="both"/>
        <w:rPr>
          <w:rFonts w:ascii="Arial" w:eastAsiaTheme="minorEastAsia" w:hAnsi="Arial" w:cs="Arial"/>
          <w:sz w:val="22"/>
          <w:szCs w:val="22"/>
          <w:lang w:val="es-ES"/>
        </w:rPr>
      </w:pPr>
      <w:r w:rsidRPr="00F5149D">
        <w:rPr>
          <w:rFonts w:ascii="Arial" w:eastAsiaTheme="minorEastAsia" w:hAnsi="Arial" w:cs="Arial"/>
          <w:sz w:val="22"/>
          <w:szCs w:val="22"/>
          <w:lang w:val="es-ES"/>
        </w:rPr>
        <w:t>Al respecto, la persona analista conductora del procedimiento, verificará al momento de la construcción del pliego de condiciones, que el planteamiento de su redacción sea el adecuado para lograr incorporarlos de forma correcta, así como su vinculación con la logística de la ejecución planteada a nivel de las especificaciones técnicas, por lo que la oficina deberá responder a todas las consultas que la analista le plantee para asegurar su adecuado desarrollo, conforme lo que establece el artículo 319 del RLGCP.</w:t>
      </w:r>
    </w:p>
    <w:p w14:paraId="0B28EF4F" w14:textId="77777777" w:rsidR="00057EF4" w:rsidRPr="00F5149D" w:rsidRDefault="00057EF4" w:rsidP="00057EF4">
      <w:pPr>
        <w:contextualSpacing/>
        <w:jc w:val="both"/>
        <w:rPr>
          <w:rFonts w:ascii="Arial" w:eastAsiaTheme="minorEastAsia" w:hAnsi="Arial" w:cs="Arial"/>
          <w:sz w:val="22"/>
          <w:szCs w:val="22"/>
          <w:lang w:val="es-ES"/>
        </w:rPr>
      </w:pPr>
    </w:p>
    <w:p w14:paraId="3C71635B" w14:textId="77777777" w:rsidR="00057EF4" w:rsidRPr="00F5149D" w:rsidRDefault="00057EF4" w:rsidP="00057EF4">
      <w:pPr>
        <w:contextualSpacing/>
        <w:jc w:val="both"/>
        <w:rPr>
          <w:rFonts w:ascii="Arial" w:eastAsiaTheme="minorEastAsia" w:hAnsi="Arial" w:cs="Arial"/>
          <w:sz w:val="22"/>
          <w:szCs w:val="22"/>
          <w:lang w:val="es-ES"/>
        </w:rPr>
      </w:pPr>
      <w:r w:rsidRPr="00F5149D">
        <w:rPr>
          <w:rFonts w:ascii="Arial" w:eastAsiaTheme="minorEastAsia" w:hAnsi="Arial" w:cs="Arial"/>
          <w:sz w:val="22"/>
          <w:szCs w:val="22"/>
          <w:lang w:val="es-ES"/>
        </w:rPr>
        <w:t>No se verificará por parte de la persona revisora, si faltan controles de calidad producto de los riesgos definidos ni del alcance establecido para el objeto contractual, pues esto es responsabilidad absoluta de la oficina que gestiona la contratación, no obstante, sí se verificará que se justifique de forma adecuada el hecho de que se determine que no se requieren parámetros de control de calidad para el objeto contractual que se pretende tramitar.</w:t>
      </w:r>
    </w:p>
    <w:p w14:paraId="75D413B1" w14:textId="77777777" w:rsidR="00057EF4" w:rsidRPr="00F5149D" w:rsidRDefault="00057EF4" w:rsidP="00B97EB7">
      <w:pPr>
        <w:spacing w:after="0" w:line="276" w:lineRule="auto"/>
        <w:jc w:val="both"/>
        <w:rPr>
          <w:rFonts w:ascii="Arial" w:eastAsia="Arial" w:hAnsi="Arial" w:cs="Arial"/>
          <w:iCs/>
          <w:kern w:val="1"/>
          <w:sz w:val="22"/>
          <w:szCs w:val="22"/>
          <w:lang w:val="es-419" w:bidi="es-ES"/>
        </w:rPr>
      </w:pPr>
    </w:p>
    <w:p w14:paraId="1343706D" w14:textId="77777777" w:rsidR="000D4BB9" w:rsidRPr="00F5149D" w:rsidRDefault="0040651B" w:rsidP="00173AE3">
      <w:pPr>
        <w:pStyle w:val="Ttulo1"/>
        <w:numPr>
          <w:ilvl w:val="0"/>
          <w:numId w:val="26"/>
        </w:numPr>
        <w:spacing w:before="0" w:after="0" w:line="276" w:lineRule="auto"/>
        <w:jc w:val="both"/>
        <w:rPr>
          <w:rFonts w:ascii="Arial" w:hAnsi="Arial" w:cs="Arial"/>
          <w:b/>
          <w:bCs/>
          <w:color w:val="auto"/>
          <w:sz w:val="22"/>
          <w:szCs w:val="22"/>
          <w:lang w:val="es-419"/>
        </w:rPr>
      </w:pPr>
      <w:bookmarkStart w:id="16" w:name="_Toc95986971"/>
      <w:r w:rsidRPr="00F5149D">
        <w:rPr>
          <w:rFonts w:ascii="Arial" w:hAnsi="Arial" w:cs="Arial"/>
          <w:b/>
          <w:bCs/>
          <w:color w:val="auto"/>
          <w:sz w:val="22"/>
          <w:szCs w:val="22"/>
          <w:lang w:val="es-419"/>
        </w:rPr>
        <w:t>Persona f</w:t>
      </w:r>
      <w:r w:rsidR="00345D66" w:rsidRPr="00F5149D">
        <w:rPr>
          <w:rFonts w:ascii="Arial" w:hAnsi="Arial" w:cs="Arial"/>
          <w:b/>
          <w:bCs/>
          <w:color w:val="auto"/>
          <w:sz w:val="22"/>
          <w:szCs w:val="22"/>
          <w:lang w:val="es-419"/>
        </w:rPr>
        <w:t>uncionari</w:t>
      </w:r>
      <w:r w:rsidRPr="00F5149D">
        <w:rPr>
          <w:rFonts w:ascii="Arial" w:hAnsi="Arial" w:cs="Arial"/>
          <w:b/>
          <w:bCs/>
          <w:color w:val="auto"/>
          <w:sz w:val="22"/>
          <w:szCs w:val="22"/>
          <w:lang w:val="es-419"/>
        </w:rPr>
        <w:t>a</w:t>
      </w:r>
      <w:r w:rsidR="00345D66" w:rsidRPr="00F5149D">
        <w:rPr>
          <w:rFonts w:ascii="Arial" w:hAnsi="Arial" w:cs="Arial"/>
          <w:b/>
          <w:bCs/>
          <w:color w:val="auto"/>
          <w:sz w:val="22"/>
          <w:szCs w:val="22"/>
          <w:lang w:val="es-419"/>
        </w:rPr>
        <w:t xml:space="preserve"> designad</w:t>
      </w:r>
      <w:r w:rsidRPr="00F5149D">
        <w:rPr>
          <w:rFonts w:ascii="Arial" w:hAnsi="Arial" w:cs="Arial"/>
          <w:b/>
          <w:bCs/>
          <w:color w:val="auto"/>
          <w:sz w:val="22"/>
          <w:szCs w:val="22"/>
          <w:lang w:val="es-419"/>
        </w:rPr>
        <w:t>a</w:t>
      </w:r>
      <w:r w:rsidR="00345D66" w:rsidRPr="00F5149D">
        <w:rPr>
          <w:rFonts w:ascii="Arial" w:hAnsi="Arial" w:cs="Arial"/>
          <w:b/>
          <w:bCs/>
          <w:color w:val="auto"/>
          <w:sz w:val="22"/>
          <w:szCs w:val="22"/>
          <w:lang w:val="es-419"/>
        </w:rPr>
        <w:t xml:space="preserve"> como administrador</w:t>
      </w:r>
      <w:r w:rsidRPr="00F5149D">
        <w:rPr>
          <w:rFonts w:ascii="Arial" w:hAnsi="Arial" w:cs="Arial"/>
          <w:b/>
          <w:bCs/>
          <w:color w:val="auto"/>
          <w:sz w:val="22"/>
          <w:szCs w:val="22"/>
          <w:lang w:val="es-419"/>
        </w:rPr>
        <w:t>a</w:t>
      </w:r>
      <w:r w:rsidR="00345D66" w:rsidRPr="00F5149D">
        <w:rPr>
          <w:rFonts w:ascii="Arial" w:hAnsi="Arial" w:cs="Arial"/>
          <w:b/>
          <w:bCs/>
          <w:color w:val="auto"/>
          <w:sz w:val="22"/>
          <w:szCs w:val="22"/>
          <w:lang w:val="es-419"/>
        </w:rPr>
        <w:t xml:space="preserve"> del contrato. (</w:t>
      </w:r>
      <w:r w:rsidR="000D4BB9" w:rsidRPr="00F5149D">
        <w:rPr>
          <w:rFonts w:ascii="Arial" w:hAnsi="Arial" w:cs="Arial"/>
          <w:b/>
          <w:bCs/>
          <w:color w:val="auto"/>
          <w:sz w:val="22"/>
          <w:szCs w:val="22"/>
          <w:lang w:val="es-419"/>
        </w:rPr>
        <w:t>Recursos humanos y materiales que se disponen para verificar la correcta ejecución del objeto de la contratación</w:t>
      </w:r>
      <w:r w:rsidR="00345D66" w:rsidRPr="00F5149D">
        <w:rPr>
          <w:rFonts w:ascii="Arial" w:hAnsi="Arial" w:cs="Arial"/>
          <w:b/>
          <w:bCs/>
          <w:color w:val="auto"/>
          <w:sz w:val="22"/>
          <w:szCs w:val="22"/>
          <w:lang w:val="es-419"/>
        </w:rPr>
        <w:t>)</w:t>
      </w:r>
      <w:r w:rsidR="000D4BB9" w:rsidRPr="00F5149D">
        <w:rPr>
          <w:rFonts w:ascii="Arial" w:hAnsi="Arial" w:cs="Arial"/>
          <w:b/>
          <w:bCs/>
          <w:color w:val="auto"/>
          <w:sz w:val="22"/>
          <w:szCs w:val="22"/>
          <w:lang w:val="es-419"/>
        </w:rPr>
        <w:t>:</w:t>
      </w:r>
      <w:bookmarkEnd w:id="16"/>
    </w:p>
    <w:p w14:paraId="1D3CC3DE" w14:textId="77777777" w:rsidR="000D4BB9" w:rsidRPr="00F5149D" w:rsidRDefault="000D4BB9" w:rsidP="00B97EB7">
      <w:pPr>
        <w:spacing w:after="0" w:line="276" w:lineRule="auto"/>
        <w:jc w:val="both"/>
        <w:rPr>
          <w:rFonts w:ascii="Arial" w:hAnsi="Arial" w:cs="Arial"/>
          <w:b/>
          <w:sz w:val="22"/>
          <w:szCs w:val="22"/>
          <w:lang w:val="es-419"/>
        </w:rPr>
      </w:pPr>
    </w:p>
    <w:p w14:paraId="3F32CCF4" w14:textId="795613BF" w:rsidR="00286BC2" w:rsidRPr="00F5149D" w:rsidRDefault="006462E1"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 xml:space="preserve">En este apartado </w:t>
      </w:r>
      <w:r w:rsidR="000D4BB9" w:rsidRPr="00F5149D">
        <w:rPr>
          <w:rFonts w:ascii="Arial" w:hAnsi="Arial" w:cs="Arial"/>
          <w:sz w:val="22"/>
          <w:szCs w:val="22"/>
          <w:lang w:val="es-419"/>
        </w:rPr>
        <w:t>debe</w:t>
      </w:r>
      <w:r w:rsidR="007E6974" w:rsidRPr="00F5149D">
        <w:rPr>
          <w:rFonts w:ascii="Arial" w:hAnsi="Arial" w:cs="Arial"/>
          <w:sz w:val="22"/>
          <w:szCs w:val="22"/>
          <w:lang w:val="es-419"/>
        </w:rPr>
        <w:t>rá</w:t>
      </w:r>
      <w:r w:rsidR="00D37964" w:rsidRPr="00F5149D">
        <w:rPr>
          <w:rFonts w:ascii="Arial" w:hAnsi="Arial" w:cs="Arial"/>
          <w:sz w:val="22"/>
          <w:szCs w:val="22"/>
          <w:lang w:val="es-419"/>
        </w:rPr>
        <w:t>n</w:t>
      </w:r>
      <w:r w:rsidR="000D4BB9" w:rsidRPr="00F5149D">
        <w:rPr>
          <w:rFonts w:ascii="Arial" w:hAnsi="Arial" w:cs="Arial"/>
          <w:sz w:val="22"/>
          <w:szCs w:val="22"/>
          <w:lang w:val="es-419"/>
        </w:rPr>
        <w:t xml:space="preserve"> </w:t>
      </w:r>
      <w:r w:rsidRPr="00F5149D">
        <w:rPr>
          <w:rFonts w:ascii="Arial" w:hAnsi="Arial" w:cs="Arial"/>
          <w:sz w:val="22"/>
          <w:szCs w:val="22"/>
          <w:lang w:val="es-419"/>
        </w:rPr>
        <w:t>detallar</w:t>
      </w:r>
      <w:r w:rsidR="007E6974" w:rsidRPr="00F5149D">
        <w:rPr>
          <w:rFonts w:ascii="Arial" w:hAnsi="Arial" w:cs="Arial"/>
          <w:sz w:val="22"/>
          <w:szCs w:val="22"/>
          <w:lang w:val="es-419"/>
        </w:rPr>
        <w:t>se</w:t>
      </w:r>
      <w:r w:rsidRPr="00F5149D">
        <w:rPr>
          <w:rFonts w:ascii="Arial" w:hAnsi="Arial" w:cs="Arial"/>
          <w:sz w:val="22"/>
          <w:szCs w:val="22"/>
          <w:lang w:val="es-419"/>
        </w:rPr>
        <w:t xml:space="preserve"> </w:t>
      </w:r>
      <w:r w:rsidR="000D4BB9" w:rsidRPr="00F5149D">
        <w:rPr>
          <w:rFonts w:ascii="Arial" w:hAnsi="Arial" w:cs="Arial"/>
          <w:sz w:val="22"/>
          <w:szCs w:val="22"/>
          <w:lang w:val="es-419"/>
        </w:rPr>
        <w:t>expresa</w:t>
      </w:r>
      <w:r w:rsidRPr="00F5149D">
        <w:rPr>
          <w:rFonts w:ascii="Arial" w:hAnsi="Arial" w:cs="Arial"/>
          <w:sz w:val="22"/>
          <w:szCs w:val="22"/>
          <w:lang w:val="es-419"/>
        </w:rPr>
        <w:t>mente cu</w:t>
      </w:r>
      <w:r w:rsidR="00F77F13" w:rsidRPr="00F5149D">
        <w:rPr>
          <w:rFonts w:ascii="Arial" w:hAnsi="Arial" w:cs="Arial"/>
          <w:sz w:val="22"/>
          <w:szCs w:val="22"/>
          <w:lang w:val="es-419"/>
        </w:rPr>
        <w:t>á</w:t>
      </w:r>
      <w:r w:rsidRPr="00F5149D">
        <w:rPr>
          <w:rFonts w:ascii="Arial" w:hAnsi="Arial" w:cs="Arial"/>
          <w:sz w:val="22"/>
          <w:szCs w:val="22"/>
          <w:lang w:val="es-419"/>
        </w:rPr>
        <w:t xml:space="preserve">les son </w:t>
      </w:r>
      <w:r w:rsidR="000D4BB9" w:rsidRPr="00F5149D">
        <w:rPr>
          <w:rFonts w:ascii="Arial" w:hAnsi="Arial" w:cs="Arial"/>
          <w:sz w:val="22"/>
          <w:szCs w:val="22"/>
          <w:lang w:val="es-419"/>
        </w:rPr>
        <w:t xml:space="preserve">los recursos materiales y humanos con que cuenta </w:t>
      </w:r>
      <w:r w:rsidR="00AB77E4" w:rsidRPr="00F5149D">
        <w:rPr>
          <w:rFonts w:ascii="Arial" w:hAnsi="Arial" w:cs="Arial"/>
          <w:sz w:val="22"/>
          <w:szCs w:val="22"/>
          <w:lang w:val="es-419"/>
        </w:rPr>
        <w:t xml:space="preserve">o contará </w:t>
      </w:r>
      <w:r w:rsidR="000D4BB9" w:rsidRPr="00F5149D">
        <w:rPr>
          <w:rFonts w:ascii="Arial" w:hAnsi="Arial" w:cs="Arial"/>
          <w:sz w:val="22"/>
          <w:szCs w:val="22"/>
          <w:lang w:val="es-419"/>
        </w:rPr>
        <w:t>la Administración para verificar la correcta ejecución del objeto de esta contratación</w:t>
      </w:r>
      <w:r w:rsidRPr="00F5149D">
        <w:rPr>
          <w:rFonts w:ascii="Arial" w:hAnsi="Arial" w:cs="Arial"/>
          <w:sz w:val="22"/>
          <w:szCs w:val="22"/>
          <w:lang w:val="es-419"/>
        </w:rPr>
        <w:t xml:space="preserve">, conforme a los controles de calidad definidos en </w:t>
      </w:r>
      <w:r w:rsidR="00B35D7E" w:rsidRPr="00F5149D">
        <w:rPr>
          <w:rFonts w:ascii="Arial" w:hAnsi="Arial" w:cs="Arial"/>
          <w:sz w:val="22"/>
          <w:szCs w:val="22"/>
          <w:lang w:val="es-419"/>
        </w:rPr>
        <w:t xml:space="preserve">dicho </w:t>
      </w:r>
      <w:r w:rsidRPr="00F5149D">
        <w:rPr>
          <w:rFonts w:ascii="Arial" w:hAnsi="Arial" w:cs="Arial"/>
          <w:sz w:val="22"/>
          <w:szCs w:val="22"/>
          <w:lang w:val="es-419"/>
        </w:rPr>
        <w:t>apartad</w:t>
      </w:r>
      <w:r w:rsidR="00B35D7E" w:rsidRPr="00F5149D">
        <w:rPr>
          <w:rFonts w:ascii="Arial" w:hAnsi="Arial" w:cs="Arial"/>
          <w:sz w:val="22"/>
          <w:szCs w:val="22"/>
          <w:lang w:val="es-419"/>
        </w:rPr>
        <w:t>o</w:t>
      </w:r>
      <w:r w:rsidR="00532974" w:rsidRPr="00F5149D">
        <w:rPr>
          <w:rFonts w:ascii="Arial" w:hAnsi="Arial" w:cs="Arial"/>
          <w:sz w:val="22"/>
          <w:szCs w:val="22"/>
          <w:lang w:val="es-419"/>
        </w:rPr>
        <w:t>.</w:t>
      </w:r>
    </w:p>
    <w:p w14:paraId="1AED740D" w14:textId="77777777" w:rsidR="00AB77E4" w:rsidRPr="00F5149D" w:rsidRDefault="000D4BB9"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 xml:space="preserve"> </w:t>
      </w:r>
    </w:p>
    <w:p w14:paraId="2289CE2C" w14:textId="76409173" w:rsidR="00286BC2" w:rsidRPr="00F5149D" w:rsidRDefault="00286BC2" w:rsidP="00B97EB7">
      <w:pPr>
        <w:spacing w:after="0" w:line="276" w:lineRule="auto"/>
        <w:jc w:val="both"/>
        <w:rPr>
          <w:rFonts w:ascii="Arial" w:hAnsi="Arial" w:cs="Arial"/>
          <w:sz w:val="22"/>
          <w:szCs w:val="22"/>
          <w:lang w:val="es-419"/>
        </w:rPr>
      </w:pPr>
      <w:r w:rsidRPr="00F5149D">
        <w:rPr>
          <w:rFonts w:ascii="Arial" w:hAnsi="Arial" w:cs="Arial"/>
          <w:sz w:val="22"/>
          <w:szCs w:val="22"/>
          <w:lang w:val="es-419"/>
        </w:rPr>
        <w:t xml:space="preserve">En virtud de lo anterior, </w:t>
      </w:r>
      <w:r w:rsidRPr="00F5149D">
        <w:rPr>
          <w:rFonts w:ascii="Arial" w:hAnsi="Arial" w:cs="Arial"/>
          <w:b/>
          <w:bCs/>
          <w:sz w:val="22"/>
          <w:szCs w:val="22"/>
          <w:lang w:val="es-419"/>
        </w:rPr>
        <w:t>NO será de recibo</w:t>
      </w:r>
      <w:r w:rsidRPr="00F5149D">
        <w:rPr>
          <w:rFonts w:ascii="Arial" w:hAnsi="Arial" w:cs="Arial"/>
          <w:sz w:val="22"/>
          <w:szCs w:val="22"/>
          <w:lang w:val="es-419"/>
        </w:rPr>
        <w:t xml:space="preserve"> la indicación expresa de que </w:t>
      </w:r>
      <w:r w:rsidR="00A6339C" w:rsidRPr="00F5149D">
        <w:rPr>
          <w:rFonts w:ascii="Arial" w:hAnsi="Arial" w:cs="Arial"/>
          <w:sz w:val="22"/>
          <w:szCs w:val="22"/>
          <w:lang w:val="es-419"/>
        </w:rPr>
        <w:t xml:space="preserve">solamente </w:t>
      </w:r>
      <w:r w:rsidRPr="00F5149D">
        <w:rPr>
          <w:rFonts w:ascii="Arial" w:hAnsi="Arial" w:cs="Arial"/>
          <w:sz w:val="22"/>
          <w:szCs w:val="22"/>
          <w:lang w:val="es-419"/>
        </w:rPr>
        <w:t>se cuentan con los recursos materiales y humanos respectivos, sin que aunado a ello no se detallen cuáles son esos recursos</w:t>
      </w:r>
      <w:r w:rsidR="000378AC" w:rsidRPr="00F5149D">
        <w:rPr>
          <w:rFonts w:ascii="Arial" w:hAnsi="Arial" w:cs="Arial"/>
          <w:sz w:val="22"/>
          <w:szCs w:val="22"/>
          <w:lang w:val="es-419"/>
        </w:rPr>
        <w:t>, para lo cual en el caso del recurso</w:t>
      </w:r>
      <w:r w:rsidR="00510192" w:rsidRPr="00F5149D">
        <w:rPr>
          <w:rFonts w:ascii="Arial" w:hAnsi="Arial" w:cs="Arial"/>
          <w:sz w:val="22"/>
          <w:szCs w:val="22"/>
          <w:lang w:val="es-419"/>
        </w:rPr>
        <w:t xml:space="preserve"> humano </w:t>
      </w:r>
      <w:r w:rsidR="000378AC" w:rsidRPr="00F5149D">
        <w:rPr>
          <w:rFonts w:ascii="Arial" w:hAnsi="Arial" w:cs="Arial"/>
          <w:sz w:val="22"/>
          <w:szCs w:val="22"/>
          <w:lang w:val="es-419"/>
        </w:rPr>
        <w:t xml:space="preserve">técnico disponible para la emisión del criterio técnico de ofertas, así como la recepción del objeto contractual se </w:t>
      </w:r>
      <w:r w:rsidR="000378AC" w:rsidRPr="00F5149D">
        <w:rPr>
          <w:rFonts w:ascii="Arial" w:hAnsi="Arial" w:cs="Arial"/>
          <w:b/>
          <w:bCs/>
          <w:sz w:val="22"/>
          <w:szCs w:val="22"/>
          <w:u w:val="single"/>
          <w:lang w:val="es-419"/>
        </w:rPr>
        <w:t>deberá detallar el nombre completo, el número de teléfono, el correo electrónico y el puesto que ocupa, así como la oficina en la que lab</w:t>
      </w:r>
      <w:r w:rsidR="00A6339C" w:rsidRPr="00F5149D">
        <w:rPr>
          <w:rFonts w:ascii="Arial" w:hAnsi="Arial" w:cs="Arial"/>
          <w:b/>
          <w:bCs/>
          <w:sz w:val="22"/>
          <w:szCs w:val="22"/>
          <w:u w:val="single"/>
          <w:lang w:val="es-419"/>
        </w:rPr>
        <w:t>o</w:t>
      </w:r>
      <w:r w:rsidR="000378AC" w:rsidRPr="00F5149D">
        <w:rPr>
          <w:rFonts w:ascii="Arial" w:hAnsi="Arial" w:cs="Arial"/>
          <w:b/>
          <w:bCs/>
          <w:sz w:val="22"/>
          <w:szCs w:val="22"/>
          <w:u w:val="single"/>
          <w:lang w:val="es-419"/>
        </w:rPr>
        <w:t>ra</w:t>
      </w:r>
      <w:r w:rsidR="00A6339C" w:rsidRPr="00F5149D">
        <w:rPr>
          <w:rFonts w:ascii="Arial" w:hAnsi="Arial" w:cs="Arial"/>
          <w:b/>
          <w:bCs/>
          <w:sz w:val="22"/>
          <w:szCs w:val="22"/>
          <w:u w:val="single"/>
          <w:lang w:val="es-419"/>
        </w:rPr>
        <w:t xml:space="preserve"> en caso de que el apoyo sea externo a la oficina que está gestionando la contratación</w:t>
      </w:r>
      <w:r w:rsidRPr="00F5149D">
        <w:rPr>
          <w:rFonts w:ascii="Arial" w:hAnsi="Arial" w:cs="Arial"/>
          <w:sz w:val="22"/>
          <w:szCs w:val="22"/>
          <w:lang w:val="es-419"/>
        </w:rPr>
        <w:t>.</w:t>
      </w:r>
    </w:p>
    <w:p w14:paraId="1BB73159" w14:textId="77777777" w:rsidR="008049EC" w:rsidRPr="00F5149D" w:rsidRDefault="008049EC" w:rsidP="00B97EB7">
      <w:pPr>
        <w:pStyle w:val="Prrafodelista"/>
        <w:spacing w:after="0" w:line="276" w:lineRule="auto"/>
        <w:ind w:left="0"/>
        <w:jc w:val="both"/>
        <w:rPr>
          <w:rFonts w:ascii="Arial" w:hAnsi="Arial" w:cs="Arial"/>
          <w:sz w:val="22"/>
          <w:szCs w:val="22"/>
          <w:lang w:val="es-419"/>
        </w:rPr>
      </w:pPr>
    </w:p>
    <w:p w14:paraId="5DECE21F" w14:textId="0C842995" w:rsidR="00EF7D8D" w:rsidRPr="00F5149D" w:rsidRDefault="00EF7D8D"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lastRenderedPageBreak/>
        <w:t>Además, se debe</w:t>
      </w:r>
      <w:r w:rsidR="007521BA" w:rsidRPr="00F5149D">
        <w:rPr>
          <w:rFonts w:ascii="Arial" w:hAnsi="Arial" w:cs="Arial"/>
          <w:sz w:val="22"/>
          <w:szCs w:val="22"/>
          <w:lang w:val="es-419"/>
        </w:rPr>
        <w:t>rá</w:t>
      </w:r>
      <w:r w:rsidRPr="00F5149D">
        <w:rPr>
          <w:rFonts w:ascii="Arial" w:hAnsi="Arial" w:cs="Arial"/>
          <w:sz w:val="22"/>
          <w:szCs w:val="22"/>
          <w:lang w:val="es-419"/>
        </w:rPr>
        <w:t xml:space="preserve"> designar a un Encargado general del proceso de contratación y un Administrador de contrato para la fase de ejecución del contrato quien fungirá como tal desde la decisión inicial hasta el finiquito del contrato, por lo que se debe</w:t>
      </w:r>
      <w:r w:rsidR="00C957D5" w:rsidRPr="00F5149D">
        <w:rPr>
          <w:rFonts w:ascii="Arial" w:hAnsi="Arial" w:cs="Arial"/>
          <w:sz w:val="22"/>
          <w:szCs w:val="22"/>
          <w:lang w:val="es-419"/>
        </w:rPr>
        <w:t>rá</w:t>
      </w:r>
      <w:r w:rsidRPr="00F5149D">
        <w:rPr>
          <w:rFonts w:ascii="Arial" w:hAnsi="Arial" w:cs="Arial"/>
          <w:sz w:val="22"/>
          <w:szCs w:val="22"/>
          <w:lang w:val="es-419"/>
        </w:rPr>
        <w:t xml:space="preserve"> mencionar para ambos casos el nombre completo, el número de teléfono, el correo electrónico y el puesto que ocupa.</w:t>
      </w:r>
    </w:p>
    <w:p w14:paraId="63ABA157" w14:textId="77777777" w:rsidR="00EF7D8D" w:rsidRPr="00F5149D" w:rsidRDefault="00EF7D8D" w:rsidP="00B97EB7">
      <w:pPr>
        <w:pStyle w:val="Prrafodelista"/>
        <w:spacing w:after="0" w:line="276" w:lineRule="auto"/>
        <w:ind w:left="0"/>
        <w:jc w:val="both"/>
        <w:rPr>
          <w:rFonts w:ascii="Arial" w:hAnsi="Arial" w:cs="Arial"/>
          <w:sz w:val="22"/>
          <w:szCs w:val="22"/>
          <w:lang w:val="es-419"/>
        </w:rPr>
      </w:pPr>
    </w:p>
    <w:p w14:paraId="4A597DE4" w14:textId="2618EDC7" w:rsidR="006462E1" w:rsidRPr="00F5149D" w:rsidRDefault="008049EC"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 xml:space="preserve">Todo </w:t>
      </w:r>
      <w:r w:rsidR="003F1B49" w:rsidRPr="00F5149D">
        <w:rPr>
          <w:rFonts w:ascii="Arial" w:hAnsi="Arial" w:cs="Arial"/>
          <w:sz w:val="22"/>
          <w:szCs w:val="22"/>
          <w:lang w:val="es-419"/>
        </w:rPr>
        <w:t>lo anterior de conformidad con lo establecido en el inciso iii) del artículo 125 “Causales de sanción a funcionarios públicos y prescripción</w:t>
      </w:r>
      <w:r w:rsidR="00B35D7E" w:rsidRPr="00F5149D">
        <w:rPr>
          <w:rFonts w:ascii="Arial" w:hAnsi="Arial" w:cs="Arial"/>
          <w:sz w:val="22"/>
          <w:szCs w:val="22"/>
          <w:lang w:val="es-419"/>
        </w:rPr>
        <w:t xml:space="preserve">” </w:t>
      </w:r>
      <w:r w:rsidR="003F1B49" w:rsidRPr="00F5149D">
        <w:rPr>
          <w:rFonts w:ascii="Arial" w:hAnsi="Arial" w:cs="Arial"/>
          <w:sz w:val="22"/>
          <w:szCs w:val="22"/>
          <w:lang w:val="es-419"/>
        </w:rPr>
        <w:t xml:space="preserve">de la Ley General de la Contratación Pública, </w:t>
      </w:r>
      <w:r w:rsidR="000E65DB" w:rsidRPr="00F5149D">
        <w:rPr>
          <w:rFonts w:ascii="Arial" w:hAnsi="Arial" w:cs="Arial"/>
          <w:sz w:val="22"/>
          <w:szCs w:val="22"/>
          <w:lang w:val="es-419"/>
        </w:rPr>
        <w:t xml:space="preserve">que </w:t>
      </w:r>
      <w:r w:rsidR="003F1B49" w:rsidRPr="00F5149D">
        <w:rPr>
          <w:rFonts w:ascii="Arial" w:hAnsi="Arial" w:cs="Arial"/>
          <w:sz w:val="22"/>
          <w:szCs w:val="22"/>
          <w:lang w:val="es-419"/>
        </w:rPr>
        <w:t>en lo que interesa señala lo siguiente: “No contar con el recurso humano para constatar la debida recepción del objeto”, por lo tanto, si la decisión inicial es omisa en cuanto a esta información será devuelta a la oficina para el aporte respectivo.</w:t>
      </w:r>
    </w:p>
    <w:p w14:paraId="663F7442" w14:textId="77777777" w:rsidR="00AB77E4" w:rsidRPr="00F5149D" w:rsidRDefault="00AB77E4" w:rsidP="00B97EB7">
      <w:pPr>
        <w:spacing w:after="0" w:line="276" w:lineRule="auto"/>
        <w:ind w:firstLine="567"/>
        <w:jc w:val="both"/>
        <w:rPr>
          <w:rFonts w:ascii="Arial" w:hAnsi="Arial" w:cs="Arial"/>
          <w:sz w:val="22"/>
          <w:szCs w:val="22"/>
          <w:lang w:val="es-419"/>
        </w:rPr>
      </w:pPr>
    </w:p>
    <w:p w14:paraId="2B5BFF6A" w14:textId="2566AEA8" w:rsidR="000D4BB9" w:rsidRPr="00F5149D" w:rsidRDefault="00073B7A"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 xml:space="preserve">La persona </w:t>
      </w:r>
      <w:r w:rsidR="006462E1" w:rsidRPr="00F5149D">
        <w:rPr>
          <w:rFonts w:ascii="Arial" w:hAnsi="Arial" w:cs="Arial"/>
          <w:sz w:val="22"/>
          <w:szCs w:val="22"/>
          <w:lang w:val="es-419"/>
        </w:rPr>
        <w:t>funcionari</w:t>
      </w:r>
      <w:r w:rsidRPr="00F5149D">
        <w:rPr>
          <w:rFonts w:ascii="Arial" w:hAnsi="Arial" w:cs="Arial"/>
          <w:sz w:val="22"/>
          <w:szCs w:val="22"/>
          <w:lang w:val="es-419"/>
        </w:rPr>
        <w:t>a</w:t>
      </w:r>
      <w:r w:rsidR="006462E1" w:rsidRPr="00F5149D">
        <w:rPr>
          <w:rFonts w:ascii="Arial" w:hAnsi="Arial" w:cs="Arial"/>
          <w:sz w:val="22"/>
          <w:szCs w:val="22"/>
          <w:lang w:val="es-419"/>
        </w:rPr>
        <w:t xml:space="preserve"> designad</w:t>
      </w:r>
      <w:r w:rsidRPr="00F5149D">
        <w:rPr>
          <w:rFonts w:ascii="Arial" w:hAnsi="Arial" w:cs="Arial"/>
          <w:sz w:val="22"/>
          <w:szCs w:val="22"/>
          <w:lang w:val="es-419"/>
        </w:rPr>
        <w:t>a</w:t>
      </w:r>
      <w:r w:rsidR="006462E1" w:rsidRPr="00F5149D">
        <w:rPr>
          <w:rFonts w:ascii="Arial" w:hAnsi="Arial" w:cs="Arial"/>
          <w:sz w:val="22"/>
          <w:szCs w:val="22"/>
          <w:lang w:val="es-419"/>
        </w:rPr>
        <w:t xml:space="preserve"> como </w:t>
      </w:r>
      <w:r w:rsidR="00B35D7E" w:rsidRPr="00F5149D">
        <w:rPr>
          <w:rFonts w:ascii="Arial" w:hAnsi="Arial" w:cs="Arial"/>
          <w:sz w:val="22"/>
          <w:szCs w:val="22"/>
          <w:lang w:val="es-419"/>
        </w:rPr>
        <w:t>“</w:t>
      </w:r>
      <w:r w:rsidR="002E7929" w:rsidRPr="00F5149D">
        <w:rPr>
          <w:rFonts w:ascii="Arial" w:hAnsi="Arial" w:cs="Arial"/>
          <w:sz w:val="22"/>
          <w:szCs w:val="22"/>
          <w:lang w:val="es-419"/>
        </w:rPr>
        <w:t>e</w:t>
      </w:r>
      <w:r w:rsidR="006462E1" w:rsidRPr="00F5149D">
        <w:rPr>
          <w:rFonts w:ascii="Arial" w:hAnsi="Arial" w:cs="Arial"/>
          <w:sz w:val="22"/>
          <w:szCs w:val="22"/>
          <w:lang w:val="es-419"/>
        </w:rPr>
        <w:t>ncargad</w:t>
      </w:r>
      <w:r w:rsidR="00145A8B" w:rsidRPr="00F5149D">
        <w:rPr>
          <w:rFonts w:ascii="Arial" w:hAnsi="Arial" w:cs="Arial"/>
          <w:sz w:val="22"/>
          <w:szCs w:val="22"/>
          <w:lang w:val="es-419"/>
        </w:rPr>
        <w:t>a</w:t>
      </w:r>
      <w:r w:rsidR="006462E1" w:rsidRPr="00F5149D">
        <w:rPr>
          <w:rFonts w:ascii="Arial" w:hAnsi="Arial" w:cs="Arial"/>
          <w:sz w:val="22"/>
          <w:szCs w:val="22"/>
          <w:lang w:val="es-419"/>
        </w:rPr>
        <w:t xml:space="preserve"> general</w:t>
      </w:r>
      <w:r w:rsidR="00B35D7E" w:rsidRPr="00F5149D">
        <w:rPr>
          <w:rFonts w:ascii="Arial" w:hAnsi="Arial" w:cs="Arial"/>
          <w:sz w:val="22"/>
          <w:szCs w:val="22"/>
          <w:lang w:val="es-419"/>
        </w:rPr>
        <w:t>”</w:t>
      </w:r>
      <w:r w:rsidR="006462E1" w:rsidRPr="00F5149D">
        <w:rPr>
          <w:rFonts w:ascii="Arial" w:hAnsi="Arial" w:cs="Arial"/>
          <w:sz w:val="22"/>
          <w:szCs w:val="22"/>
          <w:lang w:val="es-419"/>
        </w:rPr>
        <w:t xml:space="preserve"> de la contratación </w:t>
      </w:r>
      <w:r w:rsidR="00AB77E4" w:rsidRPr="00F5149D">
        <w:rPr>
          <w:rFonts w:ascii="Arial" w:hAnsi="Arial" w:cs="Arial"/>
          <w:sz w:val="22"/>
          <w:szCs w:val="22"/>
          <w:lang w:val="es-419"/>
        </w:rPr>
        <w:t xml:space="preserve">deberá </w:t>
      </w:r>
      <w:r w:rsidR="000D4BB9" w:rsidRPr="00F5149D">
        <w:rPr>
          <w:rFonts w:ascii="Arial" w:hAnsi="Arial" w:cs="Arial"/>
          <w:sz w:val="22"/>
          <w:szCs w:val="22"/>
          <w:lang w:val="es-419"/>
        </w:rPr>
        <w:t>valorar el cumplimiento de los requisitos, dispondrá la confección de un</w:t>
      </w:r>
      <w:r w:rsidR="00182EA2" w:rsidRPr="00F5149D">
        <w:rPr>
          <w:rFonts w:ascii="Arial" w:hAnsi="Arial" w:cs="Arial"/>
          <w:sz w:val="22"/>
          <w:szCs w:val="22"/>
          <w:lang w:val="es-419"/>
        </w:rPr>
        <w:t xml:space="preserve"> </w:t>
      </w:r>
      <w:r w:rsidR="000D4BB9" w:rsidRPr="00F5149D">
        <w:rPr>
          <w:rFonts w:ascii="Arial" w:hAnsi="Arial" w:cs="Arial"/>
          <w:sz w:val="22"/>
          <w:szCs w:val="22"/>
          <w:lang w:val="es-419"/>
        </w:rPr>
        <w:t xml:space="preserve"> cronograma con las tareas</w:t>
      </w:r>
      <w:r w:rsidR="00B35D7E" w:rsidRPr="00F5149D">
        <w:rPr>
          <w:rFonts w:ascii="Arial" w:hAnsi="Arial" w:cs="Arial"/>
          <w:sz w:val="22"/>
          <w:szCs w:val="22"/>
          <w:lang w:val="es-419"/>
        </w:rPr>
        <w:t>, y el personal</w:t>
      </w:r>
      <w:r w:rsidR="000D4BB9" w:rsidRPr="00F5149D">
        <w:rPr>
          <w:rFonts w:ascii="Arial" w:hAnsi="Arial" w:cs="Arial"/>
          <w:sz w:val="22"/>
          <w:szCs w:val="22"/>
          <w:lang w:val="es-419"/>
        </w:rPr>
        <w:t xml:space="preserve"> responsable de su ejecución</w:t>
      </w:r>
      <w:r w:rsidR="00440DE9" w:rsidRPr="00F5149D">
        <w:rPr>
          <w:rFonts w:ascii="Arial" w:hAnsi="Arial" w:cs="Arial"/>
          <w:sz w:val="22"/>
          <w:szCs w:val="22"/>
          <w:lang w:val="es-419"/>
        </w:rPr>
        <w:t>,</w:t>
      </w:r>
      <w:r w:rsidR="000D4BB9" w:rsidRPr="00F5149D">
        <w:rPr>
          <w:rFonts w:ascii="Arial" w:hAnsi="Arial" w:cs="Arial"/>
          <w:sz w:val="22"/>
          <w:szCs w:val="22"/>
          <w:lang w:val="es-419"/>
        </w:rPr>
        <w:t xml:space="preserve"> </w:t>
      </w:r>
      <w:r w:rsidR="0073502B" w:rsidRPr="00F5149D">
        <w:rPr>
          <w:rFonts w:ascii="Arial" w:hAnsi="Arial" w:cs="Arial"/>
          <w:sz w:val="22"/>
          <w:szCs w:val="22"/>
          <w:lang w:val="es-419"/>
        </w:rPr>
        <w:t>además,</w:t>
      </w:r>
      <w:r w:rsidR="000D4BB9" w:rsidRPr="00F5149D">
        <w:rPr>
          <w:rFonts w:ascii="Arial" w:hAnsi="Arial" w:cs="Arial"/>
          <w:sz w:val="22"/>
          <w:szCs w:val="22"/>
          <w:lang w:val="es-419"/>
        </w:rPr>
        <w:t xml:space="preserve"> velará por el debido</w:t>
      </w:r>
      <w:r w:rsidR="00083FFE" w:rsidRPr="00F5149D">
        <w:rPr>
          <w:rFonts w:ascii="Arial" w:hAnsi="Arial" w:cs="Arial"/>
          <w:sz w:val="22"/>
          <w:szCs w:val="22"/>
          <w:lang w:val="es-419"/>
        </w:rPr>
        <w:t xml:space="preserve"> cumplimiento del  </w:t>
      </w:r>
      <w:r w:rsidR="00F3465B" w:rsidRPr="00F5149D">
        <w:rPr>
          <w:rFonts w:ascii="Arial" w:hAnsi="Arial" w:cs="Arial"/>
          <w:sz w:val="22"/>
          <w:szCs w:val="22"/>
          <w:lang w:val="es-419"/>
        </w:rPr>
        <w:t xml:space="preserve">servicio </w:t>
      </w:r>
      <w:r w:rsidR="000D4BB9" w:rsidRPr="00F5149D">
        <w:rPr>
          <w:rFonts w:ascii="Arial" w:hAnsi="Arial" w:cs="Arial"/>
          <w:sz w:val="22"/>
          <w:szCs w:val="22"/>
          <w:lang w:val="es-419"/>
        </w:rPr>
        <w:t xml:space="preserve">e informará a la brevedad al </w:t>
      </w:r>
      <w:r w:rsidR="009949E6" w:rsidRPr="00F5149D">
        <w:rPr>
          <w:rFonts w:ascii="Arial" w:hAnsi="Arial" w:cs="Arial"/>
          <w:sz w:val="22"/>
          <w:szCs w:val="22"/>
          <w:lang w:val="es-419"/>
        </w:rPr>
        <w:t>contratista</w:t>
      </w:r>
      <w:r w:rsidR="000D4BB9" w:rsidRPr="00F5149D">
        <w:rPr>
          <w:rFonts w:ascii="Arial" w:hAnsi="Arial" w:cs="Arial"/>
          <w:sz w:val="22"/>
          <w:szCs w:val="22"/>
          <w:lang w:val="es-419"/>
        </w:rPr>
        <w:t xml:space="preserve">, cualquier ajuste en los tiempos del cronograma o incumplimiento trascendente de éste, a fin de que </w:t>
      </w:r>
      <w:r w:rsidR="00D37964" w:rsidRPr="00F5149D">
        <w:rPr>
          <w:rFonts w:ascii="Arial" w:hAnsi="Arial" w:cs="Arial"/>
          <w:sz w:val="22"/>
          <w:szCs w:val="22"/>
          <w:lang w:val="es-419"/>
        </w:rPr>
        <w:t xml:space="preserve">se </w:t>
      </w:r>
      <w:r w:rsidR="000D4BB9" w:rsidRPr="00F5149D">
        <w:rPr>
          <w:rFonts w:ascii="Arial" w:hAnsi="Arial" w:cs="Arial"/>
          <w:sz w:val="22"/>
          <w:szCs w:val="22"/>
          <w:lang w:val="es-419"/>
        </w:rPr>
        <w:t xml:space="preserve">adopten las </w:t>
      </w:r>
      <w:r w:rsidR="00083FFE" w:rsidRPr="00F5149D">
        <w:rPr>
          <w:rFonts w:ascii="Arial" w:hAnsi="Arial" w:cs="Arial"/>
          <w:sz w:val="22"/>
          <w:szCs w:val="22"/>
          <w:lang w:val="es-419"/>
        </w:rPr>
        <w:t>medidas p</w:t>
      </w:r>
      <w:r w:rsidR="000D4BB9" w:rsidRPr="00F5149D">
        <w:rPr>
          <w:rFonts w:ascii="Arial" w:hAnsi="Arial" w:cs="Arial"/>
          <w:sz w:val="22"/>
          <w:szCs w:val="22"/>
          <w:lang w:val="es-419"/>
        </w:rPr>
        <w:t xml:space="preserve">ertinentes, de lo cual deberá mantener informado </w:t>
      </w:r>
      <w:r w:rsidR="00BC0A14" w:rsidRPr="00F5149D">
        <w:rPr>
          <w:rFonts w:ascii="Arial" w:hAnsi="Arial" w:cs="Arial"/>
          <w:sz w:val="22"/>
          <w:szCs w:val="22"/>
          <w:lang w:val="es-419"/>
        </w:rPr>
        <w:t xml:space="preserve">al Subproceso de Verificación y Ejecución Contractual del </w:t>
      </w:r>
      <w:r w:rsidR="000D4BB9" w:rsidRPr="00F5149D">
        <w:rPr>
          <w:rFonts w:ascii="Arial" w:hAnsi="Arial" w:cs="Arial"/>
          <w:sz w:val="22"/>
          <w:szCs w:val="22"/>
          <w:lang w:val="es-419"/>
        </w:rPr>
        <w:t>Departamento de Proveeduría.</w:t>
      </w:r>
    </w:p>
    <w:p w14:paraId="03624D85" w14:textId="77777777" w:rsidR="00AE1831" w:rsidRPr="00F5149D" w:rsidRDefault="00AE1831" w:rsidP="00B97EB7">
      <w:pPr>
        <w:pStyle w:val="Prrafodelista"/>
        <w:spacing w:after="0" w:line="276" w:lineRule="auto"/>
        <w:ind w:left="0"/>
        <w:jc w:val="both"/>
        <w:rPr>
          <w:rFonts w:ascii="Arial" w:hAnsi="Arial" w:cs="Arial"/>
          <w:w w:val="105"/>
          <w:sz w:val="22"/>
          <w:szCs w:val="22"/>
          <w:lang w:val="es-419"/>
        </w:rPr>
      </w:pPr>
    </w:p>
    <w:p w14:paraId="6D4489C8" w14:textId="77777777" w:rsidR="00AE1831" w:rsidRPr="00F5149D" w:rsidRDefault="00AE1831"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Adicionalmente se deberá cumplir con lo definido en la circular 27-2022 “Aclaración sobre asignación de Administradores de Contrato en SICOP y atención de dudas y consultas” en cuanto a la designación del administrador de contrato en SICOP.</w:t>
      </w:r>
    </w:p>
    <w:p w14:paraId="7966ACC6" w14:textId="77777777" w:rsidR="009765F4" w:rsidRPr="00F5149D" w:rsidRDefault="009765F4" w:rsidP="00B97EB7">
      <w:pPr>
        <w:spacing w:after="0" w:line="276" w:lineRule="auto"/>
        <w:jc w:val="both"/>
        <w:rPr>
          <w:rFonts w:ascii="Arial" w:hAnsi="Arial" w:cs="Arial"/>
          <w:sz w:val="22"/>
          <w:szCs w:val="22"/>
          <w:lang w:val="es-419"/>
        </w:rPr>
      </w:pPr>
    </w:p>
    <w:p w14:paraId="74037437" w14:textId="77777777" w:rsidR="00AE3A7C" w:rsidRPr="00F5149D" w:rsidRDefault="00AE3A7C" w:rsidP="00AE3A7C">
      <w:pPr>
        <w:spacing w:after="0" w:line="276" w:lineRule="auto"/>
        <w:contextualSpacing/>
        <w:jc w:val="both"/>
        <w:rPr>
          <w:rFonts w:ascii="Arial" w:eastAsiaTheme="minorEastAsia" w:hAnsi="Arial" w:cs="Arial"/>
          <w:sz w:val="22"/>
          <w:szCs w:val="22"/>
          <w:lang w:val="es-419"/>
        </w:rPr>
      </w:pPr>
      <w:r w:rsidRPr="00F5149D">
        <w:rPr>
          <w:rFonts w:ascii="Arial" w:eastAsiaTheme="minorEastAsia" w:hAnsi="Arial" w:cs="Arial"/>
          <w:sz w:val="22"/>
          <w:szCs w:val="22"/>
          <w:lang w:val="es-419"/>
        </w:rPr>
        <w:t>Dado lo anterior, el Departamento de Proveeduría verificará que se detalle:</w:t>
      </w:r>
    </w:p>
    <w:p w14:paraId="438E44BC" w14:textId="77777777" w:rsidR="00AE3A7C" w:rsidRPr="00F5149D" w:rsidRDefault="00AE3A7C" w:rsidP="00AE3A7C">
      <w:pPr>
        <w:spacing w:after="0" w:line="276" w:lineRule="auto"/>
        <w:contextualSpacing/>
        <w:jc w:val="both"/>
        <w:rPr>
          <w:rFonts w:ascii="Arial" w:eastAsiaTheme="minorEastAsia" w:hAnsi="Arial" w:cs="Arial"/>
          <w:sz w:val="22"/>
          <w:szCs w:val="22"/>
          <w:lang w:val="es-419"/>
        </w:rPr>
      </w:pPr>
    </w:p>
    <w:p w14:paraId="43EFC9B9" w14:textId="083DC341" w:rsidR="00AE3A7C" w:rsidRPr="00F5149D" w:rsidRDefault="00AE3A7C" w:rsidP="00AE3A7C">
      <w:pPr>
        <w:numPr>
          <w:ilvl w:val="0"/>
          <w:numId w:val="29"/>
        </w:numPr>
        <w:spacing w:after="0" w:line="276" w:lineRule="auto"/>
        <w:contextualSpacing/>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t>Cuáles son los recursos materiales y humanos con que cuenta la Administración para verificar la correcta ejecución del objeto. (Recursos humano</w:t>
      </w:r>
      <w:r w:rsidR="000C0B66" w:rsidRPr="00F5149D">
        <w:rPr>
          <w:rFonts w:ascii="Arial" w:eastAsiaTheme="minorEastAsia" w:hAnsi="Arial" w:cs="Arial"/>
          <w:w w:val="105"/>
          <w:sz w:val="22"/>
          <w:szCs w:val="22"/>
          <w:lang w:val="es-419"/>
        </w:rPr>
        <w:t>s</w:t>
      </w:r>
      <w:r w:rsidRPr="00F5149D">
        <w:rPr>
          <w:rFonts w:ascii="Arial" w:eastAsiaTheme="minorEastAsia" w:hAnsi="Arial" w:cs="Arial"/>
          <w:w w:val="105"/>
          <w:sz w:val="22"/>
          <w:szCs w:val="22"/>
          <w:lang w:val="es-419"/>
        </w:rPr>
        <w:t xml:space="preserve"> para la emisión del criterio técnico de ofertas y recepción del objeto)</w:t>
      </w:r>
    </w:p>
    <w:p w14:paraId="611A877C" w14:textId="77777777" w:rsidR="00AE3A7C" w:rsidRPr="00F5149D" w:rsidRDefault="00AE3A7C" w:rsidP="00AE3A7C">
      <w:pPr>
        <w:spacing w:after="0" w:line="276" w:lineRule="auto"/>
        <w:contextualSpacing/>
        <w:jc w:val="both"/>
        <w:rPr>
          <w:rFonts w:ascii="Arial" w:eastAsiaTheme="minorEastAsia" w:hAnsi="Arial" w:cs="Arial"/>
          <w:w w:val="105"/>
          <w:sz w:val="22"/>
          <w:szCs w:val="22"/>
          <w:lang w:val="es-419"/>
        </w:rPr>
      </w:pPr>
    </w:p>
    <w:p w14:paraId="51CC929D" w14:textId="77777777" w:rsidR="00AE3A7C" w:rsidRPr="00F5149D" w:rsidRDefault="00AE3A7C" w:rsidP="00AE3A7C">
      <w:pPr>
        <w:numPr>
          <w:ilvl w:val="0"/>
          <w:numId w:val="29"/>
        </w:numPr>
        <w:spacing w:after="0" w:line="276" w:lineRule="auto"/>
        <w:contextualSpacing/>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t>Nombre, teléfono y correo electrónico de la persona encargada del proceso de la contratación.</w:t>
      </w:r>
    </w:p>
    <w:p w14:paraId="30216076" w14:textId="77777777" w:rsidR="00AE3A7C" w:rsidRPr="00F5149D" w:rsidRDefault="00AE3A7C" w:rsidP="00AE3A7C">
      <w:pPr>
        <w:spacing w:after="0" w:line="276" w:lineRule="auto"/>
        <w:contextualSpacing/>
        <w:jc w:val="both"/>
        <w:rPr>
          <w:rFonts w:ascii="Arial" w:eastAsiaTheme="minorEastAsia" w:hAnsi="Arial" w:cs="Arial"/>
          <w:w w:val="105"/>
          <w:sz w:val="22"/>
          <w:szCs w:val="22"/>
          <w:lang w:val="es-419"/>
        </w:rPr>
      </w:pPr>
    </w:p>
    <w:p w14:paraId="0B7E5707" w14:textId="77777777" w:rsidR="00AE3A7C" w:rsidRPr="00F5149D" w:rsidRDefault="00AE3A7C" w:rsidP="00AE3A7C">
      <w:pPr>
        <w:numPr>
          <w:ilvl w:val="0"/>
          <w:numId w:val="29"/>
        </w:numPr>
        <w:spacing w:after="0" w:line="276" w:lineRule="auto"/>
        <w:contextualSpacing/>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t>Nombre, teléfono y correo electrónico de la persona encargada de la recepción del objeto contractual.</w:t>
      </w:r>
    </w:p>
    <w:p w14:paraId="08DD57F3" w14:textId="77777777" w:rsidR="00AE3A7C" w:rsidRPr="00F5149D" w:rsidRDefault="00AE3A7C" w:rsidP="00AE3A7C">
      <w:pPr>
        <w:spacing w:after="0" w:line="276" w:lineRule="auto"/>
        <w:contextualSpacing/>
        <w:jc w:val="both"/>
        <w:rPr>
          <w:rFonts w:ascii="Arial" w:eastAsiaTheme="minorEastAsia" w:hAnsi="Arial" w:cs="Arial"/>
          <w:w w:val="105"/>
          <w:sz w:val="22"/>
          <w:szCs w:val="22"/>
          <w:lang w:val="es-419"/>
        </w:rPr>
      </w:pPr>
    </w:p>
    <w:p w14:paraId="2E83C5CB" w14:textId="77777777" w:rsidR="00AE3A7C" w:rsidRPr="00F5149D" w:rsidRDefault="00AE3A7C" w:rsidP="00AE3A7C">
      <w:pPr>
        <w:numPr>
          <w:ilvl w:val="0"/>
          <w:numId w:val="29"/>
        </w:numPr>
        <w:spacing w:after="0" w:line="276" w:lineRule="auto"/>
        <w:contextualSpacing/>
        <w:jc w:val="both"/>
        <w:rPr>
          <w:rFonts w:ascii="Arial" w:eastAsiaTheme="minorEastAsia" w:hAnsi="Arial" w:cs="Arial"/>
          <w:w w:val="105"/>
          <w:sz w:val="22"/>
          <w:szCs w:val="22"/>
          <w:lang w:val="es-419"/>
        </w:rPr>
      </w:pPr>
      <w:r w:rsidRPr="00F5149D">
        <w:rPr>
          <w:rFonts w:ascii="Arial" w:eastAsiaTheme="minorEastAsia" w:hAnsi="Arial" w:cs="Arial"/>
          <w:w w:val="105"/>
          <w:sz w:val="22"/>
          <w:szCs w:val="22"/>
          <w:lang w:val="es-419"/>
        </w:rPr>
        <w:lastRenderedPageBreak/>
        <w:t>Nombre, teléfono y correo electrónico de la persona administradora del contrato en forma general, así como de la administradora en SICOP (trasiego de documentos).</w:t>
      </w:r>
    </w:p>
    <w:p w14:paraId="1047BF49" w14:textId="77777777" w:rsidR="00AE3A7C" w:rsidRPr="00F5149D" w:rsidRDefault="00AE3A7C" w:rsidP="00AE3A7C">
      <w:pPr>
        <w:spacing w:after="0" w:line="276" w:lineRule="auto"/>
        <w:contextualSpacing/>
        <w:jc w:val="both"/>
        <w:rPr>
          <w:rFonts w:ascii="Arial" w:eastAsiaTheme="minorEastAsia" w:hAnsi="Arial" w:cs="Arial"/>
          <w:w w:val="105"/>
          <w:sz w:val="22"/>
          <w:szCs w:val="22"/>
          <w:lang w:val="es-419"/>
        </w:rPr>
      </w:pPr>
    </w:p>
    <w:p w14:paraId="0A351AF6" w14:textId="77777777" w:rsidR="004B1CBE" w:rsidRPr="00F5149D" w:rsidRDefault="004B1CBE" w:rsidP="00B97EB7">
      <w:pPr>
        <w:spacing w:after="0" w:line="276" w:lineRule="auto"/>
        <w:jc w:val="both"/>
        <w:rPr>
          <w:rFonts w:ascii="Arial" w:hAnsi="Arial" w:cs="Arial"/>
          <w:sz w:val="22"/>
          <w:szCs w:val="22"/>
          <w:lang w:val="es-419"/>
        </w:rPr>
      </w:pPr>
    </w:p>
    <w:p w14:paraId="72FF1027" w14:textId="77777777" w:rsidR="00BE3447" w:rsidRPr="00F5149D" w:rsidRDefault="00BE3447" w:rsidP="00173AE3">
      <w:pPr>
        <w:pStyle w:val="Ttulo1"/>
        <w:numPr>
          <w:ilvl w:val="0"/>
          <w:numId w:val="26"/>
        </w:numPr>
        <w:spacing w:before="0" w:after="0" w:line="276" w:lineRule="auto"/>
        <w:jc w:val="both"/>
        <w:rPr>
          <w:rFonts w:ascii="Arial" w:hAnsi="Arial" w:cs="Arial"/>
          <w:b/>
          <w:bCs/>
          <w:color w:val="auto"/>
          <w:sz w:val="22"/>
          <w:szCs w:val="22"/>
          <w:lang w:val="es-419"/>
        </w:rPr>
      </w:pPr>
      <w:r w:rsidRPr="00F5149D">
        <w:rPr>
          <w:rFonts w:ascii="Arial" w:hAnsi="Arial" w:cs="Arial"/>
          <w:b/>
          <w:bCs/>
          <w:color w:val="auto"/>
          <w:sz w:val="22"/>
          <w:szCs w:val="22"/>
          <w:lang w:val="es-419"/>
        </w:rPr>
        <w:t>Cronograma con las tareas</w:t>
      </w:r>
      <w:r w:rsidR="00F17BB9" w:rsidRPr="00F5149D">
        <w:rPr>
          <w:rFonts w:ascii="Arial" w:hAnsi="Arial" w:cs="Arial"/>
          <w:b/>
          <w:bCs/>
          <w:color w:val="auto"/>
          <w:sz w:val="22"/>
          <w:szCs w:val="22"/>
          <w:lang w:val="es-419"/>
        </w:rPr>
        <w:t xml:space="preserve"> durante el </w:t>
      </w:r>
      <w:r w:rsidR="00E77CD6" w:rsidRPr="00F5149D">
        <w:rPr>
          <w:rFonts w:ascii="Arial" w:hAnsi="Arial" w:cs="Arial"/>
          <w:b/>
          <w:bCs/>
          <w:color w:val="auto"/>
          <w:sz w:val="22"/>
          <w:szCs w:val="22"/>
          <w:lang w:val="es-419"/>
        </w:rPr>
        <w:t xml:space="preserve">desarrollo de </w:t>
      </w:r>
      <w:r w:rsidR="00FB6B61" w:rsidRPr="00F5149D">
        <w:rPr>
          <w:rFonts w:ascii="Arial" w:hAnsi="Arial" w:cs="Arial"/>
          <w:b/>
          <w:bCs/>
          <w:color w:val="auto"/>
          <w:sz w:val="22"/>
          <w:szCs w:val="22"/>
          <w:lang w:val="es-419"/>
        </w:rPr>
        <w:t>la contratación y ejecución de esta,</w:t>
      </w:r>
      <w:r w:rsidR="000B1A6E" w:rsidRPr="00F5149D">
        <w:rPr>
          <w:rFonts w:ascii="Arial" w:hAnsi="Arial" w:cs="Arial"/>
          <w:b/>
          <w:bCs/>
          <w:color w:val="auto"/>
          <w:sz w:val="22"/>
          <w:szCs w:val="22"/>
          <w:lang w:val="es-419"/>
        </w:rPr>
        <w:t xml:space="preserve"> </w:t>
      </w:r>
      <w:r w:rsidRPr="00F5149D">
        <w:rPr>
          <w:rFonts w:ascii="Arial" w:hAnsi="Arial" w:cs="Arial"/>
          <w:b/>
          <w:bCs/>
          <w:color w:val="auto"/>
          <w:sz w:val="22"/>
          <w:szCs w:val="22"/>
          <w:lang w:val="es-419"/>
        </w:rPr>
        <w:t>con las fechas de inicio y finalización</w:t>
      </w:r>
      <w:r w:rsidR="00927188" w:rsidRPr="00F5149D">
        <w:rPr>
          <w:rFonts w:ascii="Arial" w:hAnsi="Arial" w:cs="Arial"/>
          <w:b/>
          <w:bCs/>
          <w:color w:val="auto"/>
          <w:sz w:val="22"/>
          <w:szCs w:val="22"/>
          <w:lang w:val="es-419"/>
        </w:rPr>
        <w:t xml:space="preserve"> y las unidades responsables de su ejecución</w:t>
      </w:r>
      <w:r w:rsidR="00A06B2A" w:rsidRPr="00F5149D">
        <w:rPr>
          <w:rFonts w:ascii="Arial" w:hAnsi="Arial" w:cs="Arial"/>
          <w:b/>
          <w:bCs/>
          <w:color w:val="auto"/>
          <w:sz w:val="22"/>
          <w:szCs w:val="22"/>
          <w:lang w:val="es-419"/>
        </w:rPr>
        <w:t>:</w:t>
      </w:r>
    </w:p>
    <w:p w14:paraId="3E1B9B7C" w14:textId="77777777" w:rsidR="00717AC8" w:rsidRPr="00F5149D" w:rsidRDefault="00717AC8" w:rsidP="00B97EB7">
      <w:pPr>
        <w:pStyle w:val="Prrafodelista"/>
        <w:spacing w:after="0" w:line="276" w:lineRule="auto"/>
        <w:ind w:left="0"/>
        <w:jc w:val="both"/>
        <w:rPr>
          <w:rFonts w:ascii="Arial" w:hAnsi="Arial" w:cs="Arial"/>
          <w:sz w:val="22"/>
          <w:szCs w:val="22"/>
          <w:lang w:val="es-419"/>
        </w:rPr>
      </w:pPr>
    </w:p>
    <w:p w14:paraId="4428AC81" w14:textId="16E9575F" w:rsidR="00721437" w:rsidRPr="00F5149D" w:rsidRDefault="00927188"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 xml:space="preserve">Conforme lo establece </w:t>
      </w:r>
      <w:r w:rsidR="00BD7BBA" w:rsidRPr="00F5149D">
        <w:rPr>
          <w:rFonts w:ascii="Arial" w:hAnsi="Arial" w:cs="Arial"/>
          <w:sz w:val="22"/>
          <w:szCs w:val="22"/>
          <w:lang w:val="es-419"/>
        </w:rPr>
        <w:t xml:space="preserve">la </w:t>
      </w:r>
      <w:r w:rsidR="00B01C5D" w:rsidRPr="00F5149D">
        <w:rPr>
          <w:rFonts w:ascii="Arial" w:hAnsi="Arial" w:cs="Arial"/>
          <w:sz w:val="22"/>
          <w:szCs w:val="22"/>
          <w:lang w:val="es-419"/>
        </w:rPr>
        <w:t>LGCP</w:t>
      </w:r>
      <w:r w:rsidR="00BD7BBA" w:rsidRPr="00F5149D">
        <w:rPr>
          <w:rFonts w:ascii="Arial" w:hAnsi="Arial" w:cs="Arial"/>
          <w:sz w:val="22"/>
          <w:szCs w:val="22"/>
          <w:lang w:val="es-419"/>
        </w:rPr>
        <w:t xml:space="preserve">, la </w:t>
      </w:r>
      <w:r w:rsidR="00B44305" w:rsidRPr="00F5149D">
        <w:rPr>
          <w:rFonts w:ascii="Arial" w:hAnsi="Arial" w:cs="Arial"/>
          <w:sz w:val="22"/>
          <w:szCs w:val="22"/>
          <w:lang w:val="es-419"/>
        </w:rPr>
        <w:t>Administración deberá designar a</w:t>
      </w:r>
      <w:r w:rsidR="001E629D" w:rsidRPr="00F5149D">
        <w:rPr>
          <w:rFonts w:ascii="Arial" w:hAnsi="Arial" w:cs="Arial"/>
          <w:sz w:val="22"/>
          <w:szCs w:val="22"/>
          <w:lang w:val="es-419"/>
        </w:rPr>
        <w:t xml:space="preserve"> la persona</w:t>
      </w:r>
      <w:r w:rsidR="00B44305" w:rsidRPr="00F5149D">
        <w:rPr>
          <w:rFonts w:ascii="Arial" w:hAnsi="Arial" w:cs="Arial"/>
          <w:sz w:val="22"/>
          <w:szCs w:val="22"/>
          <w:lang w:val="es-419"/>
        </w:rPr>
        <w:t xml:space="preserve"> responsable de verificar el cumplimiento de cada una de las etapas definidas en la decisión inicial para la obtención del suministro de</w:t>
      </w:r>
      <w:r w:rsidR="0073502B" w:rsidRPr="00F5149D">
        <w:rPr>
          <w:rFonts w:ascii="Arial" w:hAnsi="Arial" w:cs="Arial"/>
          <w:sz w:val="22"/>
          <w:szCs w:val="22"/>
          <w:lang w:val="es-419"/>
        </w:rPr>
        <w:t xml:space="preserve">l </w:t>
      </w:r>
      <w:r w:rsidR="007B2E71" w:rsidRPr="00F5149D">
        <w:rPr>
          <w:rFonts w:ascii="Arial" w:hAnsi="Arial" w:cs="Arial"/>
          <w:sz w:val="22"/>
          <w:szCs w:val="22"/>
          <w:lang w:val="es-419"/>
        </w:rPr>
        <w:t>servicio</w:t>
      </w:r>
      <w:r w:rsidR="00B44305" w:rsidRPr="00F5149D">
        <w:rPr>
          <w:rFonts w:ascii="Arial" w:hAnsi="Arial" w:cs="Arial"/>
          <w:sz w:val="22"/>
          <w:szCs w:val="22"/>
          <w:lang w:val="es-419"/>
        </w:rPr>
        <w:t>, aprobando o improbando la etapa, a fin de decidir continuar o no con la etapa siguiente. La aprobación deberá realizarse por escrito y con el detalle de cada una de las actividades realizadas y verificadas</w:t>
      </w:r>
      <w:r w:rsidR="0073502B" w:rsidRPr="00F5149D">
        <w:rPr>
          <w:rFonts w:ascii="Arial" w:hAnsi="Arial" w:cs="Arial"/>
          <w:sz w:val="22"/>
          <w:szCs w:val="22"/>
          <w:lang w:val="es-419"/>
        </w:rPr>
        <w:t>. D</w:t>
      </w:r>
      <w:r w:rsidR="00721437" w:rsidRPr="00F5149D">
        <w:rPr>
          <w:rFonts w:ascii="Arial" w:hAnsi="Arial" w:cs="Arial"/>
          <w:sz w:val="22"/>
          <w:szCs w:val="22"/>
          <w:lang w:val="es-419"/>
        </w:rPr>
        <w:t xml:space="preserve">ichas aprobaciones deberán </w:t>
      </w:r>
      <w:r w:rsidR="007B2E71" w:rsidRPr="00F5149D">
        <w:rPr>
          <w:rFonts w:ascii="Arial" w:hAnsi="Arial" w:cs="Arial"/>
          <w:sz w:val="22"/>
          <w:szCs w:val="22"/>
          <w:lang w:val="es-419"/>
        </w:rPr>
        <w:t>adjuntarse</w:t>
      </w:r>
      <w:r w:rsidR="00721437" w:rsidRPr="00F5149D">
        <w:rPr>
          <w:rFonts w:ascii="Arial" w:hAnsi="Arial" w:cs="Arial"/>
          <w:sz w:val="22"/>
          <w:szCs w:val="22"/>
          <w:lang w:val="es-419"/>
        </w:rPr>
        <w:t xml:space="preserve"> al oficio de decisión inicial como parte de</w:t>
      </w:r>
      <w:r w:rsidR="009961E1" w:rsidRPr="00F5149D">
        <w:rPr>
          <w:rFonts w:ascii="Arial" w:hAnsi="Arial" w:cs="Arial"/>
          <w:sz w:val="22"/>
          <w:szCs w:val="22"/>
          <w:lang w:val="es-419"/>
        </w:rPr>
        <w:t xml:space="preserve">l respaldo de lo solicitado en este apartado, por </w:t>
      </w:r>
      <w:r w:rsidR="007B2E71" w:rsidRPr="00F5149D">
        <w:rPr>
          <w:rFonts w:ascii="Arial" w:hAnsi="Arial" w:cs="Arial"/>
          <w:sz w:val="22"/>
          <w:szCs w:val="22"/>
          <w:lang w:val="es-419"/>
        </w:rPr>
        <w:t>tanto,</w:t>
      </w:r>
      <w:r w:rsidR="009961E1" w:rsidRPr="00F5149D">
        <w:rPr>
          <w:rFonts w:ascii="Arial" w:hAnsi="Arial" w:cs="Arial"/>
          <w:sz w:val="22"/>
          <w:szCs w:val="22"/>
          <w:lang w:val="es-419"/>
        </w:rPr>
        <w:t xml:space="preserve"> no será</w:t>
      </w:r>
      <w:r w:rsidR="007B2E71" w:rsidRPr="00F5149D">
        <w:rPr>
          <w:rFonts w:ascii="Arial" w:hAnsi="Arial" w:cs="Arial"/>
          <w:sz w:val="22"/>
          <w:szCs w:val="22"/>
          <w:lang w:val="es-419"/>
        </w:rPr>
        <w:t>n</w:t>
      </w:r>
      <w:r w:rsidR="009961E1" w:rsidRPr="00F5149D">
        <w:rPr>
          <w:rFonts w:ascii="Arial" w:hAnsi="Arial" w:cs="Arial"/>
          <w:sz w:val="22"/>
          <w:szCs w:val="22"/>
          <w:lang w:val="es-419"/>
        </w:rPr>
        <w:t xml:space="preserve"> de recibo gestiones que </w:t>
      </w:r>
      <w:r w:rsidR="007B2E71" w:rsidRPr="00F5149D">
        <w:rPr>
          <w:rFonts w:ascii="Arial" w:hAnsi="Arial" w:cs="Arial"/>
          <w:sz w:val="22"/>
          <w:szCs w:val="22"/>
          <w:lang w:val="es-419"/>
        </w:rPr>
        <w:t xml:space="preserve">omitan la </w:t>
      </w:r>
      <w:r w:rsidR="009961E1" w:rsidRPr="00F5149D">
        <w:rPr>
          <w:rFonts w:ascii="Arial" w:hAnsi="Arial" w:cs="Arial"/>
          <w:sz w:val="22"/>
          <w:szCs w:val="22"/>
          <w:lang w:val="es-419"/>
        </w:rPr>
        <w:t>inclu</w:t>
      </w:r>
      <w:r w:rsidR="007B2E71" w:rsidRPr="00F5149D">
        <w:rPr>
          <w:rFonts w:ascii="Arial" w:hAnsi="Arial" w:cs="Arial"/>
          <w:sz w:val="22"/>
          <w:szCs w:val="22"/>
          <w:lang w:val="es-419"/>
        </w:rPr>
        <w:t>sión de</w:t>
      </w:r>
      <w:r w:rsidR="009961E1" w:rsidRPr="00F5149D">
        <w:rPr>
          <w:rFonts w:ascii="Arial" w:hAnsi="Arial" w:cs="Arial"/>
          <w:sz w:val="22"/>
          <w:szCs w:val="22"/>
          <w:lang w:val="es-419"/>
        </w:rPr>
        <w:t xml:space="preserve"> estas aprobaciones</w:t>
      </w:r>
      <w:r w:rsidR="00B44305" w:rsidRPr="00F5149D">
        <w:rPr>
          <w:rFonts w:ascii="Arial" w:hAnsi="Arial" w:cs="Arial"/>
          <w:sz w:val="22"/>
          <w:szCs w:val="22"/>
          <w:lang w:val="es-419"/>
        </w:rPr>
        <w:t xml:space="preserve">. </w:t>
      </w:r>
    </w:p>
    <w:p w14:paraId="676E9D23" w14:textId="77777777" w:rsidR="009F4F48" w:rsidRPr="00F5149D" w:rsidRDefault="009F4F48" w:rsidP="00B97EB7">
      <w:pPr>
        <w:pStyle w:val="Prrafodelista"/>
        <w:spacing w:after="0" w:line="276" w:lineRule="auto"/>
        <w:ind w:left="0"/>
        <w:jc w:val="both"/>
        <w:rPr>
          <w:rFonts w:ascii="Arial" w:hAnsi="Arial" w:cs="Arial"/>
          <w:sz w:val="22"/>
          <w:szCs w:val="22"/>
          <w:lang w:val="es-419"/>
        </w:rPr>
      </w:pPr>
    </w:p>
    <w:p w14:paraId="198F4479" w14:textId="10C9A883" w:rsidR="00AE1831" w:rsidRPr="00F5149D" w:rsidRDefault="00AE1831"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Además, NO podrá iniciarse con el procedimiento de contratación, si no se cuenta con la aprobación de</w:t>
      </w:r>
      <w:r w:rsidR="006F2CFD" w:rsidRPr="00F5149D">
        <w:rPr>
          <w:rFonts w:ascii="Arial" w:hAnsi="Arial" w:cs="Arial"/>
          <w:sz w:val="22"/>
          <w:szCs w:val="22"/>
          <w:lang w:val="es-419"/>
        </w:rPr>
        <w:t xml:space="preserve"> </w:t>
      </w:r>
      <w:r w:rsidRPr="00F5149D">
        <w:rPr>
          <w:rFonts w:ascii="Arial" w:hAnsi="Arial" w:cs="Arial"/>
          <w:sz w:val="22"/>
          <w:szCs w:val="22"/>
          <w:lang w:val="es-419"/>
        </w:rPr>
        <w:t>l</w:t>
      </w:r>
      <w:r w:rsidR="006F2CFD" w:rsidRPr="00F5149D">
        <w:rPr>
          <w:rFonts w:ascii="Arial" w:hAnsi="Arial" w:cs="Arial"/>
          <w:sz w:val="22"/>
          <w:szCs w:val="22"/>
          <w:lang w:val="es-419"/>
        </w:rPr>
        <w:t>a persona</w:t>
      </w:r>
      <w:r w:rsidRPr="00F5149D">
        <w:rPr>
          <w:rFonts w:ascii="Arial" w:hAnsi="Arial" w:cs="Arial"/>
          <w:sz w:val="22"/>
          <w:szCs w:val="22"/>
          <w:lang w:val="es-419"/>
        </w:rPr>
        <w:t xml:space="preserve"> responsable designad</w:t>
      </w:r>
      <w:r w:rsidR="006F2CFD" w:rsidRPr="00F5149D">
        <w:rPr>
          <w:rFonts w:ascii="Arial" w:hAnsi="Arial" w:cs="Arial"/>
          <w:sz w:val="22"/>
          <w:szCs w:val="22"/>
          <w:lang w:val="es-419"/>
        </w:rPr>
        <w:t>a</w:t>
      </w:r>
      <w:r w:rsidRPr="00F5149D">
        <w:rPr>
          <w:rFonts w:ascii="Arial" w:hAnsi="Arial" w:cs="Arial"/>
          <w:sz w:val="22"/>
          <w:szCs w:val="22"/>
          <w:lang w:val="es-419"/>
        </w:rPr>
        <w:t xml:space="preserve"> para toda la etapa de planificación, donde se indique que esta fue realizada de forma completa y satisfactoria, en cuyo caso</w:t>
      </w:r>
      <w:r w:rsidR="00F41F48" w:rsidRPr="00F5149D">
        <w:rPr>
          <w:rFonts w:ascii="Arial" w:hAnsi="Arial" w:cs="Arial"/>
          <w:sz w:val="22"/>
          <w:szCs w:val="22"/>
          <w:lang w:val="es-419"/>
        </w:rPr>
        <w:t>,</w:t>
      </w:r>
      <w:r w:rsidRPr="00F5149D">
        <w:rPr>
          <w:rFonts w:ascii="Arial" w:hAnsi="Arial" w:cs="Arial"/>
          <w:sz w:val="22"/>
          <w:szCs w:val="22"/>
          <w:lang w:val="es-419"/>
        </w:rPr>
        <w:t xml:space="preserve"> esta también debe</w:t>
      </w:r>
      <w:r w:rsidR="00F641EB" w:rsidRPr="00F5149D">
        <w:rPr>
          <w:rFonts w:ascii="Arial" w:hAnsi="Arial" w:cs="Arial"/>
          <w:sz w:val="22"/>
          <w:szCs w:val="22"/>
          <w:lang w:val="es-419"/>
        </w:rPr>
        <w:t>rá</w:t>
      </w:r>
      <w:r w:rsidRPr="00F5149D">
        <w:rPr>
          <w:rFonts w:ascii="Arial" w:hAnsi="Arial" w:cs="Arial"/>
          <w:sz w:val="22"/>
          <w:szCs w:val="22"/>
          <w:lang w:val="es-419"/>
        </w:rPr>
        <w:t xml:space="preserve"> aportarse como documento adjunto.</w:t>
      </w:r>
    </w:p>
    <w:p w14:paraId="284299FE" w14:textId="77777777" w:rsidR="00AE1831" w:rsidRPr="00F5149D" w:rsidRDefault="00AE1831" w:rsidP="00B97EB7">
      <w:pPr>
        <w:pStyle w:val="Prrafodelista"/>
        <w:spacing w:after="0" w:line="276" w:lineRule="auto"/>
        <w:ind w:left="0"/>
        <w:jc w:val="both"/>
        <w:rPr>
          <w:rFonts w:ascii="Arial" w:hAnsi="Arial" w:cs="Arial"/>
          <w:sz w:val="22"/>
          <w:szCs w:val="22"/>
          <w:lang w:val="es-419"/>
        </w:rPr>
      </w:pPr>
    </w:p>
    <w:p w14:paraId="1E1A7C6B" w14:textId="23526AA1" w:rsidR="00717AC8" w:rsidRPr="00F5149D" w:rsidRDefault="009F4F48" w:rsidP="00B97EB7">
      <w:pPr>
        <w:pStyle w:val="Prrafodelista"/>
        <w:spacing w:after="0" w:line="276" w:lineRule="auto"/>
        <w:ind w:left="0"/>
        <w:jc w:val="both"/>
        <w:rPr>
          <w:rFonts w:ascii="Arial" w:hAnsi="Arial" w:cs="Arial"/>
          <w:sz w:val="22"/>
          <w:szCs w:val="22"/>
          <w:lang w:val="es-419"/>
        </w:rPr>
      </w:pPr>
      <w:r w:rsidRPr="00F5149D">
        <w:rPr>
          <w:rFonts w:ascii="Arial" w:hAnsi="Arial" w:cs="Arial"/>
          <w:sz w:val="22"/>
          <w:szCs w:val="22"/>
          <w:lang w:val="es-419"/>
        </w:rPr>
        <w:t>En virtud de lo anterior</w:t>
      </w:r>
      <w:r w:rsidR="00B53692" w:rsidRPr="00F5149D">
        <w:rPr>
          <w:rFonts w:ascii="Arial" w:hAnsi="Arial" w:cs="Arial"/>
          <w:sz w:val="22"/>
          <w:szCs w:val="22"/>
          <w:lang w:val="es-419"/>
        </w:rPr>
        <w:t>,</w:t>
      </w:r>
      <w:r w:rsidRPr="00F5149D">
        <w:rPr>
          <w:rFonts w:ascii="Arial" w:hAnsi="Arial" w:cs="Arial"/>
          <w:sz w:val="22"/>
          <w:szCs w:val="22"/>
          <w:lang w:val="es-419"/>
        </w:rPr>
        <w:t xml:space="preserve"> </w:t>
      </w:r>
      <w:r w:rsidR="00795BAF" w:rsidRPr="00F5149D">
        <w:rPr>
          <w:rFonts w:ascii="Arial" w:hAnsi="Arial" w:cs="Arial"/>
          <w:sz w:val="22"/>
          <w:szCs w:val="22"/>
          <w:lang w:val="es-419"/>
        </w:rPr>
        <w:t>y con el propósito de que en es</w:t>
      </w:r>
      <w:r w:rsidR="008B5538" w:rsidRPr="00F5149D">
        <w:rPr>
          <w:rFonts w:ascii="Arial" w:hAnsi="Arial" w:cs="Arial"/>
          <w:sz w:val="22"/>
          <w:szCs w:val="22"/>
          <w:lang w:val="es-419"/>
        </w:rPr>
        <w:t>t</w:t>
      </w:r>
      <w:r w:rsidR="00795BAF" w:rsidRPr="00F5149D">
        <w:rPr>
          <w:rFonts w:ascii="Arial" w:hAnsi="Arial" w:cs="Arial"/>
          <w:sz w:val="22"/>
          <w:szCs w:val="22"/>
          <w:lang w:val="es-419"/>
        </w:rPr>
        <w:t>e apartado se adjunte un resumen de lo indicado</w:t>
      </w:r>
      <w:r w:rsidR="00866370" w:rsidRPr="00F5149D">
        <w:rPr>
          <w:rFonts w:ascii="Arial" w:hAnsi="Arial" w:cs="Arial"/>
          <w:sz w:val="22"/>
          <w:szCs w:val="22"/>
          <w:lang w:val="es-419"/>
        </w:rPr>
        <w:t>,</w:t>
      </w:r>
      <w:r w:rsidR="00795BAF" w:rsidRPr="00F5149D">
        <w:rPr>
          <w:rFonts w:ascii="Arial" w:hAnsi="Arial" w:cs="Arial"/>
          <w:sz w:val="22"/>
          <w:szCs w:val="22"/>
          <w:lang w:val="es-419"/>
        </w:rPr>
        <w:t xml:space="preserve"> </w:t>
      </w:r>
      <w:r w:rsidRPr="00F5149D">
        <w:rPr>
          <w:rFonts w:ascii="Arial" w:hAnsi="Arial" w:cs="Arial"/>
          <w:sz w:val="22"/>
          <w:szCs w:val="22"/>
          <w:lang w:val="es-419"/>
        </w:rPr>
        <w:t>s</w:t>
      </w:r>
      <w:r w:rsidR="00717AC8" w:rsidRPr="00F5149D">
        <w:rPr>
          <w:rFonts w:ascii="Arial" w:hAnsi="Arial" w:cs="Arial"/>
          <w:sz w:val="22"/>
          <w:szCs w:val="22"/>
          <w:lang w:val="es-419"/>
        </w:rPr>
        <w:t xml:space="preserve">e deberá </w:t>
      </w:r>
      <w:r w:rsidR="008B5538" w:rsidRPr="00F5149D">
        <w:rPr>
          <w:rFonts w:ascii="Arial" w:hAnsi="Arial" w:cs="Arial"/>
          <w:sz w:val="22"/>
          <w:szCs w:val="22"/>
          <w:lang w:val="es-419"/>
        </w:rPr>
        <w:t xml:space="preserve">llenar </w:t>
      </w:r>
      <w:r w:rsidR="00E826C4" w:rsidRPr="00F5149D">
        <w:rPr>
          <w:rFonts w:ascii="Arial" w:hAnsi="Arial" w:cs="Arial"/>
          <w:sz w:val="22"/>
          <w:szCs w:val="22"/>
          <w:lang w:val="es-419"/>
        </w:rPr>
        <w:t>el si</w:t>
      </w:r>
      <w:r w:rsidR="00B53692" w:rsidRPr="00F5149D">
        <w:rPr>
          <w:rFonts w:ascii="Arial" w:hAnsi="Arial" w:cs="Arial"/>
          <w:sz w:val="22"/>
          <w:szCs w:val="22"/>
          <w:lang w:val="es-419"/>
        </w:rPr>
        <w:t>guiente</w:t>
      </w:r>
      <w:r w:rsidR="00E826C4" w:rsidRPr="00F5149D">
        <w:rPr>
          <w:rFonts w:ascii="Arial" w:hAnsi="Arial" w:cs="Arial"/>
          <w:sz w:val="22"/>
          <w:szCs w:val="22"/>
          <w:lang w:val="es-419"/>
        </w:rPr>
        <w:t xml:space="preserve"> cuadro que </w:t>
      </w:r>
      <w:r w:rsidR="00083A16" w:rsidRPr="00F5149D">
        <w:rPr>
          <w:rFonts w:ascii="Arial" w:hAnsi="Arial" w:cs="Arial"/>
          <w:sz w:val="22"/>
          <w:szCs w:val="22"/>
          <w:lang w:val="es-419"/>
        </w:rPr>
        <w:t>sintetiza</w:t>
      </w:r>
      <w:r w:rsidR="00E826C4" w:rsidRPr="00F5149D">
        <w:rPr>
          <w:rFonts w:ascii="Arial" w:hAnsi="Arial" w:cs="Arial"/>
          <w:sz w:val="22"/>
          <w:szCs w:val="22"/>
          <w:lang w:val="es-419"/>
        </w:rPr>
        <w:t xml:space="preserve"> las etapas </w:t>
      </w:r>
      <w:r w:rsidR="00533E74" w:rsidRPr="00F5149D">
        <w:rPr>
          <w:rFonts w:ascii="Arial" w:hAnsi="Arial" w:cs="Arial"/>
          <w:sz w:val="22"/>
          <w:szCs w:val="22"/>
          <w:lang w:val="es-419"/>
        </w:rPr>
        <w:t xml:space="preserve">del trámite </w:t>
      </w:r>
      <w:r w:rsidR="00E826C4" w:rsidRPr="00F5149D">
        <w:rPr>
          <w:rFonts w:ascii="Arial" w:hAnsi="Arial" w:cs="Arial"/>
          <w:sz w:val="22"/>
          <w:szCs w:val="22"/>
          <w:lang w:val="es-419"/>
        </w:rPr>
        <w:t>que se consideran más importantes</w:t>
      </w:r>
      <w:r w:rsidR="00AE1831" w:rsidRPr="00F5149D">
        <w:rPr>
          <w:rFonts w:ascii="Arial" w:hAnsi="Arial" w:cs="Arial"/>
          <w:sz w:val="22"/>
          <w:szCs w:val="22"/>
          <w:lang w:val="es-419"/>
        </w:rPr>
        <w:t xml:space="preserve"> desde la fase de planificación hasta la fase de ejecución contractual</w:t>
      </w:r>
      <w:r w:rsidR="00717AC8" w:rsidRPr="00F5149D">
        <w:rPr>
          <w:rFonts w:ascii="Arial" w:hAnsi="Arial" w:cs="Arial"/>
          <w:sz w:val="22"/>
          <w:szCs w:val="22"/>
          <w:lang w:val="es-419"/>
        </w:rPr>
        <w:t>:</w:t>
      </w:r>
    </w:p>
    <w:p w14:paraId="7923D1DC" w14:textId="77777777" w:rsidR="000D4BB9" w:rsidRPr="00F5149D" w:rsidRDefault="000D4BB9" w:rsidP="00B97EB7">
      <w:pPr>
        <w:spacing w:after="0" w:line="276" w:lineRule="auto"/>
        <w:jc w:val="both"/>
        <w:rPr>
          <w:rFonts w:ascii="Arial" w:hAnsi="Arial" w:cs="Arial"/>
          <w:b/>
          <w:sz w:val="22"/>
          <w:szCs w:val="22"/>
          <w:lang w:val="es-419"/>
        </w:rPr>
      </w:pPr>
    </w:p>
    <w:tbl>
      <w:tblPr>
        <w:tblW w:w="8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09"/>
        <w:gridCol w:w="2845"/>
        <w:gridCol w:w="2976"/>
      </w:tblGrid>
      <w:tr w:rsidR="00F5149D" w:rsidRPr="00F5149D" w14:paraId="33DACFFC" w14:textId="77777777" w:rsidTr="008D6A1F">
        <w:trPr>
          <w:trHeight w:val="39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6E36DF94" w14:textId="77777777" w:rsidR="000D4BB9" w:rsidRPr="00F5149D" w:rsidRDefault="000D4BB9" w:rsidP="008D6A1F">
            <w:pPr>
              <w:widowControl w:val="0"/>
              <w:autoSpaceDE w:val="0"/>
              <w:autoSpaceDN w:val="0"/>
              <w:spacing w:after="0" w:line="276" w:lineRule="auto"/>
              <w:jc w:val="center"/>
              <w:rPr>
                <w:rFonts w:ascii="Arial" w:hAnsi="Arial" w:cs="Arial"/>
                <w:b/>
                <w:bCs/>
                <w:sz w:val="22"/>
                <w:szCs w:val="22"/>
                <w:lang w:val="es-419"/>
              </w:rPr>
            </w:pPr>
            <w:r w:rsidRPr="00F5149D">
              <w:rPr>
                <w:rFonts w:ascii="Arial" w:hAnsi="Arial" w:cs="Arial"/>
                <w:b/>
                <w:bCs/>
                <w:sz w:val="22"/>
                <w:szCs w:val="22"/>
                <w:lang w:val="es-419"/>
              </w:rPr>
              <w:t>Actividades</w:t>
            </w:r>
          </w:p>
        </w:tc>
        <w:tc>
          <w:tcPr>
            <w:tcW w:w="28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4A2C17F1" w14:textId="77777777" w:rsidR="000D4BB9" w:rsidRPr="00F5149D" w:rsidRDefault="000D4BB9" w:rsidP="008D6A1F">
            <w:pPr>
              <w:widowControl w:val="0"/>
              <w:autoSpaceDE w:val="0"/>
              <w:autoSpaceDN w:val="0"/>
              <w:spacing w:after="0" w:line="276" w:lineRule="auto"/>
              <w:jc w:val="center"/>
              <w:rPr>
                <w:rFonts w:ascii="Arial" w:hAnsi="Arial" w:cs="Arial"/>
                <w:b/>
                <w:bCs/>
                <w:sz w:val="22"/>
                <w:szCs w:val="22"/>
                <w:lang w:val="es-419"/>
              </w:rPr>
            </w:pPr>
            <w:r w:rsidRPr="00F5149D">
              <w:rPr>
                <w:rFonts w:ascii="Arial" w:hAnsi="Arial" w:cs="Arial"/>
                <w:b/>
                <w:bCs/>
                <w:sz w:val="22"/>
                <w:szCs w:val="22"/>
                <w:lang w:val="es-419"/>
              </w:rPr>
              <w:t>Plazo</w:t>
            </w:r>
            <w:r w:rsidRPr="00F5149D">
              <w:rPr>
                <w:rFonts w:ascii="Arial" w:hAnsi="Arial" w:cs="Arial"/>
                <w:b/>
                <w:bCs/>
                <w:spacing w:val="-4"/>
                <w:sz w:val="22"/>
                <w:szCs w:val="22"/>
                <w:lang w:val="es-419"/>
              </w:rPr>
              <w:t xml:space="preserve"> </w:t>
            </w:r>
            <w:r w:rsidRPr="00F5149D">
              <w:rPr>
                <w:rFonts w:ascii="Arial" w:hAnsi="Arial" w:cs="Arial"/>
                <w:b/>
                <w:bCs/>
                <w:sz w:val="22"/>
                <w:szCs w:val="22"/>
                <w:lang w:val="es-419"/>
              </w:rPr>
              <w:t>de</w:t>
            </w:r>
            <w:r w:rsidRPr="00F5149D">
              <w:rPr>
                <w:rFonts w:ascii="Arial" w:hAnsi="Arial" w:cs="Arial"/>
                <w:b/>
                <w:bCs/>
                <w:spacing w:val="-4"/>
                <w:sz w:val="22"/>
                <w:szCs w:val="22"/>
                <w:lang w:val="es-419"/>
              </w:rPr>
              <w:t xml:space="preserve"> </w:t>
            </w:r>
            <w:r w:rsidRPr="00F5149D">
              <w:rPr>
                <w:rFonts w:ascii="Arial" w:hAnsi="Arial" w:cs="Arial"/>
                <w:b/>
                <w:bCs/>
                <w:sz w:val="22"/>
                <w:szCs w:val="22"/>
                <w:lang w:val="es-419"/>
              </w:rPr>
              <w:t>ejecución</w:t>
            </w:r>
          </w:p>
        </w:tc>
        <w:tc>
          <w:tcPr>
            <w:tcW w:w="29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89F570A" w14:textId="77777777" w:rsidR="000D4BB9" w:rsidRPr="00F5149D" w:rsidRDefault="000D4BB9" w:rsidP="008D6A1F">
            <w:pPr>
              <w:widowControl w:val="0"/>
              <w:autoSpaceDE w:val="0"/>
              <w:autoSpaceDN w:val="0"/>
              <w:spacing w:after="0" w:line="276" w:lineRule="auto"/>
              <w:jc w:val="center"/>
              <w:rPr>
                <w:rFonts w:ascii="Arial" w:hAnsi="Arial" w:cs="Arial"/>
                <w:b/>
                <w:bCs/>
                <w:sz w:val="22"/>
                <w:szCs w:val="22"/>
                <w:lang w:val="es-419"/>
              </w:rPr>
            </w:pPr>
            <w:r w:rsidRPr="00F5149D">
              <w:rPr>
                <w:rFonts w:ascii="Arial" w:hAnsi="Arial" w:cs="Arial"/>
                <w:b/>
                <w:bCs/>
                <w:sz w:val="22"/>
                <w:szCs w:val="22"/>
                <w:lang w:val="es-419"/>
              </w:rPr>
              <w:t>Responsable</w:t>
            </w:r>
            <w:r w:rsidR="000B170D" w:rsidRPr="00F5149D">
              <w:rPr>
                <w:rFonts w:ascii="Arial" w:hAnsi="Arial" w:cs="Arial"/>
                <w:b/>
                <w:bCs/>
                <w:sz w:val="22"/>
                <w:szCs w:val="22"/>
                <w:lang w:val="es-419"/>
              </w:rPr>
              <w:t xml:space="preserve"> </w:t>
            </w:r>
            <w:r w:rsidR="00DD624E" w:rsidRPr="00F5149D">
              <w:rPr>
                <w:rFonts w:ascii="Arial" w:hAnsi="Arial" w:cs="Arial"/>
                <w:b/>
                <w:bCs/>
                <w:sz w:val="22"/>
                <w:szCs w:val="22"/>
                <w:lang w:val="es-419"/>
              </w:rPr>
              <w:t>de parte de la oficina que gestiona la contratación</w:t>
            </w:r>
          </w:p>
        </w:tc>
      </w:tr>
      <w:tr w:rsidR="00F5149D" w:rsidRPr="00F5149D" w14:paraId="161E9F87" w14:textId="77777777" w:rsidTr="00652E25">
        <w:trPr>
          <w:trHeight w:val="37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9B69C" w14:textId="77777777" w:rsidR="00AE1831" w:rsidRPr="00F5149D" w:rsidRDefault="00AE1831" w:rsidP="008D6A1F">
            <w:pPr>
              <w:widowControl w:val="0"/>
              <w:autoSpaceDE w:val="0"/>
              <w:autoSpaceDN w:val="0"/>
              <w:spacing w:after="0" w:line="276" w:lineRule="auto"/>
              <w:jc w:val="both"/>
              <w:rPr>
                <w:rFonts w:ascii="Arial" w:hAnsi="Arial" w:cs="Arial"/>
                <w:b/>
                <w:bCs/>
                <w:sz w:val="22"/>
                <w:szCs w:val="22"/>
                <w:lang w:val="es-419"/>
              </w:rPr>
            </w:pPr>
            <w:r w:rsidRPr="00F5149D">
              <w:rPr>
                <w:rFonts w:ascii="Arial" w:hAnsi="Arial" w:cs="Arial"/>
                <w:b/>
                <w:bCs/>
                <w:sz w:val="22"/>
                <w:szCs w:val="22"/>
                <w:lang w:val="es-419"/>
              </w:rPr>
              <w:t>Fase de Planificación:</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F6420" w14:textId="77777777" w:rsidR="00AE1831" w:rsidRPr="00F5149D" w:rsidRDefault="00AE1831" w:rsidP="008D6A1F">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0F75E" w14:textId="77777777" w:rsidR="00AE1831" w:rsidRPr="00F5149D" w:rsidRDefault="00AE1831" w:rsidP="008D6A1F">
            <w:pPr>
              <w:widowControl w:val="0"/>
              <w:autoSpaceDE w:val="0"/>
              <w:autoSpaceDN w:val="0"/>
              <w:spacing w:after="0" w:line="276" w:lineRule="auto"/>
              <w:jc w:val="both"/>
              <w:rPr>
                <w:rFonts w:ascii="Arial" w:hAnsi="Arial" w:cs="Arial"/>
                <w:sz w:val="22"/>
                <w:szCs w:val="22"/>
                <w:lang w:val="es-419"/>
              </w:rPr>
            </w:pPr>
          </w:p>
        </w:tc>
      </w:tr>
      <w:tr w:rsidR="00F5149D" w:rsidRPr="00F5149D" w14:paraId="2628FADE" w14:textId="77777777" w:rsidTr="00652E25">
        <w:trPr>
          <w:trHeight w:val="52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DAB15F" w14:textId="77777777" w:rsidR="000D4BB9" w:rsidRPr="00F5149D" w:rsidRDefault="00064B49" w:rsidP="004C173D">
            <w:pPr>
              <w:widowControl w:val="0"/>
              <w:autoSpaceDE w:val="0"/>
              <w:autoSpaceDN w:val="0"/>
              <w:spacing w:after="0" w:line="276" w:lineRule="auto"/>
              <w:jc w:val="both"/>
              <w:rPr>
                <w:rFonts w:ascii="Arial" w:hAnsi="Arial" w:cs="Arial"/>
                <w:sz w:val="22"/>
                <w:szCs w:val="22"/>
                <w:lang w:val="es-419"/>
              </w:rPr>
            </w:pPr>
            <w:r w:rsidRPr="00F5149D">
              <w:rPr>
                <w:rFonts w:ascii="Arial" w:hAnsi="Arial" w:cs="Arial"/>
                <w:sz w:val="22"/>
                <w:szCs w:val="22"/>
                <w:lang w:val="es-419"/>
              </w:rPr>
              <w:t>Motivación de la justificación de la necesidad</w:t>
            </w:r>
            <w:r w:rsidRPr="00F5149D">
              <w:rPr>
                <w:rFonts w:ascii="Arial" w:hAnsi="Arial" w:cs="Arial"/>
                <w:b/>
                <w:bCs/>
                <w:sz w:val="22"/>
                <w:szCs w:val="22"/>
                <w:lang w:val="es-419"/>
              </w:rPr>
              <w:t xml:space="preserve">. </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34D3E" w14:textId="77777777" w:rsidR="000D4BB9" w:rsidRPr="00F5149D" w:rsidRDefault="000D4BB9" w:rsidP="008D6A1F">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74B86" w14:textId="77777777" w:rsidR="000D4BB9" w:rsidRPr="00F5149D" w:rsidRDefault="000D4BB9" w:rsidP="008D6A1F">
            <w:pPr>
              <w:widowControl w:val="0"/>
              <w:autoSpaceDE w:val="0"/>
              <w:autoSpaceDN w:val="0"/>
              <w:spacing w:after="0" w:line="276" w:lineRule="auto"/>
              <w:jc w:val="both"/>
              <w:rPr>
                <w:rFonts w:ascii="Arial" w:hAnsi="Arial" w:cs="Arial"/>
                <w:sz w:val="22"/>
                <w:szCs w:val="22"/>
                <w:lang w:val="es-419"/>
              </w:rPr>
            </w:pPr>
          </w:p>
        </w:tc>
      </w:tr>
      <w:tr w:rsidR="00F5149D" w:rsidRPr="00F5149D" w14:paraId="43AA45D7" w14:textId="77777777" w:rsidTr="008D6A1F">
        <w:trPr>
          <w:trHeight w:val="543"/>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CF06A"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r w:rsidRPr="00F5149D">
              <w:rPr>
                <w:rFonts w:ascii="Arial" w:hAnsi="Arial" w:cs="Arial"/>
                <w:sz w:val="22"/>
                <w:szCs w:val="22"/>
                <w:lang w:val="es-419"/>
              </w:rPr>
              <w:lastRenderedPageBreak/>
              <w:t>Elaboración del estudio de mercado.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FDD37"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A63E21"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p>
        </w:tc>
      </w:tr>
      <w:tr w:rsidR="00F5149D" w:rsidRPr="00F5149D" w14:paraId="4549ADAF" w14:textId="77777777" w:rsidTr="00652E25">
        <w:trPr>
          <w:trHeight w:val="440"/>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461860"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r w:rsidRPr="00F5149D">
              <w:rPr>
                <w:rFonts w:ascii="Arial" w:hAnsi="Arial" w:cs="Arial"/>
                <w:sz w:val="22"/>
                <w:szCs w:val="22"/>
                <w:lang w:val="es-419"/>
              </w:rPr>
              <w:t>Razonabilidad del precio.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2221D1"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785460"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p>
        </w:tc>
      </w:tr>
      <w:tr w:rsidR="00F5149D" w:rsidRPr="00F5149D" w14:paraId="64DE9560" w14:textId="77777777" w:rsidTr="00652E25">
        <w:trPr>
          <w:trHeight w:val="404"/>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8DF01"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r w:rsidRPr="00F5149D">
              <w:rPr>
                <w:rFonts w:ascii="Arial" w:hAnsi="Arial" w:cs="Arial"/>
                <w:sz w:val="22"/>
                <w:szCs w:val="22"/>
                <w:lang w:val="es-419"/>
              </w:rPr>
              <w:t>Estimación presupuestaria.</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FE755"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A63AB" w14:textId="77777777" w:rsidR="00866370" w:rsidRPr="00F5149D" w:rsidRDefault="00866370" w:rsidP="008D6A1F">
            <w:pPr>
              <w:widowControl w:val="0"/>
              <w:autoSpaceDE w:val="0"/>
              <w:autoSpaceDN w:val="0"/>
              <w:spacing w:after="0" w:line="276" w:lineRule="auto"/>
              <w:jc w:val="both"/>
              <w:rPr>
                <w:rFonts w:ascii="Arial" w:hAnsi="Arial" w:cs="Arial"/>
                <w:sz w:val="22"/>
                <w:szCs w:val="22"/>
                <w:lang w:val="es-419"/>
              </w:rPr>
            </w:pPr>
          </w:p>
        </w:tc>
      </w:tr>
      <w:tr w:rsidR="00F5149D" w:rsidRPr="00F5149D" w14:paraId="3BC6AF12" w14:textId="77777777" w:rsidTr="00652E25">
        <w:trPr>
          <w:trHeight w:val="680"/>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156043" w14:textId="77777777" w:rsidR="000D4BB9" w:rsidRPr="00F5149D" w:rsidRDefault="000D4BB9" w:rsidP="008D6A1F">
            <w:pPr>
              <w:widowControl w:val="0"/>
              <w:autoSpaceDE w:val="0"/>
              <w:autoSpaceDN w:val="0"/>
              <w:spacing w:after="0" w:line="276" w:lineRule="auto"/>
              <w:jc w:val="both"/>
              <w:rPr>
                <w:rFonts w:ascii="Arial" w:hAnsi="Arial" w:cs="Arial"/>
                <w:sz w:val="22"/>
                <w:szCs w:val="22"/>
                <w:lang w:val="es-419"/>
              </w:rPr>
            </w:pPr>
            <w:r w:rsidRPr="00F5149D">
              <w:rPr>
                <w:rFonts w:ascii="Arial" w:hAnsi="Arial" w:cs="Arial"/>
                <w:sz w:val="22"/>
                <w:szCs w:val="22"/>
                <w:lang w:val="es-419"/>
              </w:rPr>
              <w:t>Definición</w:t>
            </w:r>
            <w:r w:rsidRPr="00F5149D">
              <w:rPr>
                <w:rFonts w:ascii="Arial" w:hAnsi="Arial" w:cs="Arial"/>
                <w:spacing w:val="4"/>
                <w:sz w:val="22"/>
                <w:szCs w:val="22"/>
                <w:lang w:val="es-419"/>
              </w:rPr>
              <w:t xml:space="preserve"> </w:t>
            </w:r>
            <w:r w:rsidRPr="00F5149D">
              <w:rPr>
                <w:rFonts w:ascii="Arial" w:hAnsi="Arial" w:cs="Arial"/>
                <w:sz w:val="22"/>
                <w:szCs w:val="22"/>
                <w:lang w:val="es-419"/>
              </w:rPr>
              <w:t>del</w:t>
            </w:r>
            <w:r w:rsidRPr="00F5149D">
              <w:rPr>
                <w:rFonts w:ascii="Arial" w:hAnsi="Arial" w:cs="Arial"/>
                <w:spacing w:val="5"/>
                <w:sz w:val="22"/>
                <w:szCs w:val="22"/>
                <w:lang w:val="es-419"/>
              </w:rPr>
              <w:t xml:space="preserve"> </w:t>
            </w:r>
            <w:r w:rsidRPr="00F5149D">
              <w:rPr>
                <w:rFonts w:ascii="Arial" w:hAnsi="Arial" w:cs="Arial"/>
                <w:sz w:val="22"/>
                <w:szCs w:val="22"/>
                <w:lang w:val="es-419"/>
              </w:rPr>
              <w:t>objeto</w:t>
            </w:r>
            <w:r w:rsidRPr="00F5149D">
              <w:rPr>
                <w:rFonts w:ascii="Arial" w:hAnsi="Arial" w:cs="Arial"/>
                <w:spacing w:val="7"/>
                <w:sz w:val="22"/>
                <w:szCs w:val="22"/>
                <w:lang w:val="es-419"/>
              </w:rPr>
              <w:t xml:space="preserve"> </w:t>
            </w:r>
            <w:r w:rsidRPr="00F5149D">
              <w:rPr>
                <w:rFonts w:ascii="Arial" w:hAnsi="Arial" w:cs="Arial"/>
                <w:sz w:val="22"/>
                <w:szCs w:val="22"/>
                <w:lang w:val="es-419"/>
              </w:rPr>
              <w:t>contractual</w:t>
            </w:r>
            <w:r w:rsidRPr="00F5149D">
              <w:rPr>
                <w:rFonts w:ascii="Arial" w:hAnsi="Arial" w:cs="Arial"/>
                <w:spacing w:val="5"/>
                <w:sz w:val="22"/>
                <w:szCs w:val="22"/>
                <w:lang w:val="es-419"/>
              </w:rPr>
              <w:t xml:space="preserve"> </w:t>
            </w:r>
            <w:r w:rsidRPr="00F5149D">
              <w:rPr>
                <w:rFonts w:ascii="Arial" w:hAnsi="Arial" w:cs="Arial"/>
                <w:sz w:val="22"/>
                <w:szCs w:val="22"/>
                <w:lang w:val="es-419"/>
              </w:rPr>
              <w:t>y</w:t>
            </w:r>
            <w:r w:rsidR="007D3700" w:rsidRPr="00F5149D">
              <w:rPr>
                <w:rFonts w:ascii="Arial" w:hAnsi="Arial" w:cs="Arial"/>
                <w:sz w:val="22"/>
                <w:szCs w:val="22"/>
                <w:lang w:val="es-419"/>
              </w:rPr>
              <w:t xml:space="preserve"> </w:t>
            </w:r>
            <w:r w:rsidR="00BC16C2" w:rsidRPr="00F5149D">
              <w:rPr>
                <w:rFonts w:ascii="Arial" w:hAnsi="Arial" w:cs="Arial"/>
                <w:w w:val="105"/>
                <w:sz w:val="22"/>
                <w:szCs w:val="22"/>
                <w:lang w:val="es-419"/>
              </w:rPr>
              <w:t>P</w:t>
            </w:r>
            <w:r w:rsidRPr="00F5149D">
              <w:rPr>
                <w:rFonts w:ascii="Arial" w:hAnsi="Arial" w:cs="Arial"/>
                <w:w w:val="105"/>
                <w:sz w:val="22"/>
                <w:szCs w:val="22"/>
                <w:lang w:val="es-419"/>
              </w:rPr>
              <w:t>resupuesto</w:t>
            </w:r>
            <w:r w:rsidR="002C3201" w:rsidRPr="00F5149D">
              <w:rPr>
                <w:rFonts w:ascii="Arial" w:hAnsi="Arial" w:cs="Arial"/>
                <w:w w:val="105"/>
                <w:sz w:val="22"/>
                <w:szCs w:val="22"/>
                <w:lang w:val="es-419"/>
              </w:rPr>
              <w:t xml:space="preserve"> definitivo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1AC2C2" w14:textId="77777777" w:rsidR="000D4BB9" w:rsidRPr="00F5149D" w:rsidRDefault="000D4BB9" w:rsidP="008D6A1F">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AE4CD6" w14:textId="77777777" w:rsidR="000D4BB9" w:rsidRPr="00F5149D" w:rsidRDefault="000D4BB9" w:rsidP="008D6A1F">
            <w:pPr>
              <w:widowControl w:val="0"/>
              <w:autoSpaceDE w:val="0"/>
              <w:autoSpaceDN w:val="0"/>
              <w:spacing w:after="0" w:line="276" w:lineRule="auto"/>
              <w:jc w:val="both"/>
              <w:rPr>
                <w:rFonts w:ascii="Arial" w:hAnsi="Arial" w:cs="Arial"/>
                <w:sz w:val="22"/>
                <w:szCs w:val="22"/>
                <w:lang w:val="es-419"/>
              </w:rPr>
            </w:pPr>
          </w:p>
        </w:tc>
      </w:tr>
      <w:tr w:rsidR="00F5149D" w:rsidRPr="00F5149D" w14:paraId="28314DE1" w14:textId="77777777" w:rsidTr="008D6A1F">
        <w:trPr>
          <w:trHeight w:val="1114"/>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370CA5" w14:textId="2BD16F71" w:rsidR="000D4BB9" w:rsidRPr="00F5149D" w:rsidRDefault="000D4BB9" w:rsidP="008D6A1F">
            <w:pPr>
              <w:widowControl w:val="0"/>
              <w:autoSpaceDE w:val="0"/>
              <w:autoSpaceDN w:val="0"/>
              <w:spacing w:after="0" w:line="276" w:lineRule="auto"/>
              <w:jc w:val="both"/>
              <w:rPr>
                <w:rFonts w:ascii="Arial" w:hAnsi="Arial" w:cs="Arial"/>
                <w:sz w:val="22"/>
                <w:szCs w:val="22"/>
                <w:lang w:val="es-419"/>
              </w:rPr>
            </w:pPr>
            <w:r w:rsidRPr="00F5149D">
              <w:rPr>
                <w:rFonts w:ascii="Arial" w:hAnsi="Arial" w:cs="Arial"/>
                <w:sz w:val="22"/>
                <w:szCs w:val="22"/>
                <w:lang w:val="es-419"/>
              </w:rPr>
              <w:t>Remisión</w:t>
            </w:r>
            <w:r w:rsidRPr="00F5149D">
              <w:rPr>
                <w:rFonts w:ascii="Arial" w:hAnsi="Arial" w:cs="Arial"/>
                <w:spacing w:val="-2"/>
                <w:sz w:val="22"/>
                <w:szCs w:val="22"/>
                <w:lang w:val="es-419"/>
              </w:rPr>
              <w:t xml:space="preserve"> </w:t>
            </w:r>
            <w:r w:rsidRPr="00F5149D">
              <w:rPr>
                <w:rFonts w:ascii="Arial" w:hAnsi="Arial" w:cs="Arial"/>
                <w:sz w:val="22"/>
                <w:szCs w:val="22"/>
                <w:lang w:val="es-419"/>
              </w:rPr>
              <w:t>de</w:t>
            </w:r>
            <w:r w:rsidRPr="00F5149D">
              <w:rPr>
                <w:rFonts w:ascii="Arial" w:hAnsi="Arial" w:cs="Arial"/>
                <w:spacing w:val="-1"/>
                <w:sz w:val="22"/>
                <w:szCs w:val="22"/>
                <w:lang w:val="es-419"/>
              </w:rPr>
              <w:t xml:space="preserve"> </w:t>
            </w:r>
            <w:r w:rsidRPr="00F5149D">
              <w:rPr>
                <w:rFonts w:ascii="Arial" w:hAnsi="Arial" w:cs="Arial"/>
                <w:sz w:val="22"/>
                <w:szCs w:val="22"/>
                <w:lang w:val="es-419"/>
              </w:rPr>
              <w:t>la</w:t>
            </w:r>
            <w:r w:rsidRPr="00F5149D">
              <w:rPr>
                <w:rFonts w:ascii="Arial" w:hAnsi="Arial" w:cs="Arial"/>
                <w:spacing w:val="2"/>
                <w:sz w:val="22"/>
                <w:szCs w:val="22"/>
                <w:lang w:val="es-419"/>
              </w:rPr>
              <w:t xml:space="preserve"> </w:t>
            </w:r>
            <w:r w:rsidRPr="00F5149D">
              <w:rPr>
                <w:rFonts w:ascii="Arial" w:hAnsi="Arial" w:cs="Arial"/>
                <w:sz w:val="22"/>
                <w:szCs w:val="22"/>
                <w:lang w:val="es-419"/>
              </w:rPr>
              <w:t>orden</w:t>
            </w:r>
            <w:r w:rsidRPr="00F5149D">
              <w:rPr>
                <w:rFonts w:ascii="Arial" w:hAnsi="Arial" w:cs="Arial"/>
                <w:spacing w:val="-1"/>
                <w:sz w:val="22"/>
                <w:szCs w:val="22"/>
                <w:lang w:val="es-419"/>
              </w:rPr>
              <w:t xml:space="preserve"> </w:t>
            </w:r>
            <w:r w:rsidRPr="00F5149D">
              <w:rPr>
                <w:rFonts w:ascii="Arial" w:hAnsi="Arial" w:cs="Arial"/>
                <w:sz w:val="22"/>
                <w:szCs w:val="22"/>
                <w:lang w:val="es-419"/>
              </w:rPr>
              <w:t>de</w:t>
            </w:r>
            <w:r w:rsidRPr="00F5149D">
              <w:rPr>
                <w:rFonts w:ascii="Arial" w:hAnsi="Arial" w:cs="Arial"/>
                <w:spacing w:val="1"/>
                <w:sz w:val="22"/>
                <w:szCs w:val="22"/>
                <w:lang w:val="es-419"/>
              </w:rPr>
              <w:t xml:space="preserve"> </w:t>
            </w:r>
            <w:r w:rsidRPr="00F5149D">
              <w:rPr>
                <w:rFonts w:ascii="Arial" w:hAnsi="Arial" w:cs="Arial"/>
                <w:sz w:val="22"/>
                <w:szCs w:val="22"/>
                <w:lang w:val="es-419"/>
              </w:rPr>
              <w:t>inicio</w:t>
            </w:r>
            <w:r w:rsidRPr="00F5149D">
              <w:rPr>
                <w:rFonts w:ascii="Arial" w:hAnsi="Arial" w:cs="Arial"/>
                <w:spacing w:val="-2"/>
                <w:sz w:val="22"/>
                <w:szCs w:val="22"/>
                <w:lang w:val="es-419"/>
              </w:rPr>
              <w:t xml:space="preserve"> </w:t>
            </w:r>
            <w:r w:rsidRPr="00F5149D">
              <w:rPr>
                <w:rFonts w:ascii="Arial" w:hAnsi="Arial" w:cs="Arial"/>
                <w:sz w:val="22"/>
                <w:szCs w:val="22"/>
                <w:lang w:val="es-419"/>
              </w:rPr>
              <w:t>del</w:t>
            </w:r>
            <w:r w:rsidR="00CF3EFC" w:rsidRPr="00F5149D">
              <w:rPr>
                <w:rFonts w:ascii="Arial" w:hAnsi="Arial" w:cs="Arial"/>
                <w:sz w:val="22"/>
                <w:szCs w:val="22"/>
                <w:lang w:val="es-419"/>
              </w:rPr>
              <w:t xml:space="preserve"> </w:t>
            </w:r>
            <w:r w:rsidRPr="00F5149D">
              <w:rPr>
                <w:rFonts w:ascii="Arial" w:hAnsi="Arial" w:cs="Arial"/>
                <w:spacing w:val="-1"/>
                <w:w w:val="105"/>
                <w:sz w:val="22"/>
                <w:szCs w:val="22"/>
                <w:lang w:val="es-419"/>
              </w:rPr>
              <w:t>procedimiento</w:t>
            </w:r>
            <w:r w:rsidRPr="00F5149D">
              <w:rPr>
                <w:rFonts w:ascii="Arial" w:hAnsi="Arial" w:cs="Arial"/>
                <w:spacing w:val="-13"/>
                <w:w w:val="105"/>
                <w:sz w:val="22"/>
                <w:szCs w:val="22"/>
                <w:lang w:val="es-419"/>
              </w:rPr>
              <w:t xml:space="preserve"> </w:t>
            </w:r>
            <w:r w:rsidRPr="00F5149D">
              <w:rPr>
                <w:rFonts w:ascii="Arial" w:hAnsi="Arial" w:cs="Arial"/>
                <w:spacing w:val="-1"/>
                <w:w w:val="105"/>
                <w:sz w:val="22"/>
                <w:szCs w:val="22"/>
                <w:lang w:val="es-419"/>
              </w:rPr>
              <w:t>al</w:t>
            </w:r>
            <w:r w:rsidRPr="00F5149D">
              <w:rPr>
                <w:rFonts w:ascii="Arial" w:hAnsi="Arial" w:cs="Arial"/>
                <w:spacing w:val="-10"/>
                <w:w w:val="105"/>
                <w:sz w:val="22"/>
                <w:szCs w:val="22"/>
                <w:lang w:val="es-419"/>
              </w:rPr>
              <w:t xml:space="preserve"> </w:t>
            </w:r>
            <w:r w:rsidRPr="00F5149D">
              <w:rPr>
                <w:rFonts w:ascii="Arial" w:hAnsi="Arial" w:cs="Arial"/>
                <w:spacing w:val="-1"/>
                <w:w w:val="105"/>
                <w:sz w:val="22"/>
                <w:szCs w:val="22"/>
                <w:lang w:val="es-419"/>
              </w:rPr>
              <w:t>Dep</w:t>
            </w:r>
            <w:r w:rsidR="002F02AE" w:rsidRPr="00F5149D">
              <w:rPr>
                <w:rFonts w:ascii="Arial" w:hAnsi="Arial" w:cs="Arial"/>
                <w:spacing w:val="-1"/>
                <w:w w:val="105"/>
                <w:sz w:val="22"/>
                <w:szCs w:val="22"/>
                <w:lang w:val="es-419"/>
              </w:rPr>
              <w:t>artamen</w:t>
            </w:r>
            <w:r w:rsidRPr="00F5149D">
              <w:rPr>
                <w:rFonts w:ascii="Arial" w:hAnsi="Arial" w:cs="Arial"/>
                <w:spacing w:val="-1"/>
                <w:w w:val="105"/>
                <w:sz w:val="22"/>
                <w:szCs w:val="22"/>
                <w:lang w:val="es-419"/>
              </w:rPr>
              <w:t>to</w:t>
            </w:r>
            <w:r w:rsidRPr="00F5149D">
              <w:rPr>
                <w:rFonts w:ascii="Arial" w:hAnsi="Arial" w:cs="Arial"/>
                <w:spacing w:val="-12"/>
                <w:w w:val="105"/>
                <w:sz w:val="22"/>
                <w:szCs w:val="22"/>
                <w:lang w:val="es-419"/>
              </w:rPr>
              <w:t xml:space="preserve"> </w:t>
            </w:r>
            <w:r w:rsidR="00374C84" w:rsidRPr="00F5149D">
              <w:rPr>
                <w:rFonts w:ascii="Arial" w:hAnsi="Arial" w:cs="Arial"/>
                <w:w w:val="105"/>
                <w:sz w:val="22"/>
                <w:szCs w:val="22"/>
                <w:lang w:val="es-419"/>
              </w:rPr>
              <w:t xml:space="preserve">de Proveeduría </w:t>
            </w:r>
            <w:r w:rsidR="00CF3EFC" w:rsidRPr="00F5149D">
              <w:rPr>
                <w:rFonts w:ascii="Arial" w:hAnsi="Arial" w:cs="Arial"/>
                <w:w w:val="105"/>
                <w:sz w:val="22"/>
                <w:szCs w:val="22"/>
                <w:lang w:val="es-419"/>
              </w:rPr>
              <w:t>o Administra</w:t>
            </w:r>
            <w:r w:rsidR="002205C0" w:rsidRPr="00F5149D">
              <w:rPr>
                <w:rFonts w:ascii="Arial" w:hAnsi="Arial" w:cs="Arial"/>
                <w:w w:val="105"/>
                <w:sz w:val="22"/>
                <w:szCs w:val="22"/>
                <w:lang w:val="es-419"/>
              </w:rPr>
              <w:t>ción Regional</w:t>
            </w:r>
            <w:r w:rsidRPr="00F5149D">
              <w:rPr>
                <w:rFonts w:ascii="Arial" w:hAnsi="Arial" w:cs="Arial"/>
                <w:w w:val="105"/>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ECFE3D" w14:textId="19EF6D0E" w:rsidR="000D4BB9" w:rsidRPr="00F5149D" w:rsidRDefault="007329BA" w:rsidP="008D6A1F">
            <w:pPr>
              <w:widowControl w:val="0"/>
              <w:autoSpaceDE w:val="0"/>
              <w:autoSpaceDN w:val="0"/>
              <w:spacing w:after="0" w:line="276" w:lineRule="auto"/>
              <w:jc w:val="both"/>
              <w:rPr>
                <w:rFonts w:ascii="Arial" w:hAnsi="Arial" w:cs="Arial"/>
                <w:sz w:val="22"/>
                <w:szCs w:val="22"/>
                <w:lang w:val="es-419"/>
              </w:rPr>
            </w:pPr>
            <w:r w:rsidRPr="00F5149D">
              <w:rPr>
                <w:rFonts w:ascii="Arial" w:hAnsi="Arial" w:cs="Arial"/>
                <w:w w:val="105"/>
                <w:sz w:val="22"/>
                <w:szCs w:val="22"/>
                <w:lang w:val="es-419"/>
              </w:rPr>
              <w:t xml:space="preserve">En este caso dependerá de los plazos definidos en la normativa para la atención de cada tipo de procedimiento, por lo que </w:t>
            </w:r>
            <w:r w:rsidR="008C3B4D" w:rsidRPr="00F5149D">
              <w:rPr>
                <w:rFonts w:ascii="Arial" w:hAnsi="Arial" w:cs="Arial"/>
                <w:w w:val="105"/>
                <w:sz w:val="22"/>
                <w:szCs w:val="22"/>
                <w:lang w:val="es-419"/>
              </w:rPr>
              <w:t>la</w:t>
            </w:r>
            <w:r w:rsidRPr="00F5149D">
              <w:rPr>
                <w:rFonts w:ascii="Arial" w:hAnsi="Arial" w:cs="Arial"/>
                <w:w w:val="105"/>
                <w:sz w:val="22"/>
                <w:szCs w:val="22"/>
                <w:lang w:val="es-419"/>
              </w:rPr>
              <w:t xml:space="preserve"> responsable de definirlo deberá cerciorarse de incorporar el periodo adecuado conforme el tipo de contratación de que se trate.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2645F" w14:textId="77777777" w:rsidR="000D4BB9" w:rsidRPr="00F5149D" w:rsidRDefault="000D4BB9" w:rsidP="008D6A1F">
            <w:pPr>
              <w:widowControl w:val="0"/>
              <w:autoSpaceDE w:val="0"/>
              <w:autoSpaceDN w:val="0"/>
              <w:spacing w:after="0" w:line="276" w:lineRule="auto"/>
              <w:jc w:val="both"/>
              <w:rPr>
                <w:rFonts w:ascii="Arial" w:hAnsi="Arial" w:cs="Arial"/>
                <w:sz w:val="22"/>
                <w:szCs w:val="22"/>
                <w:lang w:val="es-419"/>
              </w:rPr>
            </w:pPr>
          </w:p>
        </w:tc>
      </w:tr>
      <w:tr w:rsidR="00F5149D" w:rsidRPr="00F5149D" w14:paraId="63F6A7F4" w14:textId="77777777" w:rsidTr="00652E25">
        <w:trPr>
          <w:trHeight w:val="691"/>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58184" w14:textId="77777777" w:rsidR="00AD319E" w:rsidRPr="00F5149D" w:rsidRDefault="00FD3A88" w:rsidP="008D6A1F">
            <w:pPr>
              <w:widowControl w:val="0"/>
              <w:autoSpaceDE w:val="0"/>
              <w:autoSpaceDN w:val="0"/>
              <w:spacing w:after="0" w:line="276" w:lineRule="auto"/>
              <w:jc w:val="both"/>
              <w:rPr>
                <w:rFonts w:ascii="Arial" w:hAnsi="Arial" w:cs="Arial"/>
                <w:b/>
                <w:bCs/>
                <w:sz w:val="22"/>
                <w:szCs w:val="22"/>
                <w:lang w:val="es-419"/>
              </w:rPr>
            </w:pPr>
            <w:r w:rsidRPr="00F5149D">
              <w:rPr>
                <w:rFonts w:ascii="Arial" w:hAnsi="Arial" w:cs="Arial"/>
                <w:b/>
                <w:bCs/>
                <w:sz w:val="22"/>
                <w:szCs w:val="22"/>
                <w:lang w:val="es-419"/>
              </w:rPr>
              <w:t>Fase del d</w:t>
            </w:r>
            <w:r w:rsidR="00AD319E" w:rsidRPr="00F5149D">
              <w:rPr>
                <w:rFonts w:ascii="Arial" w:hAnsi="Arial" w:cs="Arial"/>
                <w:b/>
                <w:bCs/>
                <w:sz w:val="22"/>
                <w:szCs w:val="22"/>
                <w:lang w:val="es-419"/>
              </w:rPr>
              <w:t>esarrollo del proceso de contratación</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65116" w14:textId="77777777" w:rsidR="00AD319E" w:rsidRPr="00F5149D" w:rsidRDefault="00AD319E" w:rsidP="008D6A1F">
            <w:pPr>
              <w:widowControl w:val="0"/>
              <w:autoSpaceDE w:val="0"/>
              <w:autoSpaceDN w:val="0"/>
              <w:spacing w:after="0" w:line="276" w:lineRule="auto"/>
              <w:jc w:val="both"/>
              <w:rPr>
                <w:rFonts w:ascii="Arial" w:hAnsi="Arial" w:cs="Arial"/>
                <w:w w:val="105"/>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1924F" w14:textId="77777777" w:rsidR="00AD319E" w:rsidRPr="00F5149D" w:rsidRDefault="00AD319E" w:rsidP="008D6A1F">
            <w:pPr>
              <w:widowControl w:val="0"/>
              <w:autoSpaceDE w:val="0"/>
              <w:autoSpaceDN w:val="0"/>
              <w:spacing w:after="0" w:line="276" w:lineRule="auto"/>
              <w:jc w:val="both"/>
              <w:rPr>
                <w:rFonts w:ascii="Arial" w:hAnsi="Arial" w:cs="Arial"/>
                <w:sz w:val="22"/>
                <w:szCs w:val="22"/>
                <w:lang w:val="es-419"/>
              </w:rPr>
            </w:pPr>
          </w:p>
        </w:tc>
      </w:tr>
      <w:tr w:rsidR="00AE1831" w:rsidRPr="00F5149D" w14:paraId="1C3F7BDA" w14:textId="77777777" w:rsidTr="00652E25">
        <w:trPr>
          <w:trHeight w:val="54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631E2" w14:textId="77777777" w:rsidR="00AE1831" w:rsidRPr="00F5149D" w:rsidRDefault="00AE1831" w:rsidP="008D6A1F">
            <w:pPr>
              <w:widowControl w:val="0"/>
              <w:autoSpaceDE w:val="0"/>
              <w:autoSpaceDN w:val="0"/>
              <w:spacing w:after="0" w:line="276" w:lineRule="auto"/>
              <w:jc w:val="both"/>
              <w:rPr>
                <w:rFonts w:ascii="Arial" w:hAnsi="Arial" w:cs="Arial"/>
                <w:b/>
                <w:bCs/>
                <w:sz w:val="22"/>
                <w:szCs w:val="22"/>
                <w:lang w:val="es-419"/>
              </w:rPr>
            </w:pPr>
            <w:r w:rsidRPr="00F5149D">
              <w:rPr>
                <w:rFonts w:ascii="Arial" w:hAnsi="Arial" w:cs="Arial"/>
                <w:b/>
                <w:bCs/>
                <w:sz w:val="22"/>
                <w:szCs w:val="22"/>
                <w:lang w:val="es-419"/>
              </w:rPr>
              <w:t>Fase de ejecución</w:t>
            </w:r>
            <w:r w:rsidRPr="00F5149D">
              <w:rPr>
                <w:rFonts w:ascii="Arial" w:hAnsi="Arial" w:cs="Arial"/>
                <w:b/>
                <w:bCs/>
                <w:spacing w:val="11"/>
                <w:sz w:val="22"/>
                <w:szCs w:val="22"/>
                <w:lang w:val="es-419"/>
              </w:rPr>
              <w:t xml:space="preserve"> </w:t>
            </w:r>
            <w:r w:rsidRPr="00F5149D">
              <w:rPr>
                <w:rFonts w:ascii="Arial" w:hAnsi="Arial" w:cs="Arial"/>
                <w:b/>
                <w:bCs/>
                <w:sz w:val="22"/>
                <w:szCs w:val="22"/>
                <w:lang w:val="es-419"/>
              </w:rPr>
              <w:t>contractual</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045058" w14:textId="77777777" w:rsidR="00AE1831" w:rsidRPr="00F5149D" w:rsidRDefault="00AE1831" w:rsidP="008D6A1F">
            <w:pPr>
              <w:widowControl w:val="0"/>
              <w:autoSpaceDE w:val="0"/>
              <w:autoSpaceDN w:val="0"/>
              <w:spacing w:after="0" w:line="276" w:lineRule="auto"/>
              <w:jc w:val="both"/>
              <w:rPr>
                <w:rFonts w:ascii="Arial" w:hAnsi="Arial" w:cs="Arial"/>
                <w:w w:val="105"/>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AFE03" w14:textId="77777777" w:rsidR="00AE1831" w:rsidRPr="00F5149D" w:rsidRDefault="00AE1831" w:rsidP="008D6A1F">
            <w:pPr>
              <w:widowControl w:val="0"/>
              <w:autoSpaceDE w:val="0"/>
              <w:autoSpaceDN w:val="0"/>
              <w:spacing w:after="0" w:line="276" w:lineRule="auto"/>
              <w:jc w:val="both"/>
              <w:rPr>
                <w:rFonts w:ascii="Arial" w:hAnsi="Arial" w:cs="Arial"/>
                <w:sz w:val="22"/>
                <w:szCs w:val="22"/>
                <w:lang w:val="es-419"/>
              </w:rPr>
            </w:pPr>
          </w:p>
        </w:tc>
      </w:tr>
    </w:tbl>
    <w:p w14:paraId="4A7F2DF7" w14:textId="77777777" w:rsidR="000D4BB9" w:rsidRPr="00F5149D" w:rsidRDefault="000D4BB9" w:rsidP="00B97EB7">
      <w:pPr>
        <w:spacing w:after="0" w:line="276" w:lineRule="auto"/>
        <w:jc w:val="both"/>
        <w:rPr>
          <w:rFonts w:ascii="Arial" w:hAnsi="Arial" w:cs="Arial"/>
          <w:sz w:val="22"/>
          <w:szCs w:val="22"/>
          <w:lang w:val="es-419"/>
        </w:rPr>
      </w:pPr>
    </w:p>
    <w:p w14:paraId="0C13396C" w14:textId="77777777" w:rsidR="00C433A1" w:rsidRPr="00F5149D" w:rsidRDefault="0034584C" w:rsidP="005D1696">
      <w:pPr>
        <w:jc w:val="both"/>
        <w:rPr>
          <w:rFonts w:ascii="Arial" w:hAnsi="Arial" w:cs="Arial"/>
          <w:sz w:val="22"/>
          <w:szCs w:val="22"/>
          <w:lang w:val="es-419"/>
        </w:rPr>
      </w:pPr>
      <w:r w:rsidRPr="00F5149D">
        <w:rPr>
          <w:rFonts w:ascii="Arial" w:hAnsi="Arial" w:cs="Arial"/>
          <w:sz w:val="22"/>
          <w:szCs w:val="22"/>
          <w:lang w:val="es-419"/>
        </w:rPr>
        <w:t xml:space="preserve">El cronograma definitivo con las personas funcionarias responsables </w:t>
      </w:r>
      <w:r w:rsidR="00F727BE" w:rsidRPr="00F5149D">
        <w:rPr>
          <w:rFonts w:ascii="Arial" w:hAnsi="Arial" w:cs="Arial"/>
          <w:sz w:val="22"/>
          <w:szCs w:val="22"/>
          <w:lang w:val="es-419"/>
        </w:rPr>
        <w:t>en la fase del desarrollo del proceso de contratación</w:t>
      </w:r>
      <w:r w:rsidR="002205C0" w:rsidRPr="00F5149D">
        <w:rPr>
          <w:rFonts w:ascii="Arial" w:hAnsi="Arial" w:cs="Arial"/>
          <w:sz w:val="22"/>
          <w:szCs w:val="22"/>
          <w:lang w:val="es-419"/>
        </w:rPr>
        <w:t xml:space="preserve">, conforme lo que establece el artículo </w:t>
      </w:r>
      <w:r w:rsidR="00B0455A" w:rsidRPr="00F5149D">
        <w:rPr>
          <w:rFonts w:ascii="Arial" w:hAnsi="Arial" w:cs="Arial"/>
          <w:sz w:val="22"/>
          <w:szCs w:val="22"/>
          <w:lang w:val="es-419"/>
        </w:rPr>
        <w:t>N°</w:t>
      </w:r>
      <w:r w:rsidR="002205C0" w:rsidRPr="00F5149D">
        <w:rPr>
          <w:rFonts w:ascii="Arial" w:hAnsi="Arial" w:cs="Arial"/>
          <w:sz w:val="22"/>
          <w:szCs w:val="22"/>
          <w:lang w:val="es-419"/>
        </w:rPr>
        <w:t xml:space="preserve">37 de la </w:t>
      </w:r>
      <w:r w:rsidR="00B0455A" w:rsidRPr="00F5149D">
        <w:rPr>
          <w:rFonts w:ascii="Arial" w:hAnsi="Arial" w:cs="Arial"/>
          <w:sz w:val="22"/>
          <w:szCs w:val="22"/>
          <w:lang w:val="es-419"/>
        </w:rPr>
        <w:t>L</w:t>
      </w:r>
      <w:r w:rsidR="002205C0" w:rsidRPr="00F5149D">
        <w:rPr>
          <w:rFonts w:ascii="Arial" w:hAnsi="Arial" w:cs="Arial"/>
          <w:sz w:val="22"/>
          <w:szCs w:val="22"/>
          <w:lang w:val="es-419"/>
        </w:rPr>
        <w:t xml:space="preserve">ey General de Contratación Pública </w:t>
      </w:r>
      <w:r w:rsidRPr="00F5149D">
        <w:rPr>
          <w:rFonts w:ascii="Arial" w:hAnsi="Arial" w:cs="Arial"/>
          <w:sz w:val="22"/>
          <w:szCs w:val="22"/>
          <w:lang w:val="es-419"/>
        </w:rPr>
        <w:t xml:space="preserve">será elaborado por </w:t>
      </w:r>
      <w:r w:rsidR="00685CEE" w:rsidRPr="00F5149D">
        <w:rPr>
          <w:rFonts w:ascii="Arial" w:hAnsi="Arial" w:cs="Arial"/>
          <w:sz w:val="22"/>
          <w:szCs w:val="22"/>
          <w:lang w:val="es-419"/>
        </w:rPr>
        <w:t>la</w:t>
      </w:r>
      <w:r w:rsidRPr="00F5149D">
        <w:rPr>
          <w:rFonts w:ascii="Arial" w:hAnsi="Arial" w:cs="Arial"/>
          <w:sz w:val="22"/>
          <w:szCs w:val="22"/>
          <w:lang w:val="es-419"/>
        </w:rPr>
        <w:t xml:space="preserve"> Proveeduría</w:t>
      </w:r>
      <w:r w:rsidR="0062285D" w:rsidRPr="00F5149D">
        <w:rPr>
          <w:rFonts w:ascii="Arial" w:hAnsi="Arial" w:cs="Arial"/>
          <w:sz w:val="22"/>
          <w:szCs w:val="22"/>
          <w:lang w:val="es-419"/>
        </w:rPr>
        <w:t xml:space="preserve"> o</w:t>
      </w:r>
      <w:r w:rsidR="00721437" w:rsidRPr="00F5149D">
        <w:rPr>
          <w:rFonts w:ascii="Arial" w:hAnsi="Arial" w:cs="Arial"/>
          <w:sz w:val="22"/>
          <w:szCs w:val="22"/>
          <w:lang w:val="es-419"/>
        </w:rPr>
        <w:t xml:space="preserve"> la Administración Regional</w:t>
      </w:r>
      <w:r w:rsidR="00F455B6" w:rsidRPr="00F5149D">
        <w:rPr>
          <w:rFonts w:ascii="Arial" w:hAnsi="Arial" w:cs="Arial"/>
          <w:sz w:val="22"/>
          <w:szCs w:val="22"/>
          <w:lang w:val="es-419"/>
        </w:rPr>
        <w:t>,</w:t>
      </w:r>
      <w:r w:rsidR="0062285D" w:rsidRPr="00F5149D">
        <w:rPr>
          <w:rFonts w:ascii="Arial" w:hAnsi="Arial" w:cs="Arial"/>
          <w:sz w:val="22"/>
          <w:szCs w:val="22"/>
          <w:lang w:val="es-419"/>
        </w:rPr>
        <w:t xml:space="preserve"> partiendo de la información y responsables designados en este apartado por parte de la oficina que gestiona la contratación</w:t>
      </w:r>
      <w:r w:rsidRPr="00F5149D">
        <w:rPr>
          <w:rFonts w:ascii="Arial" w:hAnsi="Arial" w:cs="Arial"/>
          <w:sz w:val="22"/>
          <w:szCs w:val="22"/>
          <w:lang w:val="es-419"/>
        </w:rPr>
        <w:t>.</w:t>
      </w:r>
      <w:bookmarkEnd w:id="1"/>
    </w:p>
    <w:p w14:paraId="38B51C5E" w14:textId="77777777" w:rsidR="00EC54B7" w:rsidRPr="00F5149D" w:rsidRDefault="00EC54B7" w:rsidP="00EC54B7">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Por último, el documento debidamente firmado por la o las personas responsables de aprobar la etapa de planificación, se podrá adjuntar al oficio de decisión inicial, o bien podrá encontrarse firmado dentro de la decisión inicial, no obstante, en este último caso deberá quedar bien claro quién es la persona que firma y definida claramente esta responsabilidad.</w:t>
      </w:r>
    </w:p>
    <w:p w14:paraId="7C372357" w14:textId="77777777" w:rsidR="00EC54B7" w:rsidRPr="00F5149D" w:rsidRDefault="00EC54B7" w:rsidP="005D1696">
      <w:pPr>
        <w:jc w:val="both"/>
        <w:rPr>
          <w:rFonts w:ascii="Arial" w:hAnsi="Arial" w:cs="Arial"/>
          <w:sz w:val="22"/>
          <w:szCs w:val="22"/>
          <w:lang w:val="es-419"/>
        </w:rPr>
      </w:pPr>
    </w:p>
    <w:p w14:paraId="588E8BCC" w14:textId="77777777" w:rsidR="00553F5B" w:rsidRPr="00F5149D" w:rsidRDefault="00553F5B" w:rsidP="00173AE3">
      <w:pPr>
        <w:numPr>
          <w:ilvl w:val="0"/>
          <w:numId w:val="26"/>
        </w:numPr>
        <w:jc w:val="both"/>
        <w:rPr>
          <w:rFonts w:ascii="Arial" w:hAnsi="Arial" w:cs="Arial"/>
          <w:b/>
          <w:bCs/>
          <w:sz w:val="22"/>
          <w:szCs w:val="22"/>
          <w:lang w:val="es-419"/>
        </w:rPr>
      </w:pPr>
      <w:r w:rsidRPr="00F5149D">
        <w:rPr>
          <w:rFonts w:ascii="Arial" w:hAnsi="Arial" w:cs="Arial"/>
          <w:b/>
          <w:bCs/>
          <w:sz w:val="22"/>
          <w:szCs w:val="22"/>
          <w:lang w:val="es-419"/>
        </w:rPr>
        <w:lastRenderedPageBreak/>
        <w:t>Riesgos identificados, debiendo procurarse que el riesgo en ningún caso supere el beneficio que se obtendrá con la contratación</w:t>
      </w:r>
    </w:p>
    <w:p w14:paraId="6F95E759" w14:textId="77777777" w:rsidR="00553F5B" w:rsidRPr="00F5149D" w:rsidRDefault="00553F5B" w:rsidP="00553F5B">
      <w:pPr>
        <w:jc w:val="both"/>
        <w:rPr>
          <w:rFonts w:ascii="Arial" w:hAnsi="Arial" w:cs="Arial"/>
          <w:sz w:val="22"/>
          <w:szCs w:val="22"/>
          <w:lang w:val="es-419"/>
        </w:rPr>
      </w:pPr>
      <w:r w:rsidRPr="00F5149D">
        <w:rPr>
          <w:rFonts w:ascii="Arial" w:hAnsi="Arial" w:cs="Arial"/>
          <w:sz w:val="22"/>
          <w:szCs w:val="22"/>
          <w:lang w:val="es-419"/>
        </w:rPr>
        <w:t>En este apartado se deberá indicar claramente, el o los riesgos existentes de la contratación.</w:t>
      </w:r>
    </w:p>
    <w:p w14:paraId="64D94428" w14:textId="77777777" w:rsidR="00553F5B" w:rsidRPr="00F5149D" w:rsidRDefault="00553F5B" w:rsidP="00553F5B">
      <w:pPr>
        <w:jc w:val="both"/>
        <w:rPr>
          <w:rFonts w:ascii="Arial" w:hAnsi="Arial" w:cs="Arial"/>
          <w:sz w:val="22"/>
          <w:szCs w:val="22"/>
          <w:lang w:val="es-419"/>
        </w:rPr>
      </w:pPr>
      <w:r w:rsidRPr="00F5149D">
        <w:rPr>
          <w:rFonts w:ascii="Arial" w:hAnsi="Arial" w:cs="Arial"/>
          <w:sz w:val="22"/>
          <w:szCs w:val="22"/>
          <w:lang w:val="es-419"/>
        </w:rPr>
        <w:t>La definición de un mapa de riesgos como elemento de integridad, ofrece la posibilidad de identificar tanto las medidas preventivas, como las de contingencia en función de dicho riesgo, fijándose como objetivo, localizar, describir, categorizar y priorizar, en función de su gravedad y probabilidad, el conjunto de riesgos que se tendrá que administrar, tomando en consideración que el riesgo no podrá superar el beneficio que se obtendrá con la contratación.</w:t>
      </w:r>
    </w:p>
    <w:p w14:paraId="7E189210" w14:textId="77777777" w:rsidR="00553F5B" w:rsidRPr="00F5149D" w:rsidRDefault="00553F5B" w:rsidP="00553F5B">
      <w:pPr>
        <w:jc w:val="both"/>
        <w:rPr>
          <w:rFonts w:ascii="Arial" w:hAnsi="Arial" w:cs="Arial"/>
          <w:sz w:val="22"/>
          <w:szCs w:val="22"/>
          <w:lang w:val="es-419"/>
        </w:rPr>
      </w:pPr>
      <w:r w:rsidRPr="00F5149D">
        <w:rPr>
          <w:rFonts w:ascii="Arial" w:hAnsi="Arial" w:cs="Arial"/>
          <w:sz w:val="22"/>
          <w:szCs w:val="22"/>
          <w:lang w:val="es-419"/>
        </w:rPr>
        <w:t>Para lo anterior, la oficina requirente deberá realizar una valoración en la que identifique y analice los riesgos que implica la adquisición del servicio, tanto de fuentes internas como externas relevantes para la consecución del objetivo de la compra; con el fin de determinar mediante un plan cómo se administrarán y mitigarán dichos riesgos, mediante los siguientes pasos:</w:t>
      </w:r>
    </w:p>
    <w:p w14:paraId="0FA8605C" w14:textId="77777777" w:rsidR="00553F5B" w:rsidRPr="00F5149D" w:rsidRDefault="00553F5B" w:rsidP="00173AE3">
      <w:pPr>
        <w:ind w:left="709"/>
        <w:jc w:val="both"/>
        <w:rPr>
          <w:rFonts w:ascii="Arial" w:hAnsi="Arial" w:cs="Arial"/>
          <w:sz w:val="22"/>
          <w:szCs w:val="22"/>
          <w:lang w:val="es-419"/>
        </w:rPr>
      </w:pPr>
      <w:r w:rsidRPr="00F5149D">
        <w:rPr>
          <w:rFonts w:ascii="Arial" w:hAnsi="Arial" w:cs="Arial"/>
          <w:sz w:val="22"/>
          <w:szCs w:val="22"/>
          <w:lang w:val="es-419"/>
        </w:rPr>
        <w:t>a) Identificar y analizar los riesgos relevantes asociados al logro de los objetivos y las metas institucionales, definidos tanto en los planes anuales operativos como en los planes de mediano y de largo plazo.</w:t>
      </w:r>
    </w:p>
    <w:p w14:paraId="4985564E" w14:textId="77777777" w:rsidR="00553F5B" w:rsidRPr="00F5149D" w:rsidRDefault="00553F5B" w:rsidP="00173AE3">
      <w:pPr>
        <w:ind w:left="709"/>
        <w:jc w:val="both"/>
        <w:rPr>
          <w:rFonts w:ascii="Arial" w:hAnsi="Arial" w:cs="Arial"/>
          <w:sz w:val="22"/>
          <w:szCs w:val="22"/>
          <w:lang w:val="es-419"/>
        </w:rPr>
      </w:pPr>
      <w:r w:rsidRPr="00F5149D">
        <w:rPr>
          <w:rFonts w:ascii="Arial" w:hAnsi="Arial" w:cs="Arial"/>
          <w:sz w:val="22"/>
          <w:szCs w:val="22"/>
          <w:lang w:val="es-419"/>
        </w:rPr>
        <w:t>b) Analizar el efecto posible de los riesgos identificados, su importancia y la probabilidad de que ocurran, y decidir las acciones que se tomarán para administrarlos.</w:t>
      </w:r>
    </w:p>
    <w:p w14:paraId="1B4CC09C" w14:textId="77777777" w:rsidR="00553F5B" w:rsidRPr="00F5149D" w:rsidRDefault="00553F5B" w:rsidP="00173AE3">
      <w:pPr>
        <w:ind w:left="709"/>
        <w:jc w:val="both"/>
        <w:rPr>
          <w:rFonts w:ascii="Arial" w:hAnsi="Arial" w:cs="Arial"/>
          <w:sz w:val="22"/>
          <w:szCs w:val="22"/>
          <w:lang w:val="es-419"/>
        </w:rPr>
      </w:pPr>
      <w:r w:rsidRPr="00F5149D">
        <w:rPr>
          <w:rFonts w:ascii="Arial" w:hAnsi="Arial" w:cs="Arial"/>
          <w:sz w:val="22"/>
          <w:szCs w:val="22"/>
          <w:lang w:val="es-419"/>
        </w:rPr>
        <w:t>c) Adoptar las medidas necesarias para el funcionamiento adecuado de la contratación donde el riesgo no supere de ninguna forma, el beneficio que se obtendrá con la contratación.</w:t>
      </w:r>
    </w:p>
    <w:p w14:paraId="6A85E514" w14:textId="77777777" w:rsidR="00553F5B" w:rsidRPr="00F5149D" w:rsidRDefault="00553F5B" w:rsidP="00173AE3">
      <w:pPr>
        <w:ind w:left="709"/>
        <w:jc w:val="both"/>
        <w:rPr>
          <w:rFonts w:ascii="Arial" w:hAnsi="Arial" w:cs="Arial"/>
          <w:sz w:val="22"/>
          <w:szCs w:val="22"/>
          <w:lang w:val="es-419"/>
        </w:rPr>
      </w:pPr>
      <w:r w:rsidRPr="00F5149D">
        <w:rPr>
          <w:rFonts w:ascii="Arial" w:hAnsi="Arial" w:cs="Arial"/>
          <w:sz w:val="22"/>
          <w:szCs w:val="22"/>
          <w:lang w:val="es-419"/>
        </w:rPr>
        <w:t>d) Establecer los mecanismos operativos que minimicen el riesgo en las acciones por ejecutar.</w:t>
      </w:r>
    </w:p>
    <w:p w14:paraId="2DB22A40" w14:textId="77777777" w:rsidR="00553F5B" w:rsidRPr="00F5149D" w:rsidRDefault="00553F5B" w:rsidP="00553F5B">
      <w:pPr>
        <w:jc w:val="both"/>
        <w:rPr>
          <w:rFonts w:ascii="Arial" w:hAnsi="Arial" w:cs="Arial"/>
          <w:sz w:val="22"/>
          <w:szCs w:val="22"/>
          <w:lang w:val="es-419"/>
        </w:rPr>
      </w:pPr>
      <w:r w:rsidRPr="00F5149D">
        <w:rPr>
          <w:rFonts w:ascii="Arial" w:hAnsi="Arial" w:cs="Arial"/>
          <w:sz w:val="22"/>
          <w:szCs w:val="22"/>
          <w:lang w:val="es-419"/>
        </w:rPr>
        <w:t xml:space="preserve">Cabe señalar que estos riesgos deberán estar asociados a la definición de este mismo aspecto en el planteamiento de la cláusula penal y/o multas que se establezcan para la contratación, además deberán estar enlazados como ya se indicó con los parámetros de </w:t>
      </w:r>
      <w:r w:rsidRPr="00F5149D">
        <w:rPr>
          <w:rFonts w:ascii="Arial" w:hAnsi="Arial" w:cs="Arial"/>
          <w:sz w:val="22"/>
          <w:szCs w:val="22"/>
          <w:lang w:val="es-419"/>
        </w:rPr>
        <w:lastRenderedPageBreak/>
        <w:t xml:space="preserve">control de calidad que se hayan definido como una medida de contingencia para mitigar el riesgo identificado en la matriz que se haya desarrollado para estos efectos. </w:t>
      </w:r>
    </w:p>
    <w:p w14:paraId="270BA800" w14:textId="7DFF51E1" w:rsidR="00553F5B" w:rsidRPr="00F5149D" w:rsidRDefault="00087573" w:rsidP="00553F5B">
      <w:pPr>
        <w:jc w:val="both"/>
        <w:rPr>
          <w:rFonts w:ascii="Arial" w:hAnsi="Arial" w:cs="Arial"/>
          <w:sz w:val="22"/>
          <w:szCs w:val="22"/>
          <w:lang w:val="es-419"/>
        </w:rPr>
      </w:pPr>
      <w:r w:rsidRPr="00F5149D">
        <w:rPr>
          <w:rFonts w:ascii="Arial" w:hAnsi="Arial" w:cs="Arial"/>
          <w:sz w:val="22"/>
          <w:szCs w:val="22"/>
          <w:lang w:val="es-419"/>
        </w:rPr>
        <w:t>Los</w:t>
      </w:r>
      <w:r w:rsidR="00553F5B" w:rsidRPr="00F5149D">
        <w:rPr>
          <w:rFonts w:ascii="Arial" w:hAnsi="Arial" w:cs="Arial"/>
          <w:sz w:val="22"/>
          <w:szCs w:val="22"/>
          <w:lang w:val="es-419"/>
        </w:rPr>
        <w:t xml:space="preserve"> riesgos identificados, sus respectivos controles y demás aspectos relacionados, debe</w:t>
      </w:r>
      <w:r w:rsidRPr="00F5149D">
        <w:rPr>
          <w:rFonts w:ascii="Arial" w:hAnsi="Arial" w:cs="Arial"/>
          <w:sz w:val="22"/>
          <w:szCs w:val="22"/>
          <w:lang w:val="es-419"/>
        </w:rPr>
        <w:t>rá</w:t>
      </w:r>
      <w:r w:rsidR="00553F5B" w:rsidRPr="00F5149D">
        <w:rPr>
          <w:rFonts w:ascii="Arial" w:hAnsi="Arial" w:cs="Arial"/>
          <w:sz w:val="22"/>
          <w:szCs w:val="22"/>
          <w:lang w:val="es-419"/>
        </w:rPr>
        <w:t>n desarrollarse en este apartado, también pueden referenciarse como un documento adjunto a la Decisión Inicial en caso de que su análisis y planteamiento sea muy extenso.</w:t>
      </w:r>
    </w:p>
    <w:p w14:paraId="4B0E70BB" w14:textId="1032F83D" w:rsidR="00C30DF2" w:rsidRPr="00F5149D" w:rsidRDefault="00C30DF2" w:rsidP="00C30DF2">
      <w:pPr>
        <w:spacing w:after="0" w:line="276" w:lineRule="auto"/>
        <w:jc w:val="both"/>
        <w:rPr>
          <w:rFonts w:ascii="Arial" w:eastAsiaTheme="minorHAnsi" w:hAnsi="Arial" w:cs="Arial"/>
          <w:sz w:val="22"/>
          <w:szCs w:val="22"/>
          <w:lang w:val="es-419"/>
        </w:rPr>
      </w:pPr>
      <w:r w:rsidRPr="00F5149D">
        <w:rPr>
          <w:rFonts w:ascii="Arial" w:eastAsiaTheme="minorHAnsi" w:hAnsi="Arial" w:cs="Arial"/>
          <w:sz w:val="22"/>
          <w:szCs w:val="22"/>
          <w:lang w:val="es-419"/>
        </w:rPr>
        <w:t>La oficina usuaria es la responsable de la necesidad que requiere cubrir, por lo que deberá realizar una valoración en la que identifique y analice los riesgos que implica la adquisición del servicio, así como las repercusiones (impacto) probabilidad de ocurrencia, y análisis de los mecanismos de acción para mitigar el riesgo, en la fase de ejecución.</w:t>
      </w:r>
    </w:p>
    <w:p w14:paraId="040799F8" w14:textId="77777777" w:rsidR="00C30DF2" w:rsidRPr="00F5149D" w:rsidRDefault="00C30DF2" w:rsidP="00C30DF2">
      <w:pPr>
        <w:spacing w:after="0" w:line="276" w:lineRule="auto"/>
        <w:jc w:val="both"/>
        <w:rPr>
          <w:rFonts w:ascii="Arial" w:eastAsiaTheme="minorHAnsi" w:hAnsi="Arial" w:cs="Arial"/>
          <w:sz w:val="22"/>
          <w:szCs w:val="22"/>
          <w:lang w:val="es-419"/>
        </w:rPr>
      </w:pPr>
    </w:p>
    <w:p w14:paraId="32AA7604" w14:textId="77777777" w:rsidR="00C30DF2" w:rsidRPr="00F5149D" w:rsidRDefault="00C30DF2" w:rsidP="00C30DF2">
      <w:pPr>
        <w:spacing w:after="0" w:line="276" w:lineRule="auto"/>
        <w:jc w:val="both"/>
        <w:rPr>
          <w:rFonts w:ascii="Arial" w:eastAsiaTheme="minorHAnsi" w:hAnsi="Arial" w:cs="Arial"/>
          <w:sz w:val="22"/>
          <w:szCs w:val="22"/>
          <w:lang w:val="es-419"/>
        </w:rPr>
      </w:pPr>
      <w:r w:rsidRPr="00F5149D">
        <w:rPr>
          <w:rFonts w:ascii="Arial" w:eastAsiaTheme="minorHAnsi" w:hAnsi="Arial" w:cs="Arial"/>
          <w:sz w:val="22"/>
          <w:szCs w:val="22"/>
          <w:lang w:val="es-419"/>
        </w:rPr>
        <w:t>Por tanto, si no hay un debido análisis de riesgos que sea consecuente con la cláusula penal o multa, se puede sesgar la afectación indicada en el porcentaje a cobrar por incumplimiento, o incluso, dejar de observar un riesgo y no plantearlo dentro de los parámetros de control de calidad que repercuten las sanciones pecuniarias.</w:t>
      </w:r>
    </w:p>
    <w:p w14:paraId="507E56C3" w14:textId="77777777" w:rsidR="00C30DF2" w:rsidRPr="00F5149D" w:rsidRDefault="00C30DF2" w:rsidP="00C30DF2">
      <w:pPr>
        <w:spacing w:after="0" w:line="276" w:lineRule="auto"/>
        <w:jc w:val="both"/>
        <w:rPr>
          <w:rFonts w:ascii="Arial" w:eastAsiaTheme="minorHAnsi" w:hAnsi="Arial" w:cs="Arial"/>
          <w:sz w:val="22"/>
          <w:szCs w:val="22"/>
          <w:lang w:val="es-419"/>
        </w:rPr>
      </w:pPr>
    </w:p>
    <w:p w14:paraId="19D3527B" w14:textId="77777777" w:rsidR="00C30DF2" w:rsidRPr="00F5149D" w:rsidRDefault="00C30DF2" w:rsidP="00C30DF2">
      <w:pPr>
        <w:spacing w:after="0" w:line="276" w:lineRule="auto"/>
        <w:jc w:val="both"/>
        <w:rPr>
          <w:rFonts w:ascii="Arial" w:eastAsiaTheme="minorHAnsi" w:hAnsi="Arial" w:cs="Arial"/>
          <w:sz w:val="22"/>
          <w:szCs w:val="22"/>
          <w:lang w:val="es-419"/>
        </w:rPr>
      </w:pPr>
      <w:r w:rsidRPr="00F5149D">
        <w:rPr>
          <w:rFonts w:ascii="Arial" w:eastAsiaTheme="minorHAnsi" w:hAnsi="Arial" w:cs="Arial"/>
          <w:sz w:val="22"/>
          <w:szCs w:val="22"/>
          <w:lang w:val="es-419"/>
        </w:rPr>
        <w:t>En virtud de lo anterior, el Departamento de Proveeduría, al momento del ingreso de la gestión, únicamente verificará que en este apartado se encuentre incorporado el listado de  los riesgos que la oficina identificó, que estos sean acordes con el objeto contractual y que la redacción utilizada sea correcta, así como que dentro de estos se incluyan al menos los utilizados para el planteamiento de la cláusula penal, y los parámetros de control de calidad. Siendo que la matriz de riesgos y evidencia relacionada que respalde el desarrollo del planteamiento deberá ser custodiada por la oficina usuaria, no se exigirá que esta evidencia sea remitida con el oficio de decisión inicial, no obstante, sí se verificará que se justifique de forma adecuada el hecho de que se determine que no se establecieron riesgos para el objeto contractual que se pretende tramitar.</w:t>
      </w:r>
    </w:p>
    <w:p w14:paraId="5B0FF1C7" w14:textId="77777777" w:rsidR="00C30DF2" w:rsidRPr="00F5149D" w:rsidRDefault="00C30DF2" w:rsidP="00C30DF2">
      <w:pPr>
        <w:spacing w:after="0" w:line="276" w:lineRule="auto"/>
        <w:jc w:val="both"/>
        <w:rPr>
          <w:rFonts w:ascii="Arial" w:eastAsiaTheme="minorHAnsi" w:hAnsi="Arial" w:cs="Arial"/>
          <w:sz w:val="22"/>
          <w:szCs w:val="22"/>
          <w:lang w:val="es-419"/>
        </w:rPr>
      </w:pPr>
    </w:p>
    <w:p w14:paraId="0DBB48DF" w14:textId="4ABFD5A0" w:rsidR="00C30DF2" w:rsidRPr="00F5149D" w:rsidRDefault="00C30DF2" w:rsidP="00C30DF2">
      <w:pPr>
        <w:spacing w:after="0" w:line="276" w:lineRule="auto"/>
        <w:jc w:val="both"/>
        <w:rPr>
          <w:rFonts w:ascii="Arial" w:eastAsiaTheme="minorHAnsi" w:hAnsi="Arial" w:cs="Arial"/>
          <w:sz w:val="22"/>
          <w:szCs w:val="22"/>
          <w:lang w:val="es-419"/>
        </w:rPr>
      </w:pPr>
      <w:r w:rsidRPr="00F5149D">
        <w:rPr>
          <w:rFonts w:ascii="Arial" w:eastAsiaTheme="minorHAnsi" w:hAnsi="Arial" w:cs="Arial"/>
          <w:sz w:val="22"/>
          <w:szCs w:val="22"/>
          <w:lang w:val="es-419"/>
        </w:rPr>
        <w:t xml:space="preserve">En cuanto a la intervención en este apartado por parte de la persona analista conductora del procedimiento, esta se materializará solo en caso de que producto de correcciones que se deban realizar a la cláusula penal y/o a los parámetros de control de calidad, sea necesario modificar los riesgos enlistados en este apartado, en cuyo caso la oficina deberá responder a todas las consultas que la persona analista le plantee para asegurar su adecuado desarrollo, conforme lo que establece el artículo 319 del RLGCP. </w:t>
      </w:r>
    </w:p>
    <w:p w14:paraId="64E743DD" w14:textId="77777777" w:rsidR="00C30DF2" w:rsidRPr="00F5149D" w:rsidRDefault="00C30DF2" w:rsidP="00C30DF2">
      <w:pPr>
        <w:spacing w:after="0" w:line="276" w:lineRule="auto"/>
        <w:jc w:val="both"/>
        <w:rPr>
          <w:rFonts w:ascii="Arial" w:eastAsiaTheme="minorEastAsia" w:hAnsi="Arial" w:cs="Arial"/>
          <w:sz w:val="22"/>
          <w:szCs w:val="22"/>
          <w:lang w:val="es-419"/>
        </w:rPr>
      </w:pPr>
    </w:p>
    <w:p w14:paraId="046221BD" w14:textId="77777777" w:rsidR="00C30DF2" w:rsidRPr="00F5149D" w:rsidRDefault="00C30DF2" w:rsidP="00553F5B">
      <w:pPr>
        <w:jc w:val="both"/>
        <w:rPr>
          <w:rFonts w:ascii="Arial" w:hAnsi="Arial" w:cs="Arial"/>
          <w:sz w:val="22"/>
          <w:szCs w:val="22"/>
          <w:lang w:val="es-419"/>
        </w:rPr>
      </w:pPr>
    </w:p>
    <w:p w14:paraId="0538DE2C" w14:textId="77777777" w:rsidR="00553F5B" w:rsidRPr="00F5149D" w:rsidRDefault="00553F5B" w:rsidP="00173AE3">
      <w:pPr>
        <w:numPr>
          <w:ilvl w:val="0"/>
          <w:numId w:val="26"/>
        </w:numPr>
        <w:jc w:val="both"/>
        <w:rPr>
          <w:rFonts w:ascii="Arial" w:hAnsi="Arial" w:cs="Arial"/>
          <w:b/>
          <w:bCs/>
          <w:sz w:val="22"/>
          <w:szCs w:val="22"/>
          <w:lang w:val="es-419"/>
        </w:rPr>
      </w:pPr>
      <w:r w:rsidRPr="00F5149D">
        <w:rPr>
          <w:rFonts w:ascii="Arial" w:hAnsi="Arial" w:cs="Arial"/>
          <w:b/>
          <w:bCs/>
          <w:sz w:val="22"/>
          <w:szCs w:val="22"/>
          <w:lang w:val="es-419"/>
        </w:rPr>
        <w:t>Terceros interesados y/o afectados, así como las medidas de abordaje de estos sujetos cuando el proyecto lo amerite</w:t>
      </w:r>
    </w:p>
    <w:p w14:paraId="71AFED1D" w14:textId="77777777" w:rsidR="00553F5B" w:rsidRPr="00F5149D" w:rsidRDefault="00553F5B" w:rsidP="00553F5B">
      <w:pPr>
        <w:jc w:val="both"/>
        <w:rPr>
          <w:rFonts w:ascii="Arial" w:hAnsi="Arial" w:cs="Arial"/>
          <w:sz w:val="22"/>
          <w:szCs w:val="22"/>
          <w:lang w:val="es-419"/>
        </w:rPr>
      </w:pPr>
      <w:r w:rsidRPr="00F5149D">
        <w:rPr>
          <w:rFonts w:ascii="Arial" w:hAnsi="Arial" w:cs="Arial"/>
          <w:sz w:val="22"/>
          <w:szCs w:val="22"/>
          <w:lang w:val="es-419"/>
        </w:rPr>
        <w:t xml:space="preserve">En este punto la oficina usuaria deberá referirse a los terceros interesados y/o afectados que considere podrían tener alguna afectación (positiva o negativa), producto de la adquisición o servicios que se requiere contratar. </w:t>
      </w:r>
    </w:p>
    <w:p w14:paraId="0528550B" w14:textId="46F51D99" w:rsidR="00553F5B" w:rsidRPr="00F5149D" w:rsidRDefault="00553F5B" w:rsidP="00553F5B">
      <w:pPr>
        <w:jc w:val="both"/>
        <w:rPr>
          <w:rFonts w:ascii="Arial" w:hAnsi="Arial" w:cs="Arial"/>
          <w:sz w:val="22"/>
          <w:szCs w:val="22"/>
          <w:lang w:val="es-419"/>
        </w:rPr>
      </w:pPr>
      <w:r w:rsidRPr="00F5149D">
        <w:rPr>
          <w:rFonts w:ascii="Arial" w:hAnsi="Arial" w:cs="Arial"/>
          <w:sz w:val="22"/>
          <w:szCs w:val="22"/>
          <w:lang w:val="es-419"/>
        </w:rPr>
        <w:t>Adicionalmente, debe</w:t>
      </w:r>
      <w:r w:rsidR="009075DB" w:rsidRPr="00F5149D">
        <w:rPr>
          <w:rFonts w:ascii="Arial" w:hAnsi="Arial" w:cs="Arial"/>
          <w:sz w:val="22"/>
          <w:szCs w:val="22"/>
          <w:lang w:val="es-419"/>
        </w:rPr>
        <w:t>rá</w:t>
      </w:r>
      <w:r w:rsidRPr="00F5149D">
        <w:rPr>
          <w:rFonts w:ascii="Arial" w:hAnsi="Arial" w:cs="Arial"/>
          <w:sz w:val="22"/>
          <w:szCs w:val="22"/>
          <w:lang w:val="es-419"/>
        </w:rPr>
        <w:t>n establecer</w:t>
      </w:r>
      <w:r w:rsidR="009075DB" w:rsidRPr="00F5149D">
        <w:rPr>
          <w:rFonts w:ascii="Arial" w:hAnsi="Arial" w:cs="Arial"/>
          <w:sz w:val="22"/>
          <w:szCs w:val="22"/>
          <w:lang w:val="es-419"/>
        </w:rPr>
        <w:t>se</w:t>
      </w:r>
      <w:r w:rsidRPr="00F5149D">
        <w:rPr>
          <w:rFonts w:ascii="Arial" w:hAnsi="Arial" w:cs="Arial"/>
          <w:sz w:val="22"/>
          <w:szCs w:val="22"/>
          <w:lang w:val="es-419"/>
        </w:rPr>
        <w:t xml:space="preserve"> medidas para el abordaje de estos sujetos, cuando así corresponda, lo cual servirá de mecanismo de control para que el órgano que emite el acto no incurra en un exceso de poder, abarcando con el mismo, aspectos ajenos a su competencia.</w:t>
      </w:r>
    </w:p>
    <w:p w14:paraId="775342DC" w14:textId="77777777" w:rsidR="00553F5B" w:rsidRPr="00F5149D" w:rsidRDefault="00553F5B" w:rsidP="00553F5B">
      <w:pPr>
        <w:jc w:val="both"/>
        <w:rPr>
          <w:rFonts w:ascii="Arial" w:hAnsi="Arial" w:cs="Arial"/>
          <w:sz w:val="22"/>
          <w:szCs w:val="22"/>
          <w:lang w:val="es-419"/>
        </w:rPr>
      </w:pPr>
      <w:r w:rsidRPr="00F5149D">
        <w:rPr>
          <w:rFonts w:ascii="Arial" w:hAnsi="Arial" w:cs="Arial"/>
          <w:sz w:val="22"/>
          <w:szCs w:val="22"/>
          <w:lang w:val="es-419"/>
        </w:rPr>
        <w:t xml:space="preserve">Para definir lo anterior, la oficina deberá considerar lo que se detalla a continuación: </w:t>
      </w:r>
    </w:p>
    <w:p w14:paraId="5038F725" w14:textId="447D4FF9" w:rsidR="00553F5B" w:rsidRPr="00F5149D" w:rsidRDefault="00553F5B" w:rsidP="00CB650B">
      <w:pPr>
        <w:ind w:left="993" w:hanging="284"/>
        <w:jc w:val="both"/>
        <w:rPr>
          <w:rFonts w:ascii="Arial" w:hAnsi="Arial" w:cs="Arial"/>
          <w:sz w:val="22"/>
          <w:szCs w:val="22"/>
          <w:lang w:val="es-419"/>
        </w:rPr>
      </w:pPr>
      <w:r w:rsidRPr="00F5149D">
        <w:rPr>
          <w:rFonts w:ascii="Arial" w:hAnsi="Arial" w:cs="Arial"/>
          <w:sz w:val="22"/>
          <w:szCs w:val="22"/>
          <w:lang w:val="es-419"/>
        </w:rPr>
        <w:t>a.</w:t>
      </w:r>
      <w:r w:rsidRPr="00F5149D">
        <w:rPr>
          <w:rFonts w:ascii="Arial" w:hAnsi="Arial" w:cs="Arial"/>
          <w:sz w:val="22"/>
          <w:szCs w:val="22"/>
          <w:lang w:val="es-419"/>
        </w:rPr>
        <w:tab/>
        <w:t xml:space="preserve">Se deberá entender por interesados y/o afectados, aquellos quienes sean ajenos al procedimiento de contratación pero que </w:t>
      </w:r>
      <w:r w:rsidR="00772356" w:rsidRPr="00F5149D">
        <w:rPr>
          <w:rFonts w:ascii="Arial" w:hAnsi="Arial" w:cs="Arial"/>
          <w:sz w:val="22"/>
          <w:szCs w:val="22"/>
          <w:lang w:val="es-419"/>
        </w:rPr>
        <w:t xml:space="preserve">podrían </w:t>
      </w:r>
      <w:r w:rsidRPr="00F5149D">
        <w:rPr>
          <w:rFonts w:ascii="Arial" w:hAnsi="Arial" w:cs="Arial"/>
          <w:sz w:val="22"/>
          <w:szCs w:val="22"/>
          <w:lang w:val="es-419"/>
        </w:rPr>
        <w:t>resultar amenazados en un derecho propio, durante el procedimiento de contratación o la ejecución de este.</w:t>
      </w:r>
    </w:p>
    <w:p w14:paraId="346E1EC8" w14:textId="77777777" w:rsidR="00553F5B" w:rsidRPr="00F5149D" w:rsidRDefault="00553F5B" w:rsidP="00CB650B">
      <w:pPr>
        <w:ind w:left="993" w:hanging="284"/>
        <w:jc w:val="both"/>
        <w:rPr>
          <w:rFonts w:ascii="Arial" w:hAnsi="Arial" w:cs="Arial"/>
          <w:sz w:val="22"/>
          <w:szCs w:val="22"/>
          <w:lang w:val="es-419"/>
        </w:rPr>
      </w:pPr>
      <w:r w:rsidRPr="00F5149D">
        <w:rPr>
          <w:rFonts w:ascii="Arial" w:hAnsi="Arial" w:cs="Arial"/>
          <w:sz w:val="22"/>
          <w:szCs w:val="22"/>
          <w:lang w:val="es-419"/>
        </w:rPr>
        <w:t>b.</w:t>
      </w:r>
      <w:r w:rsidRPr="00F5149D">
        <w:rPr>
          <w:rFonts w:ascii="Arial" w:hAnsi="Arial" w:cs="Arial"/>
          <w:sz w:val="22"/>
          <w:szCs w:val="22"/>
          <w:lang w:val="es-419"/>
        </w:rPr>
        <w:tab/>
        <w:t xml:space="preserve">La identificación de interesados consiste en seleccionar a todas las personas o las entidades que tendrán un impacto como producto de la ejecución o del resultado del proceso de licitación que se lleva a cabo para adquirir el servicio que se trate. Esto conlleva a identificar a quienes serán beneficiados y quienes se verán perjudicados por los resultados obtenidos en la licitación. </w:t>
      </w:r>
    </w:p>
    <w:p w14:paraId="7F9FBE69" w14:textId="1671D1AF" w:rsidR="00553F5B" w:rsidRPr="00F5149D" w:rsidRDefault="00553F5B" w:rsidP="00CB650B">
      <w:pPr>
        <w:ind w:left="993"/>
        <w:jc w:val="both"/>
        <w:rPr>
          <w:rFonts w:ascii="Arial" w:hAnsi="Arial" w:cs="Arial"/>
          <w:sz w:val="22"/>
          <w:szCs w:val="22"/>
          <w:lang w:val="es-419"/>
        </w:rPr>
      </w:pPr>
      <w:r w:rsidRPr="00F5149D">
        <w:rPr>
          <w:rFonts w:ascii="Arial" w:hAnsi="Arial" w:cs="Arial"/>
          <w:sz w:val="22"/>
          <w:szCs w:val="22"/>
          <w:lang w:val="es-419"/>
        </w:rPr>
        <w:t>Asimismo, en cuanto a la definición de los interesados, debe</w:t>
      </w:r>
      <w:r w:rsidR="00772356" w:rsidRPr="00F5149D">
        <w:rPr>
          <w:rFonts w:ascii="Arial" w:hAnsi="Arial" w:cs="Arial"/>
          <w:sz w:val="22"/>
          <w:szCs w:val="22"/>
          <w:lang w:val="es-419"/>
        </w:rPr>
        <w:t>rá</w:t>
      </w:r>
      <w:r w:rsidRPr="00F5149D">
        <w:rPr>
          <w:rFonts w:ascii="Arial" w:hAnsi="Arial" w:cs="Arial"/>
          <w:sz w:val="22"/>
          <w:szCs w:val="22"/>
          <w:lang w:val="es-419"/>
        </w:rPr>
        <w:t xml:space="preserve"> considerar</w:t>
      </w:r>
      <w:r w:rsidR="00772356" w:rsidRPr="00F5149D">
        <w:rPr>
          <w:rFonts w:ascii="Arial" w:hAnsi="Arial" w:cs="Arial"/>
          <w:sz w:val="22"/>
          <w:szCs w:val="22"/>
          <w:lang w:val="es-419"/>
        </w:rPr>
        <w:t>se</w:t>
      </w:r>
      <w:r w:rsidRPr="00F5149D">
        <w:rPr>
          <w:rFonts w:ascii="Arial" w:hAnsi="Arial" w:cs="Arial"/>
          <w:sz w:val="22"/>
          <w:szCs w:val="22"/>
          <w:lang w:val="es-419"/>
        </w:rPr>
        <w:t xml:space="preserve"> que existen de tipo internos y externos, por lo tanto, en caso de que la oficina determine que en algún caso no aplica la identificación de interesados que se vean afectados, deberá aportar en la Decisión Inicial la justificación amplia y motivada de su exclusión en este punto, o en su defecto el estudio que realizó para determinarlos y de cuyo resultado concluyó que de los interesados identificados no existen afectados que se deban mencionar y que por tanto no hay medidas de abordaje adicionales que se tengan que incorporar en el desarrollo y planificación del procedimiento de contratación.</w:t>
      </w:r>
    </w:p>
    <w:p w14:paraId="2E58C798" w14:textId="77777777" w:rsidR="00553F5B" w:rsidRPr="00F5149D" w:rsidRDefault="00553F5B" w:rsidP="00CB650B">
      <w:pPr>
        <w:ind w:left="993" w:hanging="284"/>
        <w:jc w:val="both"/>
        <w:rPr>
          <w:rFonts w:ascii="Arial" w:hAnsi="Arial" w:cs="Arial"/>
          <w:sz w:val="22"/>
          <w:szCs w:val="22"/>
          <w:lang w:val="es-419"/>
        </w:rPr>
      </w:pPr>
      <w:r w:rsidRPr="00F5149D">
        <w:rPr>
          <w:rFonts w:ascii="Arial" w:hAnsi="Arial" w:cs="Arial"/>
          <w:sz w:val="22"/>
          <w:szCs w:val="22"/>
          <w:lang w:val="es-419"/>
        </w:rPr>
        <w:lastRenderedPageBreak/>
        <w:t>c.</w:t>
      </w:r>
      <w:r w:rsidRPr="00F5149D">
        <w:rPr>
          <w:rFonts w:ascii="Arial" w:hAnsi="Arial" w:cs="Arial"/>
          <w:sz w:val="22"/>
          <w:szCs w:val="22"/>
          <w:lang w:val="es-419"/>
        </w:rPr>
        <w:tab/>
        <w:t>Por otra parte, con el objetivo de facilitar este proceso de identificación para el desarrollo de este punto, es importante considerar, l</w:t>
      </w:r>
      <w:r w:rsidR="0052707E" w:rsidRPr="00F5149D">
        <w:rPr>
          <w:rFonts w:ascii="Arial" w:hAnsi="Arial" w:cs="Arial"/>
          <w:sz w:val="22"/>
          <w:szCs w:val="22"/>
          <w:lang w:val="es-419"/>
        </w:rPr>
        <w:t>a</w:t>
      </w:r>
      <w:r w:rsidRPr="00F5149D">
        <w:rPr>
          <w:rFonts w:ascii="Arial" w:hAnsi="Arial" w:cs="Arial"/>
          <w:sz w:val="22"/>
          <w:szCs w:val="22"/>
          <w:lang w:val="es-419"/>
        </w:rPr>
        <w:t xml:space="preserve">s siguientes preguntas generadoras: </w:t>
      </w:r>
    </w:p>
    <w:p w14:paraId="1EEDD907" w14:textId="37D847EE" w:rsidR="00553F5B" w:rsidRPr="00F5149D" w:rsidRDefault="00553F5B" w:rsidP="00772356">
      <w:pPr>
        <w:numPr>
          <w:ilvl w:val="0"/>
          <w:numId w:val="25"/>
        </w:numPr>
        <w:ind w:left="1418"/>
        <w:jc w:val="both"/>
        <w:rPr>
          <w:rFonts w:ascii="Arial" w:hAnsi="Arial" w:cs="Arial"/>
          <w:sz w:val="22"/>
          <w:szCs w:val="22"/>
          <w:lang w:val="es-419"/>
        </w:rPr>
      </w:pPr>
      <w:r w:rsidRPr="00F5149D">
        <w:rPr>
          <w:rFonts w:ascii="Arial" w:hAnsi="Arial" w:cs="Arial"/>
          <w:sz w:val="22"/>
          <w:szCs w:val="22"/>
          <w:lang w:val="es-419"/>
        </w:rPr>
        <w:t>¿Quiénes son los interesados y/o afectados relacionados con el proceso de contratación y su ejecución?</w:t>
      </w:r>
    </w:p>
    <w:p w14:paraId="25ABADF9" w14:textId="7F4C3539" w:rsidR="00553F5B" w:rsidRPr="00F5149D" w:rsidRDefault="00553F5B" w:rsidP="00772356">
      <w:pPr>
        <w:numPr>
          <w:ilvl w:val="0"/>
          <w:numId w:val="25"/>
        </w:numPr>
        <w:ind w:left="1418"/>
        <w:jc w:val="both"/>
        <w:rPr>
          <w:rFonts w:ascii="Arial" w:hAnsi="Arial" w:cs="Arial"/>
          <w:sz w:val="22"/>
          <w:szCs w:val="22"/>
          <w:lang w:val="es-419"/>
        </w:rPr>
      </w:pPr>
      <w:r w:rsidRPr="00F5149D">
        <w:rPr>
          <w:rFonts w:ascii="Arial" w:hAnsi="Arial" w:cs="Arial"/>
          <w:sz w:val="22"/>
          <w:szCs w:val="22"/>
          <w:lang w:val="es-419"/>
        </w:rPr>
        <w:t>¿Cuáles es su participación en el proceso de contratación y su ejecución?</w:t>
      </w:r>
    </w:p>
    <w:p w14:paraId="463DE76C" w14:textId="29A2BBA7" w:rsidR="00553F5B" w:rsidRPr="00F5149D" w:rsidRDefault="00553F5B" w:rsidP="00772356">
      <w:pPr>
        <w:numPr>
          <w:ilvl w:val="0"/>
          <w:numId w:val="25"/>
        </w:numPr>
        <w:ind w:left="1418"/>
        <w:jc w:val="both"/>
        <w:rPr>
          <w:rFonts w:ascii="Arial" w:hAnsi="Arial" w:cs="Arial"/>
          <w:sz w:val="22"/>
          <w:szCs w:val="22"/>
          <w:lang w:val="es-419"/>
        </w:rPr>
      </w:pPr>
      <w:r w:rsidRPr="00F5149D">
        <w:rPr>
          <w:rFonts w:ascii="Arial" w:hAnsi="Arial" w:cs="Arial"/>
          <w:sz w:val="22"/>
          <w:szCs w:val="22"/>
          <w:lang w:val="es-419"/>
        </w:rPr>
        <w:t>¿Qué oportunidades, desafíos o amenazas presentan?</w:t>
      </w:r>
    </w:p>
    <w:p w14:paraId="4FE3FC64" w14:textId="6305B787" w:rsidR="00553F5B" w:rsidRPr="00F5149D" w:rsidRDefault="00553F5B" w:rsidP="00772356">
      <w:pPr>
        <w:numPr>
          <w:ilvl w:val="0"/>
          <w:numId w:val="25"/>
        </w:numPr>
        <w:ind w:left="1418"/>
        <w:jc w:val="both"/>
        <w:rPr>
          <w:rFonts w:ascii="Arial" w:hAnsi="Arial" w:cs="Arial"/>
          <w:sz w:val="22"/>
          <w:szCs w:val="22"/>
          <w:lang w:val="es-419"/>
        </w:rPr>
      </w:pPr>
      <w:r w:rsidRPr="00F5149D">
        <w:rPr>
          <w:rFonts w:ascii="Arial" w:hAnsi="Arial" w:cs="Arial"/>
          <w:sz w:val="22"/>
          <w:szCs w:val="22"/>
          <w:lang w:val="es-419"/>
        </w:rPr>
        <w:t>¿Qué estrategias o acciones se van a implementar para abordar a los interesados y/o afectados?</w:t>
      </w:r>
    </w:p>
    <w:p w14:paraId="639116EE" w14:textId="3DB8074B" w:rsidR="00772356" w:rsidRPr="00F5149D" w:rsidRDefault="00045417" w:rsidP="00772356">
      <w:pPr>
        <w:jc w:val="both"/>
        <w:rPr>
          <w:rFonts w:ascii="Arial" w:hAnsi="Arial" w:cs="Arial"/>
          <w:sz w:val="22"/>
          <w:szCs w:val="22"/>
          <w:lang w:val="es-419"/>
        </w:rPr>
      </w:pPr>
      <w:r w:rsidRPr="00F5149D">
        <w:rPr>
          <w:rFonts w:ascii="Arial" w:hAnsi="Arial" w:cs="Arial"/>
          <w:sz w:val="22"/>
          <w:szCs w:val="22"/>
          <w:lang w:val="es-419"/>
        </w:rPr>
        <w:t>La oficina requirente es la responsable de identificar los terceros interesados y/o afectados que considere podrían tener alguna afectación (positiva o negativa), producto de la adquisición de los servicios que se requiere contratar. Por lo que deberá realizar una valoración en la que los identifique, sin embargo, a pesar de que en la guía se indicó que, para facilitar este proceso, la oficina debía considerar algunas preguntas generadoras, no será necesario que su desarrollo se remita junto con dicho oficio.</w:t>
      </w:r>
    </w:p>
    <w:p w14:paraId="2308BA05" w14:textId="63FA1AB4" w:rsidR="00FC2089" w:rsidRDefault="00FC2089" w:rsidP="00FC2089">
      <w:pPr>
        <w:spacing w:line="276" w:lineRule="auto"/>
        <w:jc w:val="both"/>
        <w:rPr>
          <w:rFonts w:ascii="Arial" w:eastAsiaTheme="minorEastAsia" w:hAnsi="Arial" w:cs="Arial"/>
          <w:sz w:val="22"/>
          <w:szCs w:val="22"/>
          <w:lang w:val="es-ES"/>
        </w:rPr>
      </w:pPr>
      <w:r w:rsidRPr="00F5149D">
        <w:rPr>
          <w:rFonts w:ascii="Arial" w:eastAsiaTheme="minorEastAsia" w:hAnsi="Arial" w:cs="Arial"/>
          <w:sz w:val="22"/>
          <w:szCs w:val="22"/>
          <w:lang w:val="es-ES"/>
        </w:rPr>
        <w:t>En virtud de lo anterior, el Departamento de Proveeduría únicamente validará que en este apartado se encuentre incorporado el detalle de los terceros interesados y/o afectados, y que sea acorde con el objeto contractual, así como la congruencia en la redacción, en caso de que se determine por parte de la oficina su inexistencia, sí se verificará que esta condición se justifique de forma adecuada.</w:t>
      </w:r>
    </w:p>
    <w:p w14:paraId="0CDF5F29" w14:textId="77777777" w:rsidR="00FE7E25" w:rsidRPr="00F5149D" w:rsidRDefault="00FE7E25" w:rsidP="00FE7E25">
      <w:pPr>
        <w:spacing w:after="0" w:line="276" w:lineRule="auto"/>
        <w:jc w:val="both"/>
        <w:rPr>
          <w:rFonts w:ascii="Arial" w:eastAsiaTheme="minorEastAsia" w:hAnsi="Arial" w:cs="Arial"/>
          <w:sz w:val="22"/>
          <w:szCs w:val="22"/>
          <w:lang w:val="es-ES"/>
        </w:rPr>
      </w:pPr>
    </w:p>
    <w:p w14:paraId="44115792" w14:textId="6281380F" w:rsidR="0070749C" w:rsidRPr="00F5149D" w:rsidRDefault="0070749C" w:rsidP="0070749C">
      <w:pPr>
        <w:numPr>
          <w:ilvl w:val="0"/>
          <w:numId w:val="26"/>
        </w:numPr>
        <w:jc w:val="both"/>
        <w:rPr>
          <w:rFonts w:ascii="Arial" w:hAnsi="Arial" w:cs="Arial"/>
          <w:b/>
          <w:bCs/>
          <w:sz w:val="22"/>
          <w:szCs w:val="22"/>
          <w:lang w:val="es-419"/>
        </w:rPr>
      </w:pPr>
      <w:r w:rsidRPr="00F5149D">
        <w:rPr>
          <w:rFonts w:ascii="Arial" w:hAnsi="Arial" w:cs="Arial"/>
          <w:b/>
          <w:bCs/>
          <w:sz w:val="22"/>
          <w:szCs w:val="22"/>
          <w:lang w:val="es-419"/>
        </w:rPr>
        <w:t>Firma del oficio de decisión inicial</w:t>
      </w:r>
    </w:p>
    <w:p w14:paraId="46B0855E" w14:textId="77777777" w:rsidR="0070749C" w:rsidRPr="00F5149D" w:rsidRDefault="0070749C" w:rsidP="0070749C">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Una vez que se hayan acreditado todos los puntos de la presente guía, el oficio de decisión inicial deberá ser suscrito por la jefatura de la unidad solicitante de conformidad con el artículo 37 de la LGCP y 86 de su Reglamento.</w:t>
      </w:r>
    </w:p>
    <w:p w14:paraId="7CF93944" w14:textId="77777777" w:rsidR="0070749C" w:rsidRPr="00F5149D" w:rsidRDefault="0070749C" w:rsidP="0070749C">
      <w:pPr>
        <w:spacing w:after="0" w:line="276" w:lineRule="auto"/>
        <w:jc w:val="both"/>
        <w:rPr>
          <w:rFonts w:ascii="Arial" w:eastAsiaTheme="minorEastAsia" w:hAnsi="Arial" w:cs="Arial"/>
          <w:sz w:val="22"/>
          <w:szCs w:val="22"/>
          <w:lang w:val="es-419"/>
        </w:rPr>
      </w:pPr>
    </w:p>
    <w:p w14:paraId="0016E8E8" w14:textId="77777777" w:rsidR="0070749C" w:rsidRPr="00CB650B" w:rsidRDefault="0070749C" w:rsidP="0070749C">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 xml:space="preserve">Dado lo anterior, mediante acuerdos tomados por el Consejo Superior en las sesiones N° 98-2022 celebrada el 11 de noviembre de 2022, artículo I, y N° 44-2023 celebrada el 25 de mayo de 2023, artículo IX, se estableció la delegación de la suscripción y aprobación de las decisiones iniciales, resguardando y delegando siempre la responsabilidad de quien </w:t>
      </w:r>
      <w:r w:rsidRPr="00F5149D">
        <w:rPr>
          <w:rFonts w:ascii="Arial" w:eastAsiaTheme="minorEastAsia" w:hAnsi="Arial" w:cs="Arial"/>
          <w:sz w:val="22"/>
          <w:szCs w:val="22"/>
          <w:lang w:val="es-419"/>
        </w:rPr>
        <w:lastRenderedPageBreak/>
        <w:t xml:space="preserve">aprueba la información contenida en dicho documento a una jefatura, de forma tal que para aquellas que fueran suscritas por </w:t>
      </w:r>
      <w:r w:rsidRPr="00CB650B">
        <w:rPr>
          <w:rFonts w:ascii="Arial" w:eastAsiaTheme="minorEastAsia" w:hAnsi="Arial" w:cs="Arial"/>
          <w:sz w:val="22"/>
          <w:szCs w:val="22"/>
          <w:lang w:val="es-419"/>
        </w:rPr>
        <w:t>el jefe de la unidad solicitante, por la trascendencia y responsabilidad de la información contenida en el documento, deberán firmarse bajo el siguiente concepto:</w:t>
      </w:r>
    </w:p>
    <w:p w14:paraId="09F1C1DC" w14:textId="77777777" w:rsidR="0070749C" w:rsidRPr="00CB650B" w:rsidRDefault="0070749C" w:rsidP="0070749C">
      <w:pPr>
        <w:spacing w:after="0" w:line="276" w:lineRule="auto"/>
        <w:jc w:val="both"/>
        <w:rPr>
          <w:rFonts w:ascii="Arial" w:eastAsiaTheme="minorEastAsia" w:hAnsi="Arial" w:cs="Arial"/>
          <w:sz w:val="22"/>
          <w:szCs w:val="22"/>
          <w:lang w:val="es-419"/>
        </w:rPr>
      </w:pPr>
    </w:p>
    <w:p w14:paraId="1AA6C388" w14:textId="4FC1E73D" w:rsidR="0070749C" w:rsidRPr="00CB650B" w:rsidRDefault="0070749C" w:rsidP="0070749C">
      <w:pPr>
        <w:spacing w:after="0" w:line="276" w:lineRule="auto"/>
        <w:jc w:val="both"/>
        <w:rPr>
          <w:rFonts w:ascii="Arial" w:eastAsiaTheme="minorEastAsia" w:hAnsi="Arial" w:cs="Arial"/>
          <w:sz w:val="22"/>
          <w:szCs w:val="22"/>
          <w:lang w:val="es-419"/>
        </w:rPr>
      </w:pPr>
      <w:r w:rsidRPr="00CB650B">
        <w:rPr>
          <w:rFonts w:ascii="Arial" w:eastAsiaTheme="minorEastAsia" w:hAnsi="Arial" w:cs="Arial"/>
          <w:b/>
          <w:bCs/>
          <w:sz w:val="22"/>
          <w:szCs w:val="22"/>
          <w:lang w:val="es-419"/>
        </w:rPr>
        <w:t xml:space="preserve">Para </w:t>
      </w:r>
      <w:bookmarkStart w:id="17" w:name="_Hlk155952391"/>
      <w:r w:rsidR="00FE7E25" w:rsidRPr="00CB650B">
        <w:rPr>
          <w:rFonts w:ascii="Arial" w:eastAsiaTheme="minorEastAsia" w:hAnsi="Arial" w:cs="Arial"/>
          <w:b/>
          <w:bCs/>
          <w:lang w:val="es-419"/>
        </w:rPr>
        <w:t xml:space="preserve">los procedimientos de excepción, especiales y extraordinarios contenidos en el umbral de </w:t>
      </w:r>
      <w:bookmarkEnd w:id="17"/>
      <w:r w:rsidRPr="00CB650B">
        <w:rPr>
          <w:rFonts w:ascii="Arial" w:eastAsiaTheme="minorEastAsia" w:hAnsi="Arial" w:cs="Arial"/>
          <w:b/>
          <w:bCs/>
          <w:sz w:val="22"/>
          <w:szCs w:val="22"/>
          <w:lang w:val="es-419"/>
        </w:rPr>
        <w:t>licitaciones reducidas:</w:t>
      </w:r>
      <w:r w:rsidRPr="00CB650B">
        <w:rPr>
          <w:rFonts w:ascii="Arial" w:eastAsiaTheme="minorEastAsia" w:hAnsi="Arial" w:cs="Arial"/>
          <w:sz w:val="22"/>
          <w:szCs w:val="22"/>
          <w:lang w:val="es-419"/>
        </w:rPr>
        <w:t xml:space="preserve"> “Jerarca del Departamento, Dirección, Subdirección, Administrador Regional, Proceso, Subproceso, Sección, Delegación, Subdelegación u Oficina Regional, de acuerdo con el organigrama de la oficina correspondiente. Es decir, la persona responsable que ejerce el mando o jefatura en dicha oficina. No incluye coordinadores, ni puestos profesionales administrativos”. </w:t>
      </w:r>
    </w:p>
    <w:p w14:paraId="0AA7F8CB" w14:textId="77777777" w:rsidR="0070749C" w:rsidRPr="00CB650B" w:rsidRDefault="0070749C" w:rsidP="0070749C">
      <w:pPr>
        <w:spacing w:after="0" w:line="276" w:lineRule="auto"/>
        <w:jc w:val="both"/>
        <w:rPr>
          <w:rFonts w:ascii="Arial" w:eastAsiaTheme="minorEastAsia" w:hAnsi="Arial" w:cs="Arial"/>
          <w:sz w:val="22"/>
          <w:szCs w:val="22"/>
          <w:lang w:val="es-419"/>
        </w:rPr>
      </w:pPr>
    </w:p>
    <w:p w14:paraId="6900307F" w14:textId="3FD69EA0" w:rsidR="0070749C" w:rsidRPr="00F5149D" w:rsidRDefault="0070749C" w:rsidP="0070749C">
      <w:pPr>
        <w:spacing w:after="0" w:line="276" w:lineRule="auto"/>
        <w:jc w:val="both"/>
        <w:rPr>
          <w:rFonts w:ascii="Arial" w:eastAsiaTheme="minorEastAsia" w:hAnsi="Arial" w:cs="Arial"/>
          <w:sz w:val="22"/>
          <w:szCs w:val="22"/>
          <w:lang w:val="es-419"/>
        </w:rPr>
      </w:pPr>
      <w:r w:rsidRPr="00CB650B">
        <w:rPr>
          <w:rFonts w:ascii="Arial" w:eastAsiaTheme="minorEastAsia" w:hAnsi="Arial" w:cs="Arial"/>
          <w:b/>
          <w:bCs/>
          <w:sz w:val="22"/>
          <w:szCs w:val="22"/>
          <w:lang w:val="es-419"/>
        </w:rPr>
        <w:t xml:space="preserve">Para </w:t>
      </w:r>
      <w:r w:rsidR="00FE7E25" w:rsidRPr="00CB650B">
        <w:rPr>
          <w:rFonts w:ascii="Arial" w:eastAsiaTheme="minorEastAsia" w:hAnsi="Arial" w:cs="Arial"/>
          <w:b/>
          <w:bCs/>
          <w:lang w:val="es-419"/>
        </w:rPr>
        <w:t>los procedimientos de excepción, especiales y extraordinarios contenidos en el umbral de</w:t>
      </w:r>
      <w:r w:rsidRPr="00CB650B">
        <w:rPr>
          <w:rFonts w:ascii="Arial" w:eastAsiaTheme="minorEastAsia" w:hAnsi="Arial" w:cs="Arial"/>
          <w:b/>
          <w:bCs/>
          <w:sz w:val="22"/>
          <w:szCs w:val="22"/>
          <w:lang w:val="es-419"/>
        </w:rPr>
        <w:t xml:space="preserve"> licitaciones mayores y menores</w:t>
      </w:r>
      <w:r w:rsidRPr="00CB650B">
        <w:rPr>
          <w:rFonts w:ascii="Arial" w:eastAsiaTheme="minorEastAsia" w:hAnsi="Arial" w:cs="Arial"/>
          <w:sz w:val="22"/>
          <w:szCs w:val="22"/>
          <w:lang w:val="es-419"/>
        </w:rPr>
        <w:t xml:space="preserve"> por la envergadura de los proyectos que se tramitan en esos tipos de procedimientos, el concepto será: “Jerarca del departamento o dirección de acuerdo con el organigrama de la oficina correspondiente. Es decir</w:t>
      </w:r>
      <w:r w:rsidRPr="00F5149D">
        <w:rPr>
          <w:rFonts w:ascii="Arial" w:eastAsiaTheme="minorEastAsia" w:hAnsi="Arial" w:cs="Arial"/>
          <w:sz w:val="22"/>
          <w:szCs w:val="22"/>
          <w:lang w:val="es-419"/>
        </w:rPr>
        <w:t>, la persona responsable que ejerce el mando o dirección en dicha oficina”.</w:t>
      </w:r>
    </w:p>
    <w:p w14:paraId="47515AFC" w14:textId="77777777" w:rsidR="0070749C" w:rsidRPr="00F5149D" w:rsidRDefault="0070749C" w:rsidP="0070749C">
      <w:pPr>
        <w:spacing w:after="0" w:line="276" w:lineRule="auto"/>
        <w:jc w:val="both"/>
        <w:rPr>
          <w:rFonts w:ascii="Arial" w:eastAsiaTheme="minorEastAsia" w:hAnsi="Arial" w:cs="Arial"/>
          <w:sz w:val="22"/>
          <w:szCs w:val="22"/>
          <w:lang w:val="es-419"/>
        </w:rPr>
      </w:pPr>
    </w:p>
    <w:p w14:paraId="171C5DED" w14:textId="01FDB615" w:rsidR="0070749C" w:rsidRPr="00F5149D" w:rsidRDefault="001E1BB9" w:rsidP="0070749C">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E</w:t>
      </w:r>
      <w:r w:rsidR="0070749C" w:rsidRPr="00F5149D">
        <w:rPr>
          <w:rFonts w:ascii="Arial" w:eastAsiaTheme="minorEastAsia" w:hAnsi="Arial" w:cs="Arial"/>
          <w:sz w:val="22"/>
          <w:szCs w:val="22"/>
          <w:lang w:val="es-419"/>
        </w:rPr>
        <w:t>stas funciones no pueden ser trasladadas o subdelegadas a un tercero. Esto por un principio de legalidad, pues se convierte en un vicio de nulidad y el documento pierde validez, por lo que, será necesario que se respete lo que expresamente se indica en los acuerdos en los que se realizó esta delegación.</w:t>
      </w:r>
    </w:p>
    <w:p w14:paraId="364C018C" w14:textId="77777777" w:rsidR="0070749C" w:rsidRPr="00F5149D" w:rsidRDefault="0070749C" w:rsidP="0070749C">
      <w:pPr>
        <w:spacing w:after="0" w:line="276" w:lineRule="auto"/>
        <w:jc w:val="both"/>
        <w:rPr>
          <w:rFonts w:ascii="Arial" w:eastAsiaTheme="minorEastAsia" w:hAnsi="Arial" w:cs="Arial"/>
          <w:sz w:val="22"/>
          <w:szCs w:val="22"/>
          <w:lang w:val="es-419"/>
        </w:rPr>
      </w:pPr>
    </w:p>
    <w:p w14:paraId="1CE43765" w14:textId="77777777" w:rsidR="0070749C" w:rsidRPr="00F5149D" w:rsidRDefault="0070749C" w:rsidP="0070749C">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Tomando en consideración lo indicado, no será procedente interpretar que se pueda realizar la transferencia de las funciones delegadas y que estas a su vez, puedan ser objeto de una segunda delegación por parte de la persona delegada, ya que el delegante originario, que en este caso es el Consejo Superior, no autorizó expresamente en los acuerdos tomados, que las funciones designadas puedan ser subdelegadas.</w:t>
      </w:r>
    </w:p>
    <w:p w14:paraId="7A2DE7DE" w14:textId="77777777" w:rsidR="0070749C" w:rsidRPr="00F5149D" w:rsidRDefault="0070749C" w:rsidP="0070749C">
      <w:pPr>
        <w:spacing w:after="0" w:line="276" w:lineRule="auto"/>
        <w:jc w:val="both"/>
        <w:rPr>
          <w:rFonts w:ascii="Arial" w:eastAsiaTheme="minorEastAsia" w:hAnsi="Arial" w:cs="Arial"/>
          <w:sz w:val="22"/>
          <w:szCs w:val="22"/>
          <w:lang w:val="es-419"/>
        </w:rPr>
      </w:pPr>
    </w:p>
    <w:p w14:paraId="4E25291B" w14:textId="77777777" w:rsidR="0070749C" w:rsidRPr="00F5149D" w:rsidRDefault="0070749C" w:rsidP="0070749C">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Por lo anterior, deberá entenderse que, si el oficio de decisión inicial no es suscrito por la persona designada de conformidad con lo aprobado por el Consejo Superior, los diferentes procedimientos de contratación que se gestionen serán devueltos.</w:t>
      </w:r>
    </w:p>
    <w:p w14:paraId="02A6DB96" w14:textId="77777777" w:rsidR="0070749C" w:rsidRDefault="0070749C" w:rsidP="0070749C">
      <w:pPr>
        <w:spacing w:after="0" w:line="276" w:lineRule="auto"/>
        <w:jc w:val="both"/>
        <w:rPr>
          <w:rFonts w:ascii="Arial" w:eastAsiaTheme="minorEastAsia" w:hAnsi="Arial" w:cs="Arial"/>
          <w:sz w:val="22"/>
          <w:szCs w:val="22"/>
          <w:highlight w:val="yellow"/>
          <w:lang w:val="es-419"/>
        </w:rPr>
      </w:pPr>
    </w:p>
    <w:p w14:paraId="2B230042" w14:textId="77777777" w:rsidR="00CB650B" w:rsidRDefault="00CB650B" w:rsidP="0070749C">
      <w:pPr>
        <w:spacing w:after="0" w:line="276" w:lineRule="auto"/>
        <w:jc w:val="both"/>
        <w:rPr>
          <w:rFonts w:ascii="Arial" w:eastAsiaTheme="minorEastAsia" w:hAnsi="Arial" w:cs="Arial"/>
          <w:sz w:val="22"/>
          <w:szCs w:val="22"/>
          <w:highlight w:val="yellow"/>
          <w:lang w:val="es-419"/>
        </w:rPr>
      </w:pPr>
    </w:p>
    <w:p w14:paraId="084E08B9" w14:textId="77777777" w:rsidR="00CB650B" w:rsidRDefault="00CB650B" w:rsidP="0070749C">
      <w:pPr>
        <w:spacing w:after="0" w:line="276" w:lineRule="auto"/>
        <w:jc w:val="both"/>
        <w:rPr>
          <w:rFonts w:ascii="Arial" w:eastAsiaTheme="minorEastAsia" w:hAnsi="Arial" w:cs="Arial"/>
          <w:sz w:val="22"/>
          <w:szCs w:val="22"/>
          <w:highlight w:val="yellow"/>
          <w:lang w:val="es-419"/>
        </w:rPr>
      </w:pPr>
    </w:p>
    <w:p w14:paraId="10B19EC5" w14:textId="77777777" w:rsidR="00CB650B" w:rsidRPr="00F5149D" w:rsidRDefault="00CB650B" w:rsidP="0070749C">
      <w:pPr>
        <w:spacing w:after="0" w:line="276" w:lineRule="auto"/>
        <w:jc w:val="both"/>
        <w:rPr>
          <w:rFonts w:ascii="Arial" w:eastAsiaTheme="minorEastAsia" w:hAnsi="Arial" w:cs="Arial"/>
          <w:sz w:val="22"/>
          <w:szCs w:val="22"/>
          <w:highlight w:val="yellow"/>
          <w:lang w:val="es-419"/>
        </w:rPr>
      </w:pPr>
    </w:p>
    <w:p w14:paraId="476431D2" w14:textId="77777777" w:rsidR="002B0BA1" w:rsidRPr="00F5149D" w:rsidRDefault="002B0BA1" w:rsidP="002B0BA1">
      <w:pPr>
        <w:numPr>
          <w:ilvl w:val="0"/>
          <w:numId w:val="26"/>
        </w:numPr>
        <w:jc w:val="both"/>
        <w:rPr>
          <w:rFonts w:ascii="Arial" w:eastAsiaTheme="majorEastAsia" w:hAnsi="Arial" w:cs="Arial"/>
          <w:b/>
          <w:bCs/>
          <w:sz w:val="22"/>
          <w:szCs w:val="22"/>
          <w:lang w:val="es-419"/>
        </w:rPr>
      </w:pPr>
      <w:r w:rsidRPr="00F5149D">
        <w:rPr>
          <w:rFonts w:ascii="Arial" w:eastAsiaTheme="majorEastAsia" w:hAnsi="Arial" w:cs="Arial"/>
          <w:b/>
          <w:bCs/>
          <w:sz w:val="22"/>
          <w:szCs w:val="22"/>
          <w:lang w:val="es-419"/>
        </w:rPr>
        <w:lastRenderedPageBreak/>
        <w:t xml:space="preserve">Otras </w:t>
      </w:r>
      <w:r w:rsidRPr="00F5149D">
        <w:rPr>
          <w:rFonts w:ascii="Arial" w:hAnsi="Arial" w:cs="Arial"/>
          <w:b/>
          <w:bCs/>
          <w:sz w:val="22"/>
          <w:szCs w:val="22"/>
          <w:lang w:val="es-419"/>
        </w:rPr>
        <w:t>consideraciones</w:t>
      </w:r>
    </w:p>
    <w:p w14:paraId="69D81622" w14:textId="77777777" w:rsidR="002B0BA1" w:rsidRPr="00F5149D" w:rsidRDefault="002B0BA1" w:rsidP="002B0BA1">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 xml:space="preserve">Aunque se haya superado el filtro de revisión por parte de la persona revisora, partiendo de que hay aspectos que serán delegados para su verificación a las personas analistas conductoras, tal y como ya se detalló en la presente guía, estas últimas, podrán solicitar correcciones, ajustes o aclaraciones a las oficinas usuarias, así como cualquier información adicional que considere pertinente para la continuidad del procedimiento de contratación, e incluso podrán presentarse casos en los que exista alguna omisión de datos y que, al momento de la asignación, la persona revisora solicite a la analista, la respectiva coordinación con la oficina usuaria para su aporte. </w:t>
      </w:r>
    </w:p>
    <w:p w14:paraId="21D6162E" w14:textId="77777777" w:rsidR="002B0BA1" w:rsidRPr="00F5149D" w:rsidRDefault="002B0BA1" w:rsidP="002B0BA1">
      <w:pPr>
        <w:spacing w:after="0" w:line="276" w:lineRule="auto"/>
        <w:jc w:val="both"/>
        <w:rPr>
          <w:rFonts w:ascii="Arial" w:eastAsiaTheme="minorEastAsia" w:hAnsi="Arial" w:cs="Arial"/>
          <w:sz w:val="22"/>
          <w:szCs w:val="22"/>
          <w:lang w:val="es-419"/>
        </w:rPr>
      </w:pPr>
    </w:p>
    <w:p w14:paraId="2D1DB7E8" w14:textId="77777777" w:rsidR="002B0BA1" w:rsidRPr="00F5149D" w:rsidRDefault="002B0BA1" w:rsidP="002B0BA1">
      <w:pPr>
        <w:spacing w:after="0" w:line="276" w:lineRule="auto"/>
        <w:jc w:val="both"/>
        <w:rPr>
          <w:rFonts w:ascii="Arial" w:eastAsiaTheme="minorEastAsia" w:hAnsi="Arial" w:cs="Arial"/>
          <w:sz w:val="22"/>
          <w:szCs w:val="22"/>
          <w:lang w:val="es-419"/>
        </w:rPr>
      </w:pPr>
      <w:r w:rsidRPr="00F5149D">
        <w:rPr>
          <w:rFonts w:ascii="Arial" w:eastAsiaTheme="minorEastAsia" w:hAnsi="Arial" w:cs="Arial"/>
          <w:sz w:val="22"/>
          <w:szCs w:val="22"/>
          <w:lang w:val="es-419"/>
        </w:rPr>
        <w:t>Lo anterior, conforme lo normado en el numeral 319 del RLGCP, el cual establece que todas las unidades administrativas de la Institución de tipo técnico, jurídico, contable, financiero, presupuestario, informático y de cualquier otro orden, se encuentran obligadas a brindarle colaboración y asesoría a las proveedurías institucionales para el cumplimiento de sus cometidos.</w:t>
      </w:r>
    </w:p>
    <w:p w14:paraId="682506E9" w14:textId="77777777" w:rsidR="002B0BA1" w:rsidRPr="00F5149D" w:rsidRDefault="002B0BA1" w:rsidP="002B0BA1">
      <w:pPr>
        <w:spacing w:after="0" w:line="276" w:lineRule="auto"/>
        <w:jc w:val="both"/>
        <w:rPr>
          <w:rFonts w:ascii="Arial" w:eastAsiaTheme="minorEastAsia" w:hAnsi="Arial" w:cs="Arial"/>
          <w:sz w:val="22"/>
          <w:szCs w:val="22"/>
          <w:lang w:val="es-419"/>
        </w:rPr>
      </w:pPr>
    </w:p>
    <w:p w14:paraId="6F870B5B" w14:textId="77777777" w:rsidR="002B0BA1" w:rsidRPr="00F5149D" w:rsidRDefault="002B0BA1" w:rsidP="002B0BA1">
      <w:pPr>
        <w:spacing w:after="0" w:line="276" w:lineRule="auto"/>
        <w:jc w:val="both"/>
        <w:rPr>
          <w:rFonts w:ascii="Arial" w:eastAsiaTheme="minorEastAsia" w:hAnsi="Arial" w:cs="Arial"/>
          <w:sz w:val="22"/>
          <w:szCs w:val="22"/>
          <w:highlight w:val="yellow"/>
          <w:lang w:val="es-419"/>
        </w:rPr>
      </w:pPr>
      <w:r w:rsidRPr="00F5149D">
        <w:rPr>
          <w:rFonts w:ascii="Arial" w:eastAsiaTheme="minorEastAsia" w:hAnsi="Arial" w:cs="Arial"/>
          <w:sz w:val="22"/>
          <w:szCs w:val="22"/>
          <w:lang w:val="es-419"/>
        </w:rPr>
        <w:t>Por tanto, se hace la salvedad de que para aquellos apartados cuya responsabilidad es de la oficina usuaria, el Proceso de Adquisiciones, como órgano conductor del procedimiento de contratación, no asumirá responsabilidad alguna sobre los planteamientos que realicen las requirentes para estos, pues es claro que es competencia absoluta de cada oficina y, por tanto, esta asume su construcción, definición y soporte.</w:t>
      </w:r>
    </w:p>
    <w:p w14:paraId="26A3CF30" w14:textId="77777777" w:rsidR="00CC7B6B" w:rsidRPr="00F5149D" w:rsidRDefault="00CC7B6B" w:rsidP="00553F5B">
      <w:pPr>
        <w:jc w:val="both"/>
        <w:rPr>
          <w:rFonts w:ascii="Arial" w:hAnsi="Arial" w:cs="Arial"/>
          <w:sz w:val="22"/>
          <w:szCs w:val="22"/>
          <w:lang w:val="es-419"/>
        </w:rPr>
      </w:pPr>
    </w:p>
    <w:p w14:paraId="443F992B" w14:textId="07AD4F75" w:rsidR="00553F5B" w:rsidRPr="00F5149D" w:rsidRDefault="00553F5B" w:rsidP="00B40223">
      <w:pPr>
        <w:numPr>
          <w:ilvl w:val="0"/>
          <w:numId w:val="26"/>
        </w:numPr>
        <w:jc w:val="both"/>
        <w:rPr>
          <w:rFonts w:ascii="Arial" w:hAnsi="Arial" w:cs="Arial"/>
          <w:b/>
          <w:bCs/>
          <w:sz w:val="22"/>
          <w:szCs w:val="22"/>
          <w:lang w:val="es-419"/>
        </w:rPr>
      </w:pPr>
      <w:r w:rsidRPr="00F5149D">
        <w:rPr>
          <w:rFonts w:ascii="Arial" w:hAnsi="Arial" w:cs="Arial"/>
          <w:b/>
          <w:bCs/>
          <w:sz w:val="22"/>
          <w:szCs w:val="22"/>
          <w:lang w:val="es-419"/>
        </w:rPr>
        <w:t>Responsabilidades</w:t>
      </w:r>
    </w:p>
    <w:p w14:paraId="56E3E15C" w14:textId="77777777" w:rsidR="00553F5B" w:rsidRDefault="00553F5B" w:rsidP="00553F5B">
      <w:pPr>
        <w:jc w:val="both"/>
        <w:rPr>
          <w:rFonts w:ascii="Arial" w:hAnsi="Arial" w:cs="Arial"/>
          <w:sz w:val="22"/>
          <w:szCs w:val="22"/>
          <w:lang w:val="es-419"/>
        </w:rPr>
      </w:pPr>
      <w:r w:rsidRPr="00F5149D">
        <w:rPr>
          <w:rFonts w:ascii="Arial" w:hAnsi="Arial" w:cs="Arial"/>
          <w:sz w:val="22"/>
          <w:szCs w:val="22"/>
          <w:lang w:val="es-419"/>
        </w:rPr>
        <w:t>En el siguiente apartado para conocimiento de los involucrados en el desarrollo de los procedimientos de contratación, se realiza un detalle acerca de las responsabilidades de los diferentes entes involucrados en el proceso de licitación que se va a tramitar para la adquisición de bienes o servicios institucionales.</w:t>
      </w:r>
    </w:p>
    <w:p w14:paraId="5C4402AF" w14:textId="77777777" w:rsidR="00CB650B" w:rsidRDefault="00CB650B" w:rsidP="00553F5B">
      <w:pPr>
        <w:jc w:val="both"/>
        <w:rPr>
          <w:rFonts w:ascii="Arial" w:hAnsi="Arial" w:cs="Arial"/>
          <w:sz w:val="22"/>
          <w:szCs w:val="22"/>
          <w:lang w:val="es-419"/>
        </w:rPr>
      </w:pPr>
    </w:p>
    <w:p w14:paraId="6DBA823E" w14:textId="77777777" w:rsidR="00CB650B" w:rsidRDefault="00CB650B" w:rsidP="00553F5B">
      <w:pPr>
        <w:jc w:val="both"/>
        <w:rPr>
          <w:rFonts w:ascii="Arial" w:hAnsi="Arial" w:cs="Arial"/>
          <w:sz w:val="22"/>
          <w:szCs w:val="22"/>
          <w:lang w:val="es-419"/>
        </w:rPr>
      </w:pPr>
    </w:p>
    <w:p w14:paraId="14C51211" w14:textId="77777777" w:rsidR="00CB650B" w:rsidRPr="00F5149D" w:rsidRDefault="00CB650B" w:rsidP="00553F5B">
      <w:pPr>
        <w:jc w:val="both"/>
        <w:rPr>
          <w:rFonts w:ascii="Arial" w:hAnsi="Arial" w:cs="Arial"/>
          <w:sz w:val="22"/>
          <w:szCs w:val="22"/>
          <w:lang w:val="es-419"/>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ook w:val="04A0" w:firstRow="1" w:lastRow="0" w:firstColumn="1" w:lastColumn="0" w:noHBand="0" w:noVBand="1"/>
      </w:tblPr>
      <w:tblGrid>
        <w:gridCol w:w="9356"/>
      </w:tblGrid>
      <w:tr w:rsidR="00F5149D" w:rsidRPr="00F5149D" w14:paraId="3CCDDE36" w14:textId="77777777" w:rsidTr="00FE7E25">
        <w:tc>
          <w:tcPr>
            <w:tcW w:w="9356" w:type="dxa"/>
            <w:shd w:val="clear" w:color="auto" w:fill="1F3864"/>
          </w:tcPr>
          <w:p w14:paraId="7F495EFC" w14:textId="77777777" w:rsidR="000A06A6" w:rsidRPr="00F5149D" w:rsidRDefault="000A06A6" w:rsidP="000A06A6">
            <w:pPr>
              <w:spacing w:before="60" w:after="60" w:line="240" w:lineRule="auto"/>
              <w:jc w:val="center"/>
              <w:rPr>
                <w:rFonts w:ascii="Arial" w:hAnsi="Arial" w:cs="Arial"/>
                <w:sz w:val="22"/>
                <w:szCs w:val="22"/>
                <w:lang w:val="es-419" w:bidi="en-US"/>
              </w:rPr>
            </w:pPr>
            <w:r w:rsidRPr="00F5149D">
              <w:rPr>
                <w:rFonts w:ascii="Arial" w:hAnsi="Arial" w:cs="Arial"/>
                <w:b/>
                <w:sz w:val="22"/>
                <w:szCs w:val="22"/>
                <w:lang w:val="es-419" w:bidi="en-US"/>
              </w:rPr>
              <w:lastRenderedPageBreak/>
              <w:t xml:space="preserve">RESPONSABILIDADES </w:t>
            </w:r>
          </w:p>
        </w:tc>
      </w:tr>
      <w:tr w:rsidR="00F5149D" w:rsidRPr="00F5149D" w14:paraId="68FB0155" w14:textId="77777777" w:rsidTr="00FE7E25">
        <w:tblPrEx>
          <w:jc w:val="center"/>
          <w:tblInd w:w="0" w:type="dxa"/>
          <w:shd w:val="clear" w:color="auto" w:fill="auto"/>
        </w:tblPrEx>
        <w:trPr>
          <w:trHeight w:val="420"/>
          <w:jc w:val="center"/>
        </w:trPr>
        <w:tc>
          <w:tcPr>
            <w:tcW w:w="9356" w:type="dxa"/>
            <w:shd w:val="clear" w:color="auto" w:fill="D9E2F3"/>
            <w:vAlign w:val="center"/>
          </w:tcPr>
          <w:p w14:paraId="40D2906A" w14:textId="77777777" w:rsidR="000A06A6" w:rsidRPr="00F5149D" w:rsidRDefault="000A06A6" w:rsidP="000A06A6">
            <w:pPr>
              <w:spacing w:after="0" w:line="240" w:lineRule="auto"/>
              <w:rPr>
                <w:rFonts w:ascii="Arial" w:eastAsia="Calibri" w:hAnsi="Arial" w:cs="Arial"/>
                <w:b/>
                <w:sz w:val="22"/>
                <w:szCs w:val="22"/>
                <w:lang w:val="es-419"/>
              </w:rPr>
            </w:pPr>
            <w:r w:rsidRPr="00F5149D">
              <w:rPr>
                <w:rFonts w:ascii="Arial" w:eastAsia="Calibri" w:hAnsi="Arial" w:cs="Arial"/>
                <w:b/>
                <w:sz w:val="22"/>
                <w:szCs w:val="22"/>
                <w:lang w:val="es-419"/>
              </w:rPr>
              <w:t>Oficinas judiciales gestoras de los procesos de contratación.</w:t>
            </w:r>
          </w:p>
        </w:tc>
      </w:tr>
      <w:tr w:rsidR="00F5149D" w:rsidRPr="00F5149D" w14:paraId="304F9F2B" w14:textId="77777777" w:rsidTr="00FE7E25">
        <w:tblPrEx>
          <w:jc w:val="center"/>
          <w:tblInd w:w="0" w:type="dxa"/>
          <w:shd w:val="clear" w:color="auto" w:fill="auto"/>
        </w:tblPrEx>
        <w:trPr>
          <w:trHeight w:val="2674"/>
          <w:jc w:val="center"/>
        </w:trPr>
        <w:tc>
          <w:tcPr>
            <w:tcW w:w="9356" w:type="dxa"/>
            <w:vAlign w:val="center"/>
          </w:tcPr>
          <w:p w14:paraId="72C48925" w14:textId="77777777" w:rsidR="00F5149D" w:rsidRPr="00F5149D" w:rsidRDefault="00F5149D" w:rsidP="00F5149D">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Respetar el régimen de prohibiciones contenido en el capítulo V de la Ley General de Contratación Pública, mismo que</w:t>
            </w:r>
            <w:r w:rsidRPr="00F5149D">
              <w:rPr>
                <w:rFonts w:asciiTheme="minorHAnsi" w:eastAsiaTheme="minorEastAsia" w:hAnsiTheme="minorHAnsi" w:cstheme="minorBidi"/>
              </w:rPr>
              <w:t xml:space="preserve"> </w:t>
            </w:r>
            <w:r w:rsidRPr="00F5149D">
              <w:rPr>
                <w:rFonts w:ascii="Arial" w:hAnsi="Arial" w:cs="Arial"/>
                <w:iCs/>
                <w:sz w:val="22"/>
                <w:szCs w:val="22"/>
                <w:lang w:val="es-419" w:eastAsia="es-CR"/>
              </w:rPr>
              <w:t>se extiende a lo largo de todo el procedimiento de contratación, desde la definición del objeto contractual hasta la fase de ejecución.</w:t>
            </w:r>
          </w:p>
          <w:p w14:paraId="006EF705" w14:textId="694BFEFD" w:rsidR="000A06A6" w:rsidRPr="00F5149D" w:rsidRDefault="000A06A6" w:rsidP="000A06A6">
            <w:pPr>
              <w:spacing w:before="120" w:after="120" w:line="360" w:lineRule="auto"/>
              <w:jc w:val="both"/>
              <w:rPr>
                <w:rFonts w:ascii="Arial" w:hAnsi="Arial" w:cs="Arial"/>
                <w:b/>
                <w:bCs/>
                <w:iCs/>
                <w:sz w:val="22"/>
                <w:szCs w:val="22"/>
                <w:lang w:val="es-419" w:eastAsia="es-CR"/>
              </w:rPr>
            </w:pPr>
            <w:r w:rsidRPr="00F5149D">
              <w:rPr>
                <w:rFonts w:ascii="Arial" w:hAnsi="Arial" w:cs="Arial"/>
                <w:b/>
                <w:bCs/>
                <w:iCs/>
                <w:sz w:val="22"/>
                <w:szCs w:val="22"/>
                <w:u w:val="single"/>
                <w:lang w:val="es-419" w:eastAsia="es-CR"/>
              </w:rPr>
              <w:t>En la fase de estudios pre</w:t>
            </w:r>
            <w:r w:rsidR="00245968" w:rsidRPr="00F5149D">
              <w:rPr>
                <w:rFonts w:ascii="Arial" w:hAnsi="Arial" w:cs="Arial"/>
                <w:b/>
                <w:bCs/>
                <w:iCs/>
                <w:sz w:val="22"/>
                <w:szCs w:val="22"/>
                <w:u w:val="single"/>
                <w:lang w:val="es-419" w:eastAsia="es-CR"/>
              </w:rPr>
              <w:t>v</w:t>
            </w:r>
            <w:r w:rsidRPr="00F5149D">
              <w:rPr>
                <w:rFonts w:ascii="Arial" w:hAnsi="Arial" w:cs="Arial"/>
                <w:b/>
                <w:bCs/>
                <w:iCs/>
                <w:sz w:val="22"/>
                <w:szCs w:val="22"/>
                <w:u w:val="single"/>
                <w:lang w:val="es-419" w:eastAsia="es-CR"/>
              </w:rPr>
              <w:t>ios y previo a la recepción de ofertas</w:t>
            </w:r>
            <w:r w:rsidRPr="00F5149D">
              <w:rPr>
                <w:rFonts w:ascii="Arial" w:hAnsi="Arial" w:cs="Arial"/>
                <w:b/>
                <w:bCs/>
                <w:iCs/>
                <w:sz w:val="22"/>
                <w:szCs w:val="22"/>
                <w:lang w:val="es-419" w:eastAsia="es-CR"/>
              </w:rPr>
              <w:t>:</w:t>
            </w:r>
          </w:p>
          <w:p w14:paraId="3C0725D3" w14:textId="77777777"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Definir todos los requerimientos y especificaciones técnicas propias de</w:t>
            </w:r>
            <w:r w:rsidR="00215794" w:rsidRPr="00F5149D">
              <w:rPr>
                <w:rFonts w:ascii="Arial" w:hAnsi="Arial" w:cs="Arial"/>
                <w:iCs/>
                <w:sz w:val="22"/>
                <w:szCs w:val="22"/>
                <w:lang w:val="es-419" w:eastAsia="es-CR"/>
              </w:rPr>
              <w:t xml:space="preserve"> la capacitación </w:t>
            </w:r>
            <w:r w:rsidRPr="00F5149D">
              <w:rPr>
                <w:rFonts w:ascii="Arial" w:hAnsi="Arial" w:cs="Arial"/>
                <w:iCs/>
                <w:sz w:val="22"/>
                <w:szCs w:val="22"/>
                <w:lang w:val="es-419" w:eastAsia="es-CR"/>
              </w:rPr>
              <w:t>que se pretende adquirir incluye la definición y estudio del mercado, razonabilidad del precio, clausula penal y/o multa, entre otros.</w:t>
            </w:r>
            <w:r w:rsidRPr="00F5149D">
              <w:rPr>
                <w:rFonts w:ascii="Arial" w:hAnsi="Arial" w:cs="Arial"/>
                <w:sz w:val="22"/>
                <w:szCs w:val="22"/>
              </w:rPr>
              <w:t xml:space="preserve"> </w:t>
            </w:r>
          </w:p>
          <w:p w14:paraId="7942F388" w14:textId="77777777"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Atender las aclaraciones y/o consultas que se requieran por parte de la persona analista encargada del procedimiento de contratación durante el proceso de elaboración del pliego de condiciones y establecimiento definitivo de la Decisión Inicial que adopta el procedimiento.</w:t>
            </w:r>
          </w:p>
          <w:p w14:paraId="18859295" w14:textId="704BB518"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 xml:space="preserve">Gestionar en forma conjunta y de forma oportuna conforme a los plazos definidos en la nueva normativa, con el Departamento de Proveeduría o Administración Regional y el Área de Contratación Administrativa de la Dirección Jurídica todo lo referente a los recursos de objeción, aclaraciones y/o modificaciones al pliego de condiciones que se presenten durante </w:t>
            </w:r>
            <w:r w:rsidR="00C233CC" w:rsidRPr="00F5149D">
              <w:rPr>
                <w:rFonts w:ascii="Arial" w:hAnsi="Arial" w:cs="Arial"/>
                <w:iCs/>
                <w:sz w:val="22"/>
                <w:szCs w:val="22"/>
                <w:lang w:val="es-419" w:eastAsia="es-CR"/>
              </w:rPr>
              <w:t>esta etapa</w:t>
            </w:r>
            <w:r w:rsidRPr="00F5149D">
              <w:rPr>
                <w:rFonts w:ascii="Arial" w:hAnsi="Arial" w:cs="Arial"/>
                <w:iCs/>
                <w:sz w:val="22"/>
                <w:szCs w:val="22"/>
                <w:lang w:val="es-419" w:eastAsia="es-CR"/>
              </w:rPr>
              <w:t>.</w:t>
            </w:r>
          </w:p>
          <w:p w14:paraId="57552070" w14:textId="77777777"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Participar en reuniones previas a la recepción de ofertas, cuando el Departamento de Proveeduría o la Administración Regional así lo requiera.</w:t>
            </w:r>
          </w:p>
          <w:p w14:paraId="77CA5F5F" w14:textId="77777777" w:rsidR="000A06A6" w:rsidRPr="00F5149D" w:rsidRDefault="000A06A6" w:rsidP="000A06A6">
            <w:pPr>
              <w:spacing w:before="120" w:after="120" w:line="360" w:lineRule="auto"/>
              <w:jc w:val="both"/>
              <w:rPr>
                <w:rFonts w:ascii="Arial" w:hAnsi="Arial" w:cs="Arial"/>
                <w:b/>
                <w:bCs/>
                <w:iCs/>
                <w:sz w:val="22"/>
                <w:szCs w:val="22"/>
                <w:lang w:val="es-419" w:eastAsia="es-CR"/>
              </w:rPr>
            </w:pPr>
            <w:r w:rsidRPr="00F5149D">
              <w:rPr>
                <w:rFonts w:ascii="Arial" w:hAnsi="Arial" w:cs="Arial"/>
                <w:b/>
                <w:bCs/>
                <w:iCs/>
                <w:sz w:val="22"/>
                <w:szCs w:val="22"/>
                <w:u w:val="single"/>
                <w:lang w:val="es-419" w:eastAsia="es-CR"/>
              </w:rPr>
              <w:t>En la fase de revisión de ofertas y emisión de criterio técnico</w:t>
            </w:r>
            <w:r w:rsidRPr="00F5149D">
              <w:rPr>
                <w:rFonts w:ascii="Arial" w:hAnsi="Arial" w:cs="Arial"/>
                <w:b/>
                <w:bCs/>
                <w:iCs/>
                <w:sz w:val="22"/>
                <w:szCs w:val="22"/>
                <w:lang w:val="es-419" w:eastAsia="es-CR"/>
              </w:rPr>
              <w:t>:</w:t>
            </w:r>
          </w:p>
          <w:p w14:paraId="0C4310EC" w14:textId="77777777" w:rsidR="00681B6C"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Evaluar, revisar y calificar la oferta presentada al concurso de conformidad con lo requerido en el pliego de condiciones</w:t>
            </w:r>
            <w:r w:rsidR="00681B6C" w:rsidRPr="00F5149D">
              <w:rPr>
                <w:rFonts w:ascii="Arial" w:hAnsi="Arial" w:cs="Arial"/>
                <w:iCs/>
                <w:lang w:val="es-419" w:eastAsia="es-CR"/>
              </w:rPr>
              <w:t xml:space="preserve"> y los plazos establecidos en la normativa</w:t>
            </w:r>
            <w:r w:rsidRPr="00F5149D">
              <w:rPr>
                <w:rFonts w:ascii="Arial" w:hAnsi="Arial" w:cs="Arial"/>
                <w:iCs/>
                <w:sz w:val="22"/>
                <w:szCs w:val="22"/>
                <w:lang w:val="es-419" w:eastAsia="es-CR"/>
              </w:rPr>
              <w:t>.</w:t>
            </w:r>
            <w:r w:rsidR="00E9679C" w:rsidRPr="00F5149D">
              <w:rPr>
                <w:rFonts w:ascii="Arial" w:hAnsi="Arial" w:cs="Arial"/>
                <w:iCs/>
                <w:sz w:val="22"/>
                <w:szCs w:val="22"/>
                <w:lang w:val="es-419" w:eastAsia="es-CR"/>
              </w:rPr>
              <w:t xml:space="preserve"> </w:t>
            </w:r>
          </w:p>
          <w:p w14:paraId="29B9B4ED" w14:textId="0038C2B4"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 xml:space="preserve">Solicitar una </w:t>
            </w:r>
            <w:r w:rsidR="00681B6C" w:rsidRPr="00F5149D">
              <w:rPr>
                <w:rFonts w:ascii="Arial" w:hAnsi="Arial" w:cs="Arial"/>
                <w:iCs/>
                <w:sz w:val="22"/>
                <w:szCs w:val="22"/>
                <w:lang w:val="es-419" w:eastAsia="es-CR"/>
              </w:rPr>
              <w:t>Ú</w:t>
            </w:r>
            <w:r w:rsidRPr="00F5149D">
              <w:rPr>
                <w:rFonts w:ascii="Arial" w:hAnsi="Arial" w:cs="Arial"/>
                <w:iCs/>
                <w:sz w:val="22"/>
                <w:szCs w:val="22"/>
                <w:lang w:val="es-419" w:eastAsia="es-CR"/>
              </w:rPr>
              <w:t xml:space="preserve">NICA prevención ante el Departamento de Proveeduría o la Administración Regional cuando resulte procedente, </w:t>
            </w:r>
            <w:r w:rsidR="00681B6C" w:rsidRPr="00F5149D">
              <w:rPr>
                <w:rFonts w:ascii="Arial" w:hAnsi="Arial" w:cs="Arial"/>
                <w:iCs/>
                <w:sz w:val="22"/>
                <w:szCs w:val="22"/>
                <w:lang w:val="es-419" w:eastAsia="es-CR"/>
              </w:rPr>
              <w:t xml:space="preserve">en la que </w:t>
            </w:r>
            <w:r w:rsidRPr="00F5149D">
              <w:rPr>
                <w:rFonts w:ascii="Arial" w:hAnsi="Arial" w:cs="Arial"/>
                <w:iCs/>
                <w:sz w:val="22"/>
                <w:szCs w:val="22"/>
                <w:lang w:val="es-419" w:eastAsia="es-CR"/>
              </w:rPr>
              <w:t>se consoliden todos los aspectos subsanables producto del estudio de oferta realizado.</w:t>
            </w:r>
          </w:p>
          <w:p w14:paraId="545EB3D9" w14:textId="77777777"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lastRenderedPageBreak/>
              <w:t>Desarrollar adecuada y oportunamente los criterios técnicos correspondientes.</w:t>
            </w:r>
          </w:p>
          <w:p w14:paraId="50267E2C" w14:textId="2B40A2F9"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Gestionar en forma conjunta y oportuna conforme a los plazos definidos en la nueva normativa, con el Departamento de Proveeduría o la Administración Regional y el Área de Contratación Administrativa de la Dirección Jurídica todo lo referente a los recursos de revocatoria o apelación que interpongan l</w:t>
            </w:r>
            <w:r w:rsidR="00681B6C" w:rsidRPr="00F5149D">
              <w:rPr>
                <w:rFonts w:ascii="Arial" w:hAnsi="Arial" w:cs="Arial"/>
                <w:iCs/>
                <w:sz w:val="22"/>
                <w:szCs w:val="22"/>
                <w:lang w:val="es-419" w:eastAsia="es-CR"/>
              </w:rPr>
              <w:t>a</w:t>
            </w:r>
            <w:r w:rsidRPr="00F5149D">
              <w:rPr>
                <w:rFonts w:ascii="Arial" w:hAnsi="Arial" w:cs="Arial"/>
                <w:iCs/>
                <w:sz w:val="22"/>
                <w:szCs w:val="22"/>
                <w:lang w:val="es-419" w:eastAsia="es-CR"/>
              </w:rPr>
              <w:t xml:space="preserve">s </w:t>
            </w:r>
            <w:r w:rsidR="00681B6C" w:rsidRPr="00F5149D">
              <w:rPr>
                <w:rFonts w:ascii="Arial" w:hAnsi="Arial" w:cs="Arial"/>
                <w:iCs/>
                <w:sz w:val="22"/>
                <w:szCs w:val="22"/>
                <w:lang w:val="es-419" w:eastAsia="es-CR"/>
              </w:rPr>
              <w:t xml:space="preserve">personas </w:t>
            </w:r>
            <w:r w:rsidRPr="00F5149D">
              <w:rPr>
                <w:rFonts w:ascii="Arial" w:hAnsi="Arial" w:cs="Arial"/>
                <w:iCs/>
                <w:sz w:val="22"/>
                <w:szCs w:val="22"/>
                <w:lang w:val="es-419" w:eastAsia="es-CR"/>
              </w:rPr>
              <w:t>oferentes a los actos finales del proceso de contratación.</w:t>
            </w:r>
          </w:p>
          <w:p w14:paraId="6FC33EDD" w14:textId="69B8FD7A" w:rsidR="000A06A6" w:rsidRPr="00F5149D" w:rsidRDefault="000A06A6" w:rsidP="000A06A6">
            <w:pPr>
              <w:spacing w:before="120" w:after="120" w:line="360" w:lineRule="auto"/>
              <w:jc w:val="both"/>
              <w:rPr>
                <w:rFonts w:ascii="Arial" w:hAnsi="Arial" w:cs="Arial"/>
                <w:iCs/>
                <w:sz w:val="22"/>
                <w:szCs w:val="22"/>
                <w:lang w:val="es-419" w:eastAsia="es-CR"/>
              </w:rPr>
            </w:pPr>
            <w:r w:rsidRPr="00F5149D">
              <w:rPr>
                <w:rFonts w:ascii="Arial" w:hAnsi="Arial" w:cs="Arial"/>
                <w:iCs/>
                <w:sz w:val="22"/>
                <w:szCs w:val="22"/>
                <w:lang w:val="es-419" w:eastAsia="es-CR"/>
              </w:rPr>
              <w:t xml:space="preserve">Informar al Departamento de Proveeduría o la Administración Regional la detección de incumplimientos de la persona oferente, así como del personal interno al régimen de prohibiciones, </w:t>
            </w:r>
            <w:r w:rsidR="000B5DB7" w:rsidRPr="00F5149D">
              <w:rPr>
                <w:rFonts w:ascii="Arial" w:hAnsi="Arial" w:cs="Arial"/>
                <w:iCs/>
                <w:sz w:val="22"/>
                <w:szCs w:val="22"/>
                <w:lang w:val="es-419" w:eastAsia="es-CR"/>
              </w:rPr>
              <w:t>o</w:t>
            </w:r>
            <w:r w:rsidRPr="00F5149D">
              <w:rPr>
                <w:rFonts w:ascii="Arial" w:hAnsi="Arial" w:cs="Arial"/>
                <w:iCs/>
                <w:sz w:val="22"/>
                <w:szCs w:val="22"/>
                <w:lang w:val="es-419" w:eastAsia="es-CR"/>
              </w:rPr>
              <w:t xml:space="preserve"> de los conflictos de interés que se puedan presentar en el desarrollo de cualquiera de las fases del proceso de contratación.</w:t>
            </w:r>
          </w:p>
        </w:tc>
      </w:tr>
      <w:tr w:rsidR="00F5149D" w:rsidRPr="00F5149D" w14:paraId="25889DC9" w14:textId="77777777" w:rsidTr="00FE7E25">
        <w:tblPrEx>
          <w:jc w:val="center"/>
          <w:tblInd w:w="0" w:type="dxa"/>
          <w:shd w:val="clear" w:color="auto" w:fill="auto"/>
        </w:tblPrEx>
        <w:trPr>
          <w:trHeight w:val="420"/>
          <w:jc w:val="center"/>
        </w:trPr>
        <w:tc>
          <w:tcPr>
            <w:tcW w:w="9356" w:type="dxa"/>
            <w:shd w:val="clear" w:color="auto" w:fill="D9E2F3"/>
            <w:vAlign w:val="center"/>
          </w:tcPr>
          <w:p w14:paraId="799A0A43" w14:textId="77777777" w:rsidR="000A06A6" w:rsidRPr="00F5149D" w:rsidRDefault="000A06A6" w:rsidP="000A06A6">
            <w:pPr>
              <w:spacing w:after="0" w:line="240" w:lineRule="auto"/>
              <w:rPr>
                <w:rFonts w:ascii="Arial" w:eastAsia="Calibri" w:hAnsi="Arial" w:cs="Arial"/>
                <w:b/>
                <w:sz w:val="22"/>
                <w:szCs w:val="22"/>
                <w:lang w:val="es-419"/>
              </w:rPr>
            </w:pPr>
            <w:r w:rsidRPr="00F5149D">
              <w:rPr>
                <w:rFonts w:ascii="Arial" w:eastAsia="Calibri" w:hAnsi="Arial" w:cs="Arial"/>
                <w:b/>
                <w:sz w:val="22"/>
                <w:szCs w:val="22"/>
                <w:lang w:val="es-419"/>
              </w:rPr>
              <w:lastRenderedPageBreak/>
              <w:t>Administrador del contrato</w:t>
            </w:r>
          </w:p>
        </w:tc>
      </w:tr>
      <w:tr w:rsidR="00F5149D" w:rsidRPr="00F5149D" w14:paraId="028A1385" w14:textId="77777777" w:rsidTr="00CB650B">
        <w:tblPrEx>
          <w:jc w:val="center"/>
          <w:tblInd w:w="0" w:type="dxa"/>
          <w:shd w:val="clear" w:color="auto" w:fill="auto"/>
        </w:tblPrEx>
        <w:trPr>
          <w:trHeight w:val="1114"/>
          <w:jc w:val="center"/>
        </w:trPr>
        <w:tc>
          <w:tcPr>
            <w:tcW w:w="9356" w:type="dxa"/>
            <w:vAlign w:val="center"/>
          </w:tcPr>
          <w:p w14:paraId="099D4C08" w14:textId="77777777" w:rsidR="00F5149D" w:rsidRPr="00F5149D" w:rsidRDefault="00F5149D" w:rsidP="00F5149D">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Respetar el régimen de prohibiciones contenido en el capítulo V de la Ley General de Contratación Pública, mismo que</w:t>
            </w:r>
            <w:r w:rsidRPr="00F5149D">
              <w:rPr>
                <w:rFonts w:asciiTheme="minorHAnsi" w:eastAsiaTheme="minorEastAsia" w:hAnsiTheme="minorHAnsi" w:cstheme="minorBidi"/>
              </w:rPr>
              <w:t xml:space="preserve"> </w:t>
            </w:r>
            <w:r w:rsidRPr="00F5149D">
              <w:rPr>
                <w:rFonts w:ascii="Arial" w:hAnsi="Arial" w:cs="Arial"/>
                <w:iCs/>
                <w:sz w:val="22"/>
                <w:szCs w:val="22"/>
                <w:lang w:val="es-419" w:eastAsia="es-CR"/>
              </w:rPr>
              <w:t>se extiende a lo largo de todo el procedimiento de contratación, desde la definición del objeto contractual hasta la fase de ejecución.</w:t>
            </w:r>
          </w:p>
          <w:p w14:paraId="0519DBCD" w14:textId="77777777" w:rsidR="000A06A6" w:rsidRPr="00F5149D" w:rsidRDefault="000A06A6" w:rsidP="000A06A6">
            <w:pPr>
              <w:spacing w:before="120" w:after="120" w:line="360" w:lineRule="auto"/>
              <w:jc w:val="both"/>
              <w:rPr>
                <w:rFonts w:ascii="Arial" w:hAnsi="Arial" w:cs="Arial"/>
                <w:b/>
                <w:bCs/>
                <w:iCs/>
                <w:sz w:val="22"/>
                <w:szCs w:val="22"/>
                <w:lang w:val="es-419" w:eastAsia="es-CR"/>
              </w:rPr>
            </w:pPr>
            <w:r w:rsidRPr="00F5149D">
              <w:rPr>
                <w:rFonts w:ascii="Arial" w:hAnsi="Arial" w:cs="Arial"/>
                <w:b/>
                <w:bCs/>
                <w:iCs/>
                <w:sz w:val="22"/>
                <w:szCs w:val="22"/>
                <w:u w:val="single"/>
                <w:lang w:val="es-419" w:eastAsia="es-CR"/>
              </w:rPr>
              <w:t>En la fase de ejecución contractual</w:t>
            </w:r>
            <w:r w:rsidRPr="00F5149D">
              <w:rPr>
                <w:rFonts w:ascii="Arial" w:hAnsi="Arial" w:cs="Arial"/>
                <w:b/>
                <w:bCs/>
                <w:iCs/>
                <w:sz w:val="22"/>
                <w:szCs w:val="22"/>
                <w:lang w:val="es-419" w:eastAsia="es-CR"/>
              </w:rPr>
              <w:t>:</w:t>
            </w:r>
          </w:p>
          <w:p w14:paraId="4C11E84A"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Emitir la orden de inicio del procedimiento (en los casos que corresponda).</w:t>
            </w:r>
          </w:p>
          <w:p w14:paraId="66094E26"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Velar por el correcto cumplimiento de cada una de las obligaciones pactadas en el pliego de condiciones, oferta, orden de pedido y/o contrato.</w:t>
            </w:r>
          </w:p>
          <w:p w14:paraId="0E07FDE5"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Ejecutar oportunamente los procedimientos de control de calidad definidos en la Decisión Inicial.</w:t>
            </w:r>
          </w:p>
          <w:p w14:paraId="63A3F7DB" w14:textId="22D00402"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 xml:space="preserve">Supervisar </w:t>
            </w:r>
            <w:r w:rsidR="000B5DB7" w:rsidRPr="00F5149D">
              <w:rPr>
                <w:rFonts w:ascii="Arial" w:hAnsi="Arial" w:cs="Arial"/>
                <w:iCs/>
                <w:sz w:val="22"/>
                <w:szCs w:val="22"/>
                <w:lang w:val="es-419" w:eastAsia="es-CR"/>
              </w:rPr>
              <w:t xml:space="preserve">y fiscalizar </w:t>
            </w:r>
            <w:r w:rsidRPr="00F5149D">
              <w:rPr>
                <w:rFonts w:ascii="Arial" w:hAnsi="Arial" w:cs="Arial"/>
                <w:iCs/>
                <w:sz w:val="22"/>
                <w:szCs w:val="22"/>
                <w:lang w:val="es-419" w:eastAsia="es-CR"/>
              </w:rPr>
              <w:t>el proceso de ejecución del contrato, en los casos que corresponda</w:t>
            </w:r>
            <w:r w:rsidR="00EB4F4F" w:rsidRPr="00F5149D">
              <w:rPr>
                <w:rFonts w:ascii="Arial" w:hAnsi="Arial" w:cs="Arial"/>
                <w:iCs/>
                <w:sz w:val="22"/>
                <w:szCs w:val="22"/>
                <w:lang w:val="es-419" w:eastAsia="es-CR"/>
              </w:rPr>
              <w:t>, e informar al Subproceso de Verificación y Ejecución Contractual de las eventualidades e incumplimientos que puedan surgir durante esta etapa</w:t>
            </w:r>
            <w:r w:rsidRPr="00F5149D">
              <w:rPr>
                <w:rFonts w:ascii="Arial" w:hAnsi="Arial" w:cs="Arial"/>
                <w:iCs/>
                <w:sz w:val="22"/>
                <w:szCs w:val="22"/>
                <w:lang w:val="es-419" w:eastAsia="es-CR"/>
              </w:rPr>
              <w:t>.</w:t>
            </w:r>
          </w:p>
          <w:p w14:paraId="24687935" w14:textId="78E1150C"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 xml:space="preserve">Incorporar al sistema toda la información que se genere </w:t>
            </w:r>
            <w:r w:rsidR="00EB4F4F" w:rsidRPr="00F5149D">
              <w:rPr>
                <w:rFonts w:ascii="Arial" w:hAnsi="Arial" w:cs="Arial"/>
                <w:iCs/>
                <w:sz w:val="22"/>
                <w:szCs w:val="22"/>
                <w:lang w:val="es-419" w:eastAsia="es-CR"/>
              </w:rPr>
              <w:t xml:space="preserve">con el objetivo de </w:t>
            </w:r>
            <w:r w:rsidRPr="00F5149D">
              <w:rPr>
                <w:rFonts w:ascii="Arial" w:hAnsi="Arial" w:cs="Arial"/>
                <w:iCs/>
                <w:sz w:val="22"/>
                <w:szCs w:val="22"/>
                <w:lang w:val="es-419" w:eastAsia="es-CR"/>
              </w:rPr>
              <w:t>mantener actualizado el expediente de la contratación.</w:t>
            </w:r>
          </w:p>
          <w:p w14:paraId="56FEA844"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lastRenderedPageBreak/>
              <w:t>Otorgar el recibido a satisfacción provisional y/o definitivo según corresponda, del servicio.</w:t>
            </w:r>
            <w:r w:rsidR="00E9679C" w:rsidRPr="00F5149D">
              <w:rPr>
                <w:rFonts w:ascii="Arial" w:hAnsi="Arial" w:cs="Arial"/>
                <w:iCs/>
                <w:sz w:val="22"/>
                <w:szCs w:val="22"/>
                <w:lang w:val="es-419" w:eastAsia="es-CR"/>
              </w:rPr>
              <w:t xml:space="preserve"> </w:t>
            </w:r>
            <w:r w:rsidRPr="00F5149D">
              <w:rPr>
                <w:rFonts w:ascii="Arial" w:hAnsi="Arial" w:cs="Arial"/>
                <w:iCs/>
                <w:sz w:val="22"/>
                <w:szCs w:val="22"/>
                <w:lang w:val="es-419" w:eastAsia="es-CR"/>
              </w:rPr>
              <w:t>Tramitar ante el Departamento Financiero Contable el pago de la factura de compra.</w:t>
            </w:r>
            <w:r w:rsidR="00E9679C" w:rsidRPr="00F5149D">
              <w:rPr>
                <w:rFonts w:ascii="Arial" w:hAnsi="Arial" w:cs="Arial"/>
                <w:iCs/>
                <w:sz w:val="22"/>
                <w:szCs w:val="22"/>
                <w:lang w:val="es-419" w:eastAsia="es-CR"/>
              </w:rPr>
              <w:t xml:space="preserve"> </w:t>
            </w:r>
            <w:r w:rsidRPr="00F5149D">
              <w:rPr>
                <w:rFonts w:ascii="Arial" w:hAnsi="Arial" w:cs="Arial"/>
                <w:iCs/>
                <w:sz w:val="22"/>
                <w:szCs w:val="22"/>
                <w:lang w:val="es-419" w:eastAsia="es-CR"/>
              </w:rPr>
              <w:t>En los casos que corresponda, acordar la suscripción del finiquito.</w:t>
            </w:r>
          </w:p>
        </w:tc>
      </w:tr>
      <w:tr w:rsidR="00F5149D" w:rsidRPr="00F5149D" w14:paraId="6A361B97" w14:textId="77777777" w:rsidTr="00FE7E25">
        <w:tblPrEx>
          <w:jc w:val="center"/>
          <w:tblInd w:w="0" w:type="dxa"/>
          <w:shd w:val="clear" w:color="auto" w:fill="auto"/>
        </w:tblPrEx>
        <w:trPr>
          <w:trHeight w:val="420"/>
          <w:jc w:val="center"/>
        </w:trPr>
        <w:tc>
          <w:tcPr>
            <w:tcW w:w="9356" w:type="dxa"/>
            <w:shd w:val="clear" w:color="auto" w:fill="D9E2F3"/>
            <w:vAlign w:val="center"/>
          </w:tcPr>
          <w:p w14:paraId="061B8E7E" w14:textId="77777777" w:rsidR="000A06A6" w:rsidRPr="00F5149D" w:rsidRDefault="000A06A6" w:rsidP="000A06A6">
            <w:pPr>
              <w:spacing w:after="0" w:line="240" w:lineRule="auto"/>
              <w:rPr>
                <w:rFonts w:ascii="Arial" w:eastAsia="Calibri" w:hAnsi="Arial" w:cs="Arial"/>
                <w:b/>
                <w:sz w:val="22"/>
                <w:szCs w:val="22"/>
                <w:lang w:val="es-419"/>
              </w:rPr>
            </w:pPr>
            <w:r w:rsidRPr="00F5149D">
              <w:rPr>
                <w:rFonts w:ascii="Arial" w:eastAsia="Calibri" w:hAnsi="Arial" w:cs="Arial"/>
                <w:b/>
                <w:sz w:val="22"/>
                <w:szCs w:val="22"/>
                <w:lang w:val="es-419"/>
              </w:rPr>
              <w:lastRenderedPageBreak/>
              <w:t>Departamento de Proveeduría y Administraciones Regionales</w:t>
            </w:r>
          </w:p>
        </w:tc>
      </w:tr>
      <w:tr w:rsidR="00F5149D" w:rsidRPr="00F5149D" w14:paraId="39F62D90" w14:textId="77777777" w:rsidTr="00FE7E25">
        <w:tblPrEx>
          <w:jc w:val="center"/>
          <w:tblInd w:w="0" w:type="dxa"/>
          <w:shd w:val="clear" w:color="auto" w:fill="auto"/>
        </w:tblPrEx>
        <w:trPr>
          <w:trHeight w:val="2403"/>
          <w:jc w:val="center"/>
        </w:trPr>
        <w:tc>
          <w:tcPr>
            <w:tcW w:w="9356" w:type="dxa"/>
            <w:vAlign w:val="center"/>
          </w:tcPr>
          <w:p w14:paraId="38CD59F2" w14:textId="1FDFADB6"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Es competencia del Departamento de Proveeduría y de la Administración Regional en los casos que corresponda conducir los trámites del procedimiento de Contratación Administrativa, así como:</w:t>
            </w:r>
          </w:p>
          <w:p w14:paraId="479A2CDC" w14:textId="77777777" w:rsidR="00F5149D" w:rsidRPr="00F5149D" w:rsidRDefault="00F5149D" w:rsidP="00F5149D">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Respetar el régimen de prohibiciones contenido en el capítulo V de la Ley General de Contratación Pública, mismo que</w:t>
            </w:r>
            <w:r w:rsidRPr="00F5149D">
              <w:rPr>
                <w:rFonts w:asciiTheme="minorHAnsi" w:eastAsiaTheme="minorEastAsia" w:hAnsiTheme="minorHAnsi" w:cstheme="minorBidi"/>
              </w:rPr>
              <w:t xml:space="preserve"> </w:t>
            </w:r>
            <w:r w:rsidRPr="00F5149D">
              <w:rPr>
                <w:rFonts w:ascii="Arial" w:hAnsi="Arial" w:cs="Arial"/>
                <w:iCs/>
                <w:sz w:val="22"/>
                <w:szCs w:val="22"/>
                <w:lang w:val="es-419" w:eastAsia="es-CR"/>
              </w:rPr>
              <w:t>se extiende a lo largo de todo el procedimiento de contratación, desde la definición del objeto contractual hasta la fase de ejecución.</w:t>
            </w:r>
          </w:p>
          <w:p w14:paraId="6317DC2F" w14:textId="77777777" w:rsidR="00F5149D" w:rsidRPr="00F5149D" w:rsidRDefault="00F5149D" w:rsidP="00E9679C">
            <w:pPr>
              <w:spacing w:before="120" w:after="120" w:line="276" w:lineRule="auto"/>
              <w:jc w:val="both"/>
              <w:rPr>
                <w:rFonts w:ascii="Arial" w:hAnsi="Arial" w:cs="Arial"/>
                <w:iCs/>
                <w:sz w:val="22"/>
                <w:szCs w:val="22"/>
                <w:lang w:val="es-419" w:eastAsia="es-CR"/>
              </w:rPr>
            </w:pPr>
          </w:p>
          <w:p w14:paraId="39006B43" w14:textId="77777777" w:rsidR="000A06A6" w:rsidRPr="00F5149D" w:rsidRDefault="000A06A6" w:rsidP="00E9679C">
            <w:pPr>
              <w:spacing w:before="120" w:after="120" w:line="276" w:lineRule="auto"/>
              <w:jc w:val="both"/>
              <w:rPr>
                <w:rFonts w:ascii="Arial" w:hAnsi="Arial" w:cs="Arial"/>
                <w:b/>
                <w:bCs/>
                <w:iCs/>
                <w:sz w:val="22"/>
                <w:szCs w:val="22"/>
                <w:lang w:val="es-419" w:eastAsia="es-CR"/>
              </w:rPr>
            </w:pPr>
            <w:r w:rsidRPr="00F5149D">
              <w:rPr>
                <w:rFonts w:ascii="Arial" w:hAnsi="Arial" w:cs="Arial"/>
                <w:b/>
                <w:bCs/>
                <w:iCs/>
                <w:sz w:val="22"/>
                <w:szCs w:val="22"/>
                <w:u w:val="single"/>
                <w:lang w:val="es-419" w:eastAsia="es-CR"/>
              </w:rPr>
              <w:t>En la fase previa a la contratación</w:t>
            </w:r>
            <w:r w:rsidRPr="00F5149D">
              <w:rPr>
                <w:rFonts w:ascii="Arial" w:hAnsi="Arial" w:cs="Arial"/>
                <w:b/>
                <w:bCs/>
                <w:iCs/>
                <w:sz w:val="22"/>
                <w:szCs w:val="22"/>
                <w:lang w:val="es-419" w:eastAsia="es-CR"/>
              </w:rPr>
              <w:t>:</w:t>
            </w:r>
          </w:p>
          <w:p w14:paraId="601FB4B7" w14:textId="60A92EC8"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 xml:space="preserve">Verificar que tanto la requisición como la </w:t>
            </w:r>
            <w:r w:rsidR="00AA2147" w:rsidRPr="00F5149D">
              <w:rPr>
                <w:rFonts w:ascii="Arial" w:hAnsi="Arial" w:cs="Arial"/>
                <w:iCs/>
                <w:sz w:val="22"/>
                <w:szCs w:val="22"/>
                <w:lang w:val="es-419" w:eastAsia="es-CR"/>
              </w:rPr>
              <w:t>D</w:t>
            </w:r>
            <w:r w:rsidRPr="00F5149D">
              <w:rPr>
                <w:rFonts w:ascii="Arial" w:hAnsi="Arial" w:cs="Arial"/>
                <w:iCs/>
                <w:sz w:val="22"/>
                <w:szCs w:val="22"/>
                <w:lang w:val="es-419" w:eastAsia="es-CR"/>
              </w:rPr>
              <w:t xml:space="preserve">ecisión </w:t>
            </w:r>
            <w:r w:rsidR="00AA2147" w:rsidRPr="00F5149D">
              <w:rPr>
                <w:rFonts w:ascii="Arial" w:hAnsi="Arial" w:cs="Arial"/>
                <w:iCs/>
                <w:sz w:val="22"/>
                <w:szCs w:val="22"/>
                <w:lang w:val="es-419" w:eastAsia="es-CR"/>
              </w:rPr>
              <w:t>I</w:t>
            </w:r>
            <w:r w:rsidRPr="00F5149D">
              <w:rPr>
                <w:rFonts w:ascii="Arial" w:hAnsi="Arial" w:cs="Arial"/>
                <w:iCs/>
                <w:sz w:val="22"/>
                <w:szCs w:val="22"/>
                <w:lang w:val="es-419" w:eastAsia="es-CR"/>
              </w:rPr>
              <w:t>nicial del trámite de compra contemplen la información requerida según la normativa y las directrices internas giradas al respecto.</w:t>
            </w:r>
          </w:p>
          <w:p w14:paraId="3B64C658"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Brindar asesoría a las oficinas judiciales sobre los términos de referencia que van a ser incorporados en el pliego de condiciones de la contratación.</w:t>
            </w:r>
          </w:p>
          <w:p w14:paraId="2419ED18" w14:textId="2FE961D6"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Elaborar los diferentes pliegos de condiciones y suscribir en conjunto con el jerarca correspondiente, en los casos en los que aplique las decisiones iniciales para la compra</w:t>
            </w:r>
            <w:r w:rsidR="006B5D5B" w:rsidRPr="00F5149D">
              <w:rPr>
                <w:rFonts w:ascii="Arial" w:hAnsi="Arial" w:cs="Arial"/>
                <w:iCs/>
                <w:sz w:val="22"/>
                <w:szCs w:val="22"/>
                <w:lang w:val="es-419" w:eastAsia="es-CR"/>
              </w:rPr>
              <w:t xml:space="preserve"> </w:t>
            </w:r>
            <w:r w:rsidR="00173AE3" w:rsidRPr="00F5149D">
              <w:rPr>
                <w:rFonts w:ascii="Arial" w:hAnsi="Arial" w:cs="Arial"/>
                <w:iCs/>
                <w:sz w:val="22"/>
                <w:szCs w:val="22"/>
                <w:lang w:val="es-419" w:eastAsia="es-CR"/>
              </w:rPr>
              <w:t>de los</w:t>
            </w:r>
            <w:r w:rsidR="006B5D5B" w:rsidRPr="00F5149D">
              <w:rPr>
                <w:rFonts w:ascii="Arial" w:hAnsi="Arial" w:cs="Arial"/>
                <w:iCs/>
                <w:sz w:val="22"/>
                <w:szCs w:val="22"/>
                <w:lang w:val="es-419" w:eastAsia="es-CR"/>
              </w:rPr>
              <w:t xml:space="preserve"> </w:t>
            </w:r>
            <w:r w:rsidRPr="00F5149D">
              <w:rPr>
                <w:rFonts w:ascii="Arial" w:hAnsi="Arial" w:cs="Arial"/>
                <w:iCs/>
                <w:sz w:val="22"/>
                <w:szCs w:val="22"/>
                <w:lang w:val="es-419" w:eastAsia="es-CR"/>
              </w:rPr>
              <w:t>servicios de conformidad con el procedimiento de contratación que debe</w:t>
            </w:r>
            <w:r w:rsidR="00C957D5" w:rsidRPr="00F5149D">
              <w:rPr>
                <w:rFonts w:ascii="Arial" w:hAnsi="Arial" w:cs="Arial"/>
                <w:iCs/>
                <w:sz w:val="22"/>
                <w:szCs w:val="22"/>
                <w:lang w:val="es-419" w:eastAsia="es-CR"/>
              </w:rPr>
              <w:t>rá</w:t>
            </w:r>
            <w:r w:rsidRPr="00F5149D">
              <w:rPr>
                <w:rFonts w:ascii="Arial" w:hAnsi="Arial" w:cs="Arial"/>
                <w:iCs/>
                <w:sz w:val="22"/>
                <w:szCs w:val="22"/>
                <w:lang w:val="es-419" w:eastAsia="es-CR"/>
              </w:rPr>
              <w:t xml:space="preserve"> llevarse a cabo.</w:t>
            </w:r>
          </w:p>
          <w:p w14:paraId="11A9845E"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Gestionar con las diferentes oficinas judiciales y el Área de Contratación Administrativa de la Dirección Jurídica, todo lo relativo a los recursos de objeción, aclaraciones y/o modificaciones al pliego de condiciones.</w:t>
            </w:r>
          </w:p>
          <w:p w14:paraId="2F47CB0A" w14:textId="77777777" w:rsidR="000A06A6" w:rsidRPr="00F5149D" w:rsidRDefault="000A06A6" w:rsidP="00E9679C">
            <w:pPr>
              <w:spacing w:before="120" w:after="120" w:line="276" w:lineRule="auto"/>
              <w:jc w:val="both"/>
              <w:rPr>
                <w:rFonts w:ascii="Arial" w:hAnsi="Arial" w:cs="Arial"/>
                <w:b/>
                <w:bCs/>
                <w:iCs/>
                <w:sz w:val="22"/>
                <w:szCs w:val="22"/>
                <w:lang w:val="es-419" w:eastAsia="es-CR"/>
              </w:rPr>
            </w:pPr>
            <w:r w:rsidRPr="00F5149D">
              <w:rPr>
                <w:rFonts w:ascii="Arial" w:hAnsi="Arial" w:cs="Arial"/>
                <w:b/>
                <w:bCs/>
                <w:iCs/>
                <w:sz w:val="22"/>
                <w:szCs w:val="22"/>
                <w:u w:val="single"/>
                <w:lang w:val="es-419" w:eastAsia="es-CR"/>
              </w:rPr>
              <w:t>En la fase de contratación</w:t>
            </w:r>
            <w:r w:rsidRPr="00F5149D">
              <w:rPr>
                <w:rFonts w:ascii="Arial" w:hAnsi="Arial" w:cs="Arial"/>
                <w:b/>
                <w:bCs/>
                <w:iCs/>
                <w:sz w:val="22"/>
                <w:szCs w:val="22"/>
                <w:lang w:val="es-419" w:eastAsia="es-CR"/>
              </w:rPr>
              <w:t>:</w:t>
            </w:r>
          </w:p>
          <w:p w14:paraId="7044FDA5"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Gestionar la invitación mediante el Sistema Digital Unificado para los diferentes concursos.</w:t>
            </w:r>
          </w:p>
          <w:p w14:paraId="21C399EE"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Realizar la apertura de ofertas, analizar el cumplimiento de las condiciones generales y solicitar el criterio técnico y legal (cuando corresponda).</w:t>
            </w:r>
          </w:p>
          <w:p w14:paraId="67F50405"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Aplicar toda la normativa vigente para el adecuado abordaje del análisis de la oferta durante el proceso de contratación y el respectivo trámite de la recomendación de adjudicación.</w:t>
            </w:r>
          </w:p>
          <w:p w14:paraId="3DA81560" w14:textId="74AAAA8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lastRenderedPageBreak/>
              <w:t xml:space="preserve">Cursar la </w:t>
            </w:r>
            <w:r w:rsidR="00AA2147" w:rsidRPr="00F5149D">
              <w:rPr>
                <w:rFonts w:ascii="Arial" w:hAnsi="Arial" w:cs="Arial"/>
                <w:iCs/>
                <w:sz w:val="22"/>
                <w:szCs w:val="22"/>
                <w:lang w:val="es-419" w:eastAsia="es-CR"/>
              </w:rPr>
              <w:t xml:space="preserve">subsanación </w:t>
            </w:r>
            <w:r w:rsidRPr="00F5149D">
              <w:rPr>
                <w:rFonts w:ascii="Arial" w:hAnsi="Arial" w:cs="Arial"/>
                <w:iCs/>
                <w:sz w:val="22"/>
                <w:szCs w:val="22"/>
                <w:lang w:val="es-419" w:eastAsia="es-CR"/>
              </w:rPr>
              <w:t xml:space="preserve">en los casos que </w:t>
            </w:r>
            <w:r w:rsidR="00AA2147" w:rsidRPr="00F5149D">
              <w:rPr>
                <w:rFonts w:ascii="Arial" w:hAnsi="Arial" w:cs="Arial"/>
                <w:iCs/>
                <w:sz w:val="22"/>
                <w:szCs w:val="22"/>
                <w:lang w:val="es-419" w:eastAsia="es-CR"/>
              </w:rPr>
              <w:t xml:space="preserve">así proceda </w:t>
            </w:r>
            <w:r w:rsidRPr="00F5149D">
              <w:rPr>
                <w:rFonts w:ascii="Arial" w:hAnsi="Arial" w:cs="Arial"/>
                <w:iCs/>
                <w:sz w:val="22"/>
                <w:szCs w:val="22"/>
                <w:lang w:val="es-419" w:eastAsia="es-CR"/>
              </w:rPr>
              <w:t>y una vez que se cuente con el informe final del criterio técnico y legal (en los casos que correspondan), proceder con el dictado del acto final, o bien la declaratoria de infructuosa o desierta.</w:t>
            </w:r>
          </w:p>
          <w:p w14:paraId="7448CA61"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Gestionar con las diferentes oficinas judiciales y el Área de Contratación Administrativa de la Dirección Jurídica, todo lo referente a los recursos de apelación o revocatoria al acto final.</w:t>
            </w:r>
          </w:p>
          <w:p w14:paraId="2788E885" w14:textId="494F822F"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Elaborar y notificar la orden de pedido o contrato</w:t>
            </w:r>
            <w:r w:rsidR="00AA2147" w:rsidRPr="00F5149D">
              <w:rPr>
                <w:rFonts w:ascii="Arial" w:hAnsi="Arial" w:cs="Arial"/>
                <w:iCs/>
                <w:sz w:val="22"/>
                <w:szCs w:val="22"/>
                <w:lang w:val="es-419" w:eastAsia="es-CR"/>
              </w:rPr>
              <w:t xml:space="preserve"> en el SDU</w:t>
            </w:r>
            <w:r w:rsidRPr="00F5149D">
              <w:rPr>
                <w:rFonts w:ascii="Arial" w:hAnsi="Arial" w:cs="Arial"/>
                <w:iCs/>
                <w:sz w:val="22"/>
                <w:szCs w:val="22"/>
                <w:lang w:val="es-419" w:eastAsia="es-CR"/>
              </w:rPr>
              <w:t>.</w:t>
            </w:r>
          </w:p>
          <w:p w14:paraId="4A4D04C4" w14:textId="77777777" w:rsidR="000A06A6" w:rsidRPr="00F5149D" w:rsidRDefault="000A06A6" w:rsidP="00E9679C">
            <w:pPr>
              <w:spacing w:before="120" w:after="120" w:line="276" w:lineRule="auto"/>
              <w:jc w:val="both"/>
              <w:rPr>
                <w:rFonts w:ascii="Arial" w:hAnsi="Arial" w:cs="Arial"/>
                <w:b/>
                <w:bCs/>
                <w:iCs/>
                <w:sz w:val="22"/>
                <w:szCs w:val="22"/>
                <w:lang w:val="es-419" w:eastAsia="es-CR"/>
              </w:rPr>
            </w:pPr>
            <w:r w:rsidRPr="00F5149D">
              <w:rPr>
                <w:rFonts w:ascii="Arial" w:hAnsi="Arial" w:cs="Arial"/>
                <w:b/>
                <w:bCs/>
                <w:iCs/>
                <w:sz w:val="22"/>
                <w:szCs w:val="22"/>
                <w:u w:val="single"/>
                <w:lang w:val="es-419" w:eastAsia="es-CR"/>
              </w:rPr>
              <w:t>En la fase de ejecución</w:t>
            </w:r>
            <w:r w:rsidRPr="00F5149D">
              <w:rPr>
                <w:rFonts w:ascii="Arial" w:hAnsi="Arial" w:cs="Arial"/>
                <w:b/>
                <w:bCs/>
                <w:iCs/>
                <w:sz w:val="22"/>
                <w:szCs w:val="22"/>
                <w:lang w:val="es-419" w:eastAsia="es-CR"/>
              </w:rPr>
              <w:t>:</w:t>
            </w:r>
          </w:p>
          <w:p w14:paraId="07BCB3DD"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Emitir la orden de inicio del procedimiento (en los casos que corresponda).</w:t>
            </w:r>
          </w:p>
          <w:p w14:paraId="6920F9CB" w14:textId="77777777" w:rsidR="000A06A6" w:rsidRPr="00F5149D" w:rsidRDefault="000A06A6" w:rsidP="00E9679C">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Fiscalizar las contrataciones realizadas hasta recibir los servicios a entera satisfacción del Administrador del contrato, con el fin de proceder con el reajuste o revisión de precios, así como con el cobro de cláusulas penales o multas cuando corresponda.</w:t>
            </w:r>
          </w:p>
          <w:p w14:paraId="6D4CE4E6" w14:textId="4CFEE4E5" w:rsidR="0042308E" w:rsidRPr="00F5149D" w:rsidRDefault="0042308E" w:rsidP="00E9679C">
            <w:pPr>
              <w:spacing w:before="120" w:after="120" w:line="276" w:lineRule="auto"/>
              <w:jc w:val="both"/>
              <w:rPr>
                <w:rFonts w:ascii="Arial" w:hAnsi="Arial" w:cs="Arial"/>
                <w:iCs/>
                <w:sz w:val="22"/>
                <w:szCs w:val="22"/>
                <w:lang w:val="es-419" w:eastAsia="es-CR"/>
              </w:rPr>
            </w:pPr>
            <w:r w:rsidRPr="00F5149D">
              <w:rPr>
                <w:rFonts w:ascii="Arial" w:hAnsi="Arial" w:cs="Arial"/>
                <w:iCs/>
                <w:lang w:val="es-419" w:eastAsia="es-CR"/>
              </w:rPr>
              <w:t>Atender toda gestión que formule la persona contratista, en forma conjunta con la persona administradora del contrato.</w:t>
            </w:r>
          </w:p>
        </w:tc>
      </w:tr>
    </w:tbl>
    <w:p w14:paraId="343EB745" w14:textId="77777777" w:rsidR="00E9679C" w:rsidRPr="00F5149D" w:rsidRDefault="00E9679C" w:rsidP="00215794">
      <w:pPr>
        <w:jc w:val="both"/>
        <w:rPr>
          <w:rFonts w:ascii="Arial" w:hAnsi="Arial" w:cs="Arial"/>
          <w:sz w:val="22"/>
          <w:szCs w:val="22"/>
          <w:lang w:val="es-419"/>
        </w:rPr>
      </w:pPr>
    </w:p>
    <w:p w14:paraId="65099041" w14:textId="6CFD5873" w:rsidR="00215794" w:rsidRPr="00F5149D" w:rsidRDefault="00215794" w:rsidP="00215794">
      <w:pPr>
        <w:jc w:val="both"/>
        <w:rPr>
          <w:rFonts w:ascii="Arial" w:hAnsi="Arial" w:cs="Arial"/>
          <w:sz w:val="22"/>
          <w:szCs w:val="22"/>
          <w:lang w:val="es-419"/>
        </w:rPr>
      </w:pPr>
      <w:r w:rsidRPr="00F5149D">
        <w:rPr>
          <w:rFonts w:ascii="Arial" w:hAnsi="Arial" w:cs="Arial"/>
          <w:sz w:val="22"/>
          <w:szCs w:val="22"/>
          <w:lang w:val="es-419"/>
        </w:rPr>
        <w:t>Es importante señalar, que este apartado NO se debe</w:t>
      </w:r>
      <w:r w:rsidR="0042308E" w:rsidRPr="00F5149D">
        <w:rPr>
          <w:rFonts w:ascii="Arial" w:hAnsi="Arial" w:cs="Arial"/>
          <w:sz w:val="22"/>
          <w:szCs w:val="22"/>
          <w:lang w:val="es-419"/>
        </w:rPr>
        <w:t>rá</w:t>
      </w:r>
      <w:r w:rsidRPr="00F5149D">
        <w:rPr>
          <w:rFonts w:ascii="Arial" w:hAnsi="Arial" w:cs="Arial"/>
          <w:sz w:val="22"/>
          <w:szCs w:val="22"/>
          <w:lang w:val="es-419"/>
        </w:rPr>
        <w:t xml:space="preserve"> incorporar al oficio de Decisión inicial que se debe</w:t>
      </w:r>
      <w:r w:rsidR="0042308E" w:rsidRPr="00F5149D">
        <w:rPr>
          <w:rFonts w:ascii="Arial" w:hAnsi="Arial" w:cs="Arial"/>
          <w:sz w:val="22"/>
          <w:szCs w:val="22"/>
          <w:lang w:val="es-419"/>
        </w:rPr>
        <w:t>rá</w:t>
      </w:r>
      <w:r w:rsidRPr="00F5149D">
        <w:rPr>
          <w:rFonts w:ascii="Arial" w:hAnsi="Arial" w:cs="Arial"/>
          <w:sz w:val="22"/>
          <w:szCs w:val="22"/>
          <w:lang w:val="es-419"/>
        </w:rPr>
        <w:t xml:space="preserve"> remitir para iniciar el proceso de contratación, pues como se indicó al inicio de este apartado es únicamente para conocimiento de la oficina responsable de gestionar la compra.</w:t>
      </w:r>
    </w:p>
    <w:p w14:paraId="3AF004AD" w14:textId="526C82A7" w:rsidR="00215794" w:rsidRPr="00F5149D" w:rsidRDefault="00215794" w:rsidP="00215794">
      <w:pPr>
        <w:jc w:val="both"/>
        <w:rPr>
          <w:rFonts w:ascii="Arial" w:hAnsi="Arial" w:cs="Arial"/>
          <w:sz w:val="22"/>
          <w:szCs w:val="22"/>
          <w:lang w:val="es-419"/>
        </w:rPr>
      </w:pPr>
      <w:r w:rsidRPr="00F5149D">
        <w:rPr>
          <w:rFonts w:ascii="Arial" w:hAnsi="Arial" w:cs="Arial"/>
          <w:sz w:val="22"/>
          <w:szCs w:val="22"/>
          <w:lang w:val="es-419"/>
        </w:rPr>
        <w:t>Adicionalmente, en esta Decisión inicial no se incorporan los siguientes apartados:</w:t>
      </w:r>
    </w:p>
    <w:p w14:paraId="24F02C61" w14:textId="3545E4DC" w:rsidR="00215794" w:rsidRPr="00F5149D" w:rsidRDefault="00215794" w:rsidP="00CB650B">
      <w:pPr>
        <w:pStyle w:val="Prrafodelista"/>
        <w:numPr>
          <w:ilvl w:val="0"/>
          <w:numId w:val="32"/>
        </w:numPr>
        <w:ind w:left="1134"/>
        <w:jc w:val="both"/>
        <w:rPr>
          <w:rFonts w:ascii="Arial" w:hAnsi="Arial" w:cs="Arial"/>
          <w:sz w:val="22"/>
          <w:szCs w:val="22"/>
          <w:lang w:val="es-419"/>
        </w:rPr>
      </w:pPr>
      <w:r w:rsidRPr="00F5149D">
        <w:rPr>
          <w:rFonts w:ascii="Arial" w:hAnsi="Arial" w:cs="Arial"/>
          <w:sz w:val="22"/>
          <w:szCs w:val="22"/>
          <w:lang w:val="es-419"/>
        </w:rPr>
        <w:t>Requisitos de Admisibilidad.</w:t>
      </w:r>
    </w:p>
    <w:p w14:paraId="2CE33C50" w14:textId="5569A28A" w:rsidR="00215794" w:rsidRPr="00F5149D" w:rsidRDefault="00215794" w:rsidP="00CB650B">
      <w:pPr>
        <w:pStyle w:val="Prrafodelista"/>
        <w:numPr>
          <w:ilvl w:val="0"/>
          <w:numId w:val="32"/>
        </w:numPr>
        <w:ind w:left="1134"/>
        <w:jc w:val="both"/>
        <w:rPr>
          <w:rFonts w:ascii="Arial" w:hAnsi="Arial" w:cs="Arial"/>
          <w:sz w:val="22"/>
          <w:szCs w:val="22"/>
          <w:lang w:val="es-419"/>
        </w:rPr>
      </w:pPr>
      <w:r w:rsidRPr="00F5149D">
        <w:rPr>
          <w:rFonts w:ascii="Arial" w:hAnsi="Arial" w:cs="Arial"/>
          <w:sz w:val="22"/>
          <w:szCs w:val="22"/>
          <w:lang w:val="es-419"/>
        </w:rPr>
        <w:t>Evaluación.</w:t>
      </w:r>
    </w:p>
    <w:p w14:paraId="248D8FF2" w14:textId="508D6112" w:rsidR="00215794" w:rsidRPr="00F5149D" w:rsidRDefault="00215794" w:rsidP="00CB650B">
      <w:pPr>
        <w:pStyle w:val="Prrafodelista"/>
        <w:numPr>
          <w:ilvl w:val="0"/>
          <w:numId w:val="32"/>
        </w:numPr>
        <w:ind w:left="1134"/>
        <w:jc w:val="both"/>
        <w:rPr>
          <w:rFonts w:ascii="Arial" w:hAnsi="Arial" w:cs="Arial"/>
          <w:sz w:val="22"/>
          <w:szCs w:val="22"/>
          <w:lang w:val="es-419"/>
        </w:rPr>
      </w:pPr>
      <w:r w:rsidRPr="00F5149D">
        <w:rPr>
          <w:rFonts w:ascii="Arial" w:hAnsi="Arial" w:cs="Arial"/>
          <w:sz w:val="22"/>
          <w:szCs w:val="22"/>
          <w:lang w:val="es-419"/>
        </w:rPr>
        <w:t>Criterios Sustentables.</w:t>
      </w:r>
    </w:p>
    <w:p w14:paraId="65D80A4F" w14:textId="5AD1E0AE" w:rsidR="00215794" w:rsidRPr="00F5149D" w:rsidRDefault="00215794" w:rsidP="00CB650B">
      <w:pPr>
        <w:pStyle w:val="Prrafodelista"/>
        <w:numPr>
          <w:ilvl w:val="0"/>
          <w:numId w:val="32"/>
        </w:numPr>
        <w:ind w:left="1134"/>
        <w:jc w:val="both"/>
        <w:rPr>
          <w:rFonts w:ascii="Arial" w:hAnsi="Arial" w:cs="Arial"/>
          <w:sz w:val="22"/>
          <w:szCs w:val="22"/>
          <w:lang w:val="es-419"/>
        </w:rPr>
      </w:pPr>
      <w:r w:rsidRPr="00F5149D">
        <w:rPr>
          <w:rFonts w:ascii="Arial" w:hAnsi="Arial" w:cs="Arial"/>
          <w:sz w:val="22"/>
          <w:szCs w:val="22"/>
          <w:lang w:val="es-419"/>
        </w:rPr>
        <w:t>Criterios para incentivar la participación de las PYMES.</w:t>
      </w:r>
    </w:p>
    <w:p w14:paraId="2C1058E9" w14:textId="68786DA0" w:rsidR="00553F5B" w:rsidRPr="00F5149D" w:rsidRDefault="00215794" w:rsidP="00215794">
      <w:pPr>
        <w:jc w:val="both"/>
        <w:rPr>
          <w:rFonts w:ascii="Arial" w:hAnsi="Arial" w:cs="Arial"/>
          <w:sz w:val="22"/>
          <w:szCs w:val="22"/>
          <w:lang w:val="es-419"/>
        </w:rPr>
      </w:pPr>
      <w:r w:rsidRPr="00F5149D">
        <w:rPr>
          <w:rFonts w:ascii="Arial" w:hAnsi="Arial" w:cs="Arial"/>
          <w:sz w:val="22"/>
          <w:szCs w:val="22"/>
          <w:lang w:val="es-419"/>
        </w:rPr>
        <w:t>Lo anterior en virtud de que, al identificarse este proceso como una excepción estos apartados pierden sentido ya que de previo la oficina usuaria responsable de la contratación</w:t>
      </w:r>
      <w:r w:rsidR="00377521" w:rsidRPr="00F5149D">
        <w:rPr>
          <w:rFonts w:ascii="Arial" w:hAnsi="Arial" w:cs="Arial"/>
          <w:sz w:val="22"/>
          <w:szCs w:val="22"/>
          <w:lang w:val="es-419"/>
        </w:rPr>
        <w:t>,</w:t>
      </w:r>
      <w:r w:rsidRPr="00F5149D">
        <w:rPr>
          <w:rFonts w:ascii="Arial" w:hAnsi="Arial" w:cs="Arial"/>
          <w:sz w:val="22"/>
          <w:szCs w:val="22"/>
          <w:lang w:val="es-419"/>
        </w:rPr>
        <w:t xml:space="preserve"> debe</w:t>
      </w:r>
      <w:r w:rsidR="007B61F3" w:rsidRPr="00F5149D">
        <w:rPr>
          <w:rFonts w:ascii="Arial" w:hAnsi="Arial" w:cs="Arial"/>
          <w:sz w:val="22"/>
          <w:szCs w:val="22"/>
          <w:lang w:val="es-419"/>
        </w:rPr>
        <w:t>rá</w:t>
      </w:r>
      <w:r w:rsidRPr="00F5149D">
        <w:rPr>
          <w:rFonts w:ascii="Arial" w:hAnsi="Arial" w:cs="Arial"/>
          <w:sz w:val="22"/>
          <w:szCs w:val="22"/>
          <w:lang w:val="es-419"/>
        </w:rPr>
        <w:t xml:space="preserve"> haber verificado el cumplimiento absoluto del oferente escogido y por tanto no es necesario establecer requisitos de este tipo en el pliego de condiciones para realizar valoraciones posteriores.</w:t>
      </w:r>
    </w:p>
    <w:p w14:paraId="0A2F9ED1" w14:textId="77777777" w:rsidR="00E9679C" w:rsidRPr="00F5149D" w:rsidRDefault="00E9679C" w:rsidP="00215794">
      <w:pPr>
        <w:jc w:val="both"/>
        <w:rPr>
          <w:rFonts w:ascii="Arial" w:hAnsi="Arial" w:cs="Arial"/>
          <w:sz w:val="22"/>
          <w:szCs w:val="22"/>
          <w:lang w:val="es-419"/>
        </w:rPr>
      </w:pPr>
    </w:p>
    <w:p w14:paraId="5FEC65EE" w14:textId="27DD25AC" w:rsidR="00E9679C" w:rsidRPr="00F5149D" w:rsidRDefault="00E9679C" w:rsidP="00215794">
      <w:pPr>
        <w:jc w:val="both"/>
        <w:rPr>
          <w:rFonts w:ascii="Arial" w:hAnsi="Arial" w:cs="Arial"/>
          <w:sz w:val="22"/>
          <w:szCs w:val="22"/>
          <w:lang w:val="es-419"/>
        </w:rPr>
      </w:pPr>
    </w:p>
    <w:sectPr w:rsidR="00E9679C" w:rsidRPr="00F5149D" w:rsidSect="00B608C2">
      <w:headerReference w:type="default" r:id="rId8"/>
      <w:footerReference w:type="default" r:id="rId9"/>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4ABF" w14:textId="77777777" w:rsidR="00B608C2" w:rsidRDefault="00B608C2" w:rsidP="002313DA">
      <w:pPr>
        <w:spacing w:after="0" w:line="240" w:lineRule="auto"/>
      </w:pPr>
      <w:r>
        <w:separator/>
      </w:r>
    </w:p>
  </w:endnote>
  <w:endnote w:type="continuationSeparator" w:id="0">
    <w:p w14:paraId="4210AEC5" w14:textId="77777777" w:rsidR="00B608C2" w:rsidRDefault="00B608C2" w:rsidP="002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27F" w14:textId="77777777" w:rsidR="00C23044" w:rsidRPr="002313DA" w:rsidRDefault="00C23044" w:rsidP="002313DA">
    <w:pPr>
      <w:tabs>
        <w:tab w:val="center" w:pos="4252"/>
        <w:tab w:val="right" w:pos="8504"/>
      </w:tabs>
      <w:spacing w:after="0" w:line="240" w:lineRule="auto"/>
      <w:ind w:right="360"/>
      <w:jc w:val="center"/>
      <w:rPr>
        <w:rFonts w:ascii="Times New Roman" w:hAnsi="Times New Roman"/>
        <w:b/>
        <w:i/>
        <w:sz w:val="24"/>
        <w:szCs w:val="24"/>
        <w:lang w:val="es-ES" w:eastAsia="es-ES"/>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C23044" w:rsidRPr="008D6A1F" w14:paraId="28F215BA" w14:textId="77777777" w:rsidTr="00497702">
      <w:trPr>
        <w:trHeight w:val="288"/>
        <w:jc w:val="center"/>
      </w:trPr>
      <w:tc>
        <w:tcPr>
          <w:tcW w:w="2835" w:type="dxa"/>
          <w:tcBorders>
            <w:top w:val="single" w:sz="8" w:space="0" w:color="auto"/>
            <w:left w:val="nil"/>
            <w:bottom w:val="nil"/>
            <w:right w:val="nil"/>
          </w:tcBorders>
          <w:shd w:val="clear" w:color="auto" w:fill="auto"/>
          <w:vAlign w:val="center"/>
          <w:hideMark/>
        </w:tcPr>
        <w:p w14:paraId="1D1D7B26" w14:textId="77777777" w:rsidR="00C23044" w:rsidRPr="002313DA" w:rsidRDefault="00C23044" w:rsidP="002313DA">
          <w:pPr>
            <w:spacing w:after="0" w:line="240" w:lineRule="auto"/>
            <w:rPr>
              <w:rFonts w:ascii="Arial" w:hAnsi="Arial" w:cs="Arial"/>
              <w:b/>
              <w:bCs/>
              <w:color w:val="000000"/>
              <w:sz w:val="18"/>
              <w:szCs w:val="18"/>
              <w:lang w:eastAsia="es-CR"/>
            </w:rPr>
          </w:pPr>
          <w:r w:rsidRPr="002313DA">
            <w:rPr>
              <w:rFonts w:ascii="Arial" w:hAnsi="Arial" w:cs="Arial"/>
              <w:b/>
              <w:bCs/>
              <w:smallCaps/>
              <w:color w:val="000000"/>
              <w:sz w:val="18"/>
              <w:szCs w:val="24"/>
              <w:lang w:val="es-ES" w:eastAsia="es-CR"/>
            </w:rPr>
            <w:t>TELÉFONO</w:t>
          </w:r>
          <w:r w:rsidRPr="002313DA">
            <w:rPr>
              <w:rFonts w:ascii="Arial" w:hAnsi="Arial" w:cs="Arial"/>
              <w:b/>
              <w:bCs/>
              <w:smallCaps/>
              <w:color w:val="000000"/>
              <w:sz w:val="20"/>
              <w:szCs w:val="20"/>
              <w:lang w:val="es-ES" w:eastAsia="es-CR"/>
            </w:rPr>
            <w:t xml:space="preserve">:  </w:t>
          </w:r>
          <w:r w:rsidRPr="002313DA">
            <w:rPr>
              <w:rFonts w:ascii="Arial" w:hAnsi="Arial" w:cs="Arial"/>
              <w:b/>
              <w:bCs/>
              <w:i/>
              <w:iCs/>
              <w:smallCaps/>
              <w:color w:val="000000"/>
              <w:sz w:val="20"/>
              <w:szCs w:val="20"/>
              <w:lang w:val="es-ES" w:eastAsia="es-CR"/>
            </w:rPr>
            <w:t>2295-3121</w:t>
          </w:r>
          <w:r w:rsidRPr="002313DA">
            <w:rPr>
              <w:rFonts w:ascii="Arial" w:hAnsi="Arial" w:cs="Arial"/>
              <w:b/>
              <w:bCs/>
              <w:smallCaps/>
              <w:color w:val="000000"/>
              <w:sz w:val="20"/>
              <w:szCs w:val="20"/>
              <w:lang w:val="es-ES" w:eastAsia="es-CR"/>
            </w:rPr>
            <w:t xml:space="preserve">          </w:t>
          </w:r>
        </w:p>
      </w:tc>
      <w:tc>
        <w:tcPr>
          <w:tcW w:w="3261" w:type="dxa"/>
          <w:tcBorders>
            <w:top w:val="single" w:sz="8" w:space="0" w:color="auto"/>
            <w:left w:val="nil"/>
            <w:bottom w:val="nil"/>
            <w:right w:val="nil"/>
          </w:tcBorders>
          <w:shd w:val="clear" w:color="auto" w:fill="auto"/>
          <w:vAlign w:val="center"/>
          <w:hideMark/>
        </w:tcPr>
        <w:p w14:paraId="0F0A21C5" w14:textId="77777777" w:rsidR="00C23044" w:rsidRPr="002313DA" w:rsidRDefault="00CB650B" w:rsidP="002313DA">
          <w:pPr>
            <w:spacing w:after="0" w:line="240" w:lineRule="auto"/>
            <w:rPr>
              <w:color w:val="0563C1"/>
              <w:sz w:val="22"/>
              <w:szCs w:val="22"/>
              <w:u w:val="single"/>
              <w:lang w:eastAsia="es-CR"/>
            </w:rPr>
          </w:pPr>
          <w:hyperlink r:id="rId1" w:history="1">
            <w:r w:rsidR="00C23044" w:rsidRPr="002313DA">
              <w:rPr>
                <w:color w:val="0563C1"/>
                <w:sz w:val="22"/>
                <w:szCs w:val="22"/>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12BE488D" w14:textId="77777777" w:rsidR="00C23044" w:rsidRPr="002313DA" w:rsidRDefault="00C23044" w:rsidP="002313DA">
          <w:pPr>
            <w:spacing w:after="0" w:line="240" w:lineRule="auto"/>
            <w:jc w:val="center"/>
            <w:rPr>
              <w:rFonts w:ascii="Arial" w:hAnsi="Arial" w:cs="Arial"/>
              <w:b/>
              <w:bCs/>
              <w:color w:val="000000"/>
              <w:sz w:val="20"/>
              <w:szCs w:val="20"/>
              <w:lang w:eastAsia="es-CR"/>
            </w:rPr>
          </w:pPr>
          <w:r w:rsidRPr="002313DA">
            <w:rPr>
              <w:rFonts w:ascii="Arial" w:hAnsi="Arial" w:cs="Arial"/>
              <w:b/>
              <w:bCs/>
              <w:color w:val="000000"/>
              <w:sz w:val="20"/>
              <w:szCs w:val="20"/>
              <w:lang w:val="es-ES" w:eastAsia="es-CR"/>
            </w:rPr>
            <w:t xml:space="preserve">FAX: </w:t>
          </w:r>
          <w:r w:rsidRPr="002313DA">
            <w:rPr>
              <w:rFonts w:ascii="Arial" w:hAnsi="Arial" w:cs="Arial"/>
              <w:b/>
              <w:bCs/>
              <w:i/>
              <w:iCs/>
              <w:color w:val="000000"/>
              <w:sz w:val="20"/>
              <w:szCs w:val="20"/>
              <w:lang w:val="es-ES" w:eastAsia="es-CR"/>
            </w:rPr>
            <w:t>2221-8983</w:t>
          </w:r>
        </w:p>
      </w:tc>
    </w:tr>
  </w:tbl>
  <w:p w14:paraId="6A384581" w14:textId="77777777" w:rsidR="00C23044" w:rsidRPr="002313DA" w:rsidRDefault="00C23044" w:rsidP="002313DA">
    <w:pPr>
      <w:tabs>
        <w:tab w:val="center" w:pos="4252"/>
        <w:tab w:val="right" w:pos="8504"/>
      </w:tabs>
      <w:spacing w:after="0" w:line="240" w:lineRule="auto"/>
      <w:ind w:right="360"/>
      <w:jc w:val="center"/>
      <w:rPr>
        <w:rFonts w:ascii="Times New Roman" w:hAnsi="Times New Roman"/>
        <w:b/>
        <w:i/>
        <w:sz w:val="24"/>
        <w:szCs w:val="24"/>
        <w:lang w:val="es-ES" w:eastAsia="es-ES"/>
      </w:rPr>
    </w:pPr>
  </w:p>
  <w:p w14:paraId="0BCF43E7" w14:textId="77777777" w:rsidR="00C23044" w:rsidRPr="002313DA" w:rsidRDefault="00C23044" w:rsidP="002313DA">
    <w:pPr>
      <w:tabs>
        <w:tab w:val="center" w:pos="4252"/>
        <w:tab w:val="right" w:pos="8504"/>
      </w:tabs>
      <w:spacing w:after="0" w:line="240" w:lineRule="auto"/>
      <w:ind w:right="360"/>
      <w:jc w:val="center"/>
      <w:rPr>
        <w:rFonts w:ascii="Times New Roman" w:hAnsi="Times New Roman"/>
        <w:b/>
        <w:i/>
        <w:sz w:val="24"/>
        <w:szCs w:val="24"/>
        <w:lang w:val="es-ES" w:eastAsia="es-ES"/>
      </w:rPr>
    </w:pPr>
    <w:r w:rsidRPr="002313DA">
      <w:rPr>
        <w:rFonts w:ascii="Times New Roman" w:hAnsi="Times New Roman"/>
        <w:b/>
        <w:i/>
        <w:sz w:val="24"/>
        <w:szCs w:val="24"/>
        <w:lang w:val="es-ES" w:eastAsia="es-ES"/>
      </w:rPr>
      <w:t>“Justicia: Un pilar del desarrollo”</w:t>
    </w:r>
  </w:p>
  <w:p w14:paraId="296CA6D2" w14:textId="77777777" w:rsidR="00C23044" w:rsidRDefault="00C23044" w:rsidP="002313DA">
    <w:pPr>
      <w:pStyle w:val="Piedepgina"/>
    </w:pPr>
    <w:r w:rsidRPr="002313DA">
      <w:rPr>
        <w:rFonts w:ascii="Times New Roman" w:hAnsi="Times New Roman"/>
        <w:b/>
        <w:i/>
        <w:sz w:val="24"/>
        <w:szCs w:val="24"/>
        <w:lang w:val="es-ES"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6348" w14:textId="77777777" w:rsidR="00B608C2" w:rsidRDefault="00B608C2" w:rsidP="002313DA">
      <w:pPr>
        <w:spacing w:after="0" w:line="240" w:lineRule="auto"/>
      </w:pPr>
      <w:r>
        <w:separator/>
      </w:r>
    </w:p>
  </w:footnote>
  <w:footnote w:type="continuationSeparator" w:id="0">
    <w:p w14:paraId="7A8AAE9C" w14:textId="77777777" w:rsidR="00B608C2" w:rsidRDefault="00B608C2" w:rsidP="002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6A2EAD" w:rsidRPr="006A2EAD" w14:paraId="3B08734E" w14:textId="77777777" w:rsidTr="003D7735">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5CD179E" w14:textId="77777777" w:rsidR="006A2EAD" w:rsidRPr="006A2EAD" w:rsidRDefault="006A2EAD" w:rsidP="006A2EAD">
          <w:pPr>
            <w:tabs>
              <w:tab w:val="center" w:pos="4419"/>
              <w:tab w:val="right" w:pos="8838"/>
            </w:tabs>
            <w:spacing w:after="0" w:line="240" w:lineRule="auto"/>
            <w:jc w:val="center"/>
            <w:rPr>
              <w:rFonts w:asciiTheme="minorHAnsi" w:eastAsiaTheme="minorEastAsia" w:hAnsiTheme="minorHAnsi" w:cstheme="minorBidi"/>
              <w:b/>
              <w:noProof/>
            </w:rPr>
          </w:pPr>
          <w:r w:rsidRPr="006A2EAD">
            <w:rPr>
              <w:rFonts w:asciiTheme="minorHAnsi" w:eastAsiaTheme="minorEastAsia" w:hAnsiTheme="minorHAnsi" w:cstheme="minorBidi"/>
              <w:noProof/>
            </w:rPr>
            <w:drawing>
              <wp:inline distT="0" distB="0" distL="0" distR="0" wp14:anchorId="34B4A6E4" wp14:editId="117337D9">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180FE72F" w14:textId="77777777" w:rsidR="006A2EAD" w:rsidRPr="006A2EAD" w:rsidRDefault="006A2EAD" w:rsidP="006A2EAD">
          <w:pPr>
            <w:tabs>
              <w:tab w:val="center" w:pos="4419"/>
              <w:tab w:val="right" w:pos="8838"/>
            </w:tabs>
            <w:spacing w:after="0" w:line="240" w:lineRule="auto"/>
            <w:rPr>
              <w:rFonts w:asciiTheme="minorHAnsi" w:eastAsiaTheme="minorEastAsia" w:hAnsiTheme="minorHAnsi" w:cstheme="minorBidi"/>
              <w:b/>
              <w:noProof/>
            </w:rPr>
          </w:pPr>
        </w:p>
      </w:tc>
      <w:tc>
        <w:tcPr>
          <w:tcW w:w="6683" w:type="dxa"/>
          <w:tcBorders>
            <w:top w:val="single" w:sz="4" w:space="0" w:color="auto"/>
            <w:left w:val="nil"/>
            <w:bottom w:val="single" w:sz="4" w:space="0" w:color="auto"/>
            <w:right w:val="single" w:sz="4" w:space="0" w:color="auto"/>
          </w:tcBorders>
          <w:vAlign w:val="center"/>
          <w:hideMark/>
        </w:tcPr>
        <w:p w14:paraId="3524C74C" w14:textId="77777777" w:rsidR="006A2EAD" w:rsidRPr="006A2EAD" w:rsidRDefault="006A2EAD" w:rsidP="006A2EAD">
          <w:pPr>
            <w:tabs>
              <w:tab w:val="center" w:pos="4419"/>
              <w:tab w:val="right" w:pos="8838"/>
            </w:tabs>
            <w:spacing w:after="0" w:line="240" w:lineRule="auto"/>
            <w:jc w:val="center"/>
            <w:rPr>
              <w:rFonts w:asciiTheme="minorHAnsi" w:eastAsiaTheme="minorEastAsia" w:hAnsiTheme="minorHAnsi" w:cstheme="minorBidi"/>
              <w:b/>
              <w:noProof/>
            </w:rPr>
          </w:pPr>
          <w:r w:rsidRPr="006A2EAD">
            <w:rPr>
              <w:rFonts w:asciiTheme="minorHAnsi" w:eastAsiaTheme="minorEastAsia" w:hAnsiTheme="minorHAnsi" w:cstheme="minorBidi"/>
              <w:b/>
              <w:noProof/>
            </w:rPr>
            <w:t>PODER JUDICIAL</w:t>
          </w:r>
        </w:p>
        <w:p w14:paraId="5EFE848D" w14:textId="77777777" w:rsidR="006A2EAD" w:rsidRPr="006A2EAD" w:rsidRDefault="006A2EAD" w:rsidP="006A2EAD">
          <w:pPr>
            <w:tabs>
              <w:tab w:val="center" w:pos="4419"/>
              <w:tab w:val="right" w:pos="8838"/>
            </w:tabs>
            <w:spacing w:after="0" w:line="240" w:lineRule="auto"/>
            <w:jc w:val="center"/>
            <w:rPr>
              <w:rFonts w:asciiTheme="minorHAnsi" w:eastAsiaTheme="minorEastAsia" w:hAnsiTheme="minorHAnsi" w:cstheme="minorBidi"/>
              <w:b/>
              <w:noProof/>
            </w:rPr>
          </w:pPr>
          <w:r w:rsidRPr="006A2EAD">
            <w:rPr>
              <w:rFonts w:asciiTheme="minorHAnsi" w:eastAsiaTheme="minorEastAsia" w:hAnsiTheme="minorHAnsi" w:cstheme="minorBidi"/>
              <w:b/>
              <w:noProof/>
            </w:rPr>
            <w:t>REPÚBLICA DE COSTA RICA</w:t>
          </w:r>
        </w:p>
        <w:p w14:paraId="652FFC2C" w14:textId="77777777" w:rsidR="006A2EAD" w:rsidRPr="006A2EAD" w:rsidRDefault="006A2EAD" w:rsidP="006A2EAD">
          <w:pPr>
            <w:tabs>
              <w:tab w:val="center" w:pos="4419"/>
              <w:tab w:val="right" w:pos="8838"/>
            </w:tabs>
            <w:spacing w:after="0" w:line="240" w:lineRule="auto"/>
            <w:jc w:val="center"/>
            <w:rPr>
              <w:rFonts w:asciiTheme="minorHAnsi" w:eastAsiaTheme="minorEastAsia" w:hAnsiTheme="minorHAnsi" w:cstheme="minorBidi"/>
              <w:b/>
              <w:noProof/>
            </w:rPr>
          </w:pPr>
        </w:p>
        <w:p w14:paraId="7CEA13D9" w14:textId="77777777" w:rsidR="006A2EAD" w:rsidRPr="006A2EAD" w:rsidRDefault="006A2EAD" w:rsidP="006A2EAD">
          <w:pPr>
            <w:tabs>
              <w:tab w:val="center" w:pos="4419"/>
              <w:tab w:val="right" w:pos="8838"/>
            </w:tabs>
            <w:spacing w:after="0" w:line="240" w:lineRule="auto"/>
            <w:jc w:val="center"/>
            <w:rPr>
              <w:rFonts w:asciiTheme="minorHAnsi" w:eastAsiaTheme="minorEastAsia" w:hAnsiTheme="minorHAnsi" w:cstheme="minorBidi"/>
              <w:b/>
              <w:noProof/>
            </w:rPr>
          </w:pPr>
          <w:r w:rsidRPr="006A2EAD">
            <w:rPr>
              <w:rFonts w:asciiTheme="minorHAnsi" w:eastAsiaTheme="minorEastAsia" w:hAnsiTheme="minorHAnsi" w:cstheme="minorBidi"/>
              <w:b/>
              <w:noProof/>
            </w:rPr>
            <w:t>DEPARTAMENTO DE PROVEEDURÍA</w:t>
          </w:r>
        </w:p>
      </w:tc>
    </w:tr>
    <w:tr w:rsidR="006A2EAD" w:rsidRPr="006A2EAD" w14:paraId="4913C372" w14:textId="77777777" w:rsidTr="003D7735">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E3C3A65" w14:textId="77777777" w:rsidR="006A2EAD" w:rsidRPr="006A2EAD" w:rsidRDefault="006A2EAD" w:rsidP="006A2EAD">
          <w:pPr>
            <w:tabs>
              <w:tab w:val="center" w:pos="4419"/>
              <w:tab w:val="right" w:pos="8838"/>
            </w:tabs>
            <w:spacing w:after="0" w:line="240" w:lineRule="auto"/>
            <w:rPr>
              <w:rFonts w:asciiTheme="minorHAnsi" w:eastAsiaTheme="minorEastAsia" w:hAnsiTheme="minorHAnsi" w:cstheme="minorBidi"/>
              <w:b/>
              <w:noProof/>
            </w:rPr>
          </w:pPr>
        </w:p>
      </w:tc>
      <w:tc>
        <w:tcPr>
          <w:tcW w:w="6683" w:type="dxa"/>
          <w:vMerge w:val="restart"/>
          <w:tcBorders>
            <w:top w:val="single" w:sz="4" w:space="0" w:color="auto"/>
            <w:left w:val="nil"/>
            <w:bottom w:val="single" w:sz="4" w:space="0" w:color="auto"/>
            <w:right w:val="single" w:sz="4" w:space="0" w:color="auto"/>
          </w:tcBorders>
          <w:vAlign w:val="center"/>
          <w:hideMark/>
        </w:tcPr>
        <w:p w14:paraId="77992455" w14:textId="0960B86B" w:rsidR="006A2EAD" w:rsidRPr="006A2EAD" w:rsidRDefault="006A2EAD" w:rsidP="006A2EAD">
          <w:pPr>
            <w:tabs>
              <w:tab w:val="center" w:pos="4419"/>
              <w:tab w:val="right" w:pos="8838"/>
            </w:tabs>
            <w:spacing w:after="0" w:line="240" w:lineRule="auto"/>
            <w:jc w:val="center"/>
            <w:rPr>
              <w:rFonts w:asciiTheme="minorHAnsi" w:eastAsiaTheme="minorEastAsia" w:hAnsiTheme="minorHAnsi" w:cstheme="minorBidi"/>
              <w:b/>
              <w:bCs/>
              <w:noProof/>
            </w:rPr>
          </w:pPr>
          <w:r w:rsidRPr="006A2EAD">
            <w:rPr>
              <w:rFonts w:asciiTheme="minorHAnsi" w:eastAsiaTheme="minorEastAsia" w:hAnsiTheme="minorHAnsi" w:cstheme="minorBidi"/>
              <w:b/>
              <w:noProof/>
            </w:rPr>
            <w:t xml:space="preserve">GUÍA PARA LA CONFECCIÓN DEL OFICIO DE DECISIÓN INICIAL PARA </w:t>
          </w:r>
          <w:r w:rsidR="00505C8D">
            <w:rPr>
              <w:rFonts w:asciiTheme="minorHAnsi" w:eastAsiaTheme="minorEastAsia" w:hAnsiTheme="minorHAnsi" w:cstheme="minorBidi"/>
              <w:b/>
              <w:noProof/>
            </w:rPr>
            <w:t>EL USO DE LA EXCEPCIÓN DE SERVICIO DE CAPACITACIÓN ABIERTA</w:t>
          </w:r>
        </w:p>
      </w:tc>
    </w:tr>
    <w:tr w:rsidR="006A2EAD" w:rsidRPr="006A2EAD" w14:paraId="253D1E00" w14:textId="77777777" w:rsidTr="003D7735">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3DBBEA" w14:textId="77777777" w:rsidR="006A2EAD" w:rsidRPr="006A2EAD" w:rsidRDefault="006A2EAD" w:rsidP="006A2EAD">
          <w:pPr>
            <w:tabs>
              <w:tab w:val="center" w:pos="4419"/>
              <w:tab w:val="right" w:pos="8838"/>
            </w:tabs>
            <w:spacing w:after="0" w:line="240" w:lineRule="auto"/>
            <w:rPr>
              <w:rFonts w:asciiTheme="minorHAnsi" w:eastAsiaTheme="minorEastAsia" w:hAnsiTheme="minorHAnsi" w:cstheme="minorBidi"/>
              <w:b/>
              <w:noProof/>
            </w:rPr>
          </w:pPr>
        </w:p>
      </w:tc>
      <w:tc>
        <w:tcPr>
          <w:tcW w:w="6683" w:type="dxa"/>
          <w:vMerge/>
          <w:tcBorders>
            <w:top w:val="single" w:sz="4" w:space="0" w:color="auto"/>
            <w:left w:val="nil"/>
            <w:bottom w:val="single" w:sz="4" w:space="0" w:color="auto"/>
            <w:right w:val="single" w:sz="4" w:space="0" w:color="auto"/>
          </w:tcBorders>
          <w:vAlign w:val="center"/>
          <w:hideMark/>
        </w:tcPr>
        <w:p w14:paraId="595ECF22" w14:textId="77777777" w:rsidR="006A2EAD" w:rsidRPr="006A2EAD" w:rsidRDefault="006A2EAD" w:rsidP="006A2EAD">
          <w:pPr>
            <w:tabs>
              <w:tab w:val="center" w:pos="4419"/>
              <w:tab w:val="right" w:pos="8838"/>
            </w:tabs>
            <w:spacing w:after="0" w:line="240" w:lineRule="auto"/>
            <w:rPr>
              <w:rFonts w:asciiTheme="minorHAnsi" w:eastAsiaTheme="minorEastAsia" w:hAnsiTheme="minorHAnsi" w:cstheme="minorBidi"/>
              <w:b/>
              <w:bCs/>
              <w:noProof/>
            </w:rPr>
          </w:pPr>
        </w:p>
      </w:tc>
    </w:tr>
  </w:tbl>
  <w:p w14:paraId="5DB572DF" w14:textId="69E29DD0" w:rsidR="00C23044" w:rsidRDefault="00C230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523409F"/>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EC5E98"/>
    <w:multiLevelType w:val="hybridMultilevel"/>
    <w:tmpl w:val="49C46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2F0CCD"/>
    <w:multiLevelType w:val="hybridMultilevel"/>
    <w:tmpl w:val="6D467B26"/>
    <w:lvl w:ilvl="0" w:tplc="140A0017">
      <w:start w:val="1"/>
      <w:numFmt w:val="lowerLetter"/>
      <w:lvlText w:val="%1)"/>
      <w:lvlJc w:val="left"/>
      <w:pPr>
        <w:ind w:left="720" w:hanging="360"/>
      </w:pPr>
      <w:rPr>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731633"/>
    <w:multiLevelType w:val="hybridMultilevel"/>
    <w:tmpl w:val="05387480"/>
    <w:lvl w:ilvl="0" w:tplc="FFFFFFFF">
      <w:start w:val="3"/>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6613512"/>
    <w:multiLevelType w:val="multilevel"/>
    <w:tmpl w:val="580A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FC6688"/>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8"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F5772DE"/>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0932F5"/>
    <w:multiLevelType w:val="multilevel"/>
    <w:tmpl w:val="5F22310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2C1929"/>
    <w:multiLevelType w:val="hybridMultilevel"/>
    <w:tmpl w:val="68EA52DC"/>
    <w:lvl w:ilvl="0" w:tplc="C3C045F6">
      <w:start w:val="1"/>
      <w:numFmt w:val="lowerLetter"/>
      <w:lvlText w:val="%1)"/>
      <w:lvlJc w:val="left"/>
      <w:pPr>
        <w:ind w:left="1420" w:hanging="711"/>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3"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B9C2E75"/>
    <w:multiLevelType w:val="hybridMultilevel"/>
    <w:tmpl w:val="144268CA"/>
    <w:lvl w:ilvl="0" w:tplc="48BE2F10">
      <w:start w:val="3"/>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271C1E"/>
    <w:multiLevelType w:val="hybridMultilevel"/>
    <w:tmpl w:val="C9D47D1E"/>
    <w:lvl w:ilvl="0" w:tplc="140A0019">
      <w:start w:val="1"/>
      <w:numFmt w:val="lowerLetter"/>
      <w:lvlText w:val="%1."/>
      <w:lvlJc w:val="left"/>
      <w:pPr>
        <w:ind w:left="1790" w:hanging="360"/>
      </w:pPr>
    </w:lvl>
    <w:lvl w:ilvl="1" w:tplc="140A0019">
      <w:start w:val="1"/>
      <w:numFmt w:val="lowerLetter"/>
      <w:lvlText w:val="%2."/>
      <w:lvlJc w:val="left"/>
      <w:pPr>
        <w:ind w:left="2510" w:hanging="360"/>
      </w:pPr>
    </w:lvl>
    <w:lvl w:ilvl="2" w:tplc="140A001B" w:tentative="1">
      <w:start w:val="1"/>
      <w:numFmt w:val="lowerRoman"/>
      <w:lvlText w:val="%3."/>
      <w:lvlJc w:val="right"/>
      <w:pPr>
        <w:ind w:left="3230" w:hanging="180"/>
      </w:pPr>
    </w:lvl>
    <w:lvl w:ilvl="3" w:tplc="140A000F" w:tentative="1">
      <w:start w:val="1"/>
      <w:numFmt w:val="decimal"/>
      <w:lvlText w:val="%4."/>
      <w:lvlJc w:val="left"/>
      <w:pPr>
        <w:ind w:left="3950" w:hanging="360"/>
      </w:pPr>
    </w:lvl>
    <w:lvl w:ilvl="4" w:tplc="140A0019" w:tentative="1">
      <w:start w:val="1"/>
      <w:numFmt w:val="lowerLetter"/>
      <w:lvlText w:val="%5."/>
      <w:lvlJc w:val="left"/>
      <w:pPr>
        <w:ind w:left="4670" w:hanging="360"/>
      </w:pPr>
    </w:lvl>
    <w:lvl w:ilvl="5" w:tplc="140A001B" w:tentative="1">
      <w:start w:val="1"/>
      <w:numFmt w:val="lowerRoman"/>
      <w:lvlText w:val="%6."/>
      <w:lvlJc w:val="right"/>
      <w:pPr>
        <w:ind w:left="5390" w:hanging="180"/>
      </w:pPr>
    </w:lvl>
    <w:lvl w:ilvl="6" w:tplc="140A000F" w:tentative="1">
      <w:start w:val="1"/>
      <w:numFmt w:val="decimal"/>
      <w:lvlText w:val="%7."/>
      <w:lvlJc w:val="left"/>
      <w:pPr>
        <w:ind w:left="6110" w:hanging="360"/>
      </w:pPr>
    </w:lvl>
    <w:lvl w:ilvl="7" w:tplc="140A0019" w:tentative="1">
      <w:start w:val="1"/>
      <w:numFmt w:val="lowerLetter"/>
      <w:lvlText w:val="%8."/>
      <w:lvlJc w:val="left"/>
      <w:pPr>
        <w:ind w:left="6830" w:hanging="360"/>
      </w:pPr>
    </w:lvl>
    <w:lvl w:ilvl="8" w:tplc="140A001B" w:tentative="1">
      <w:start w:val="1"/>
      <w:numFmt w:val="lowerRoman"/>
      <w:lvlText w:val="%9."/>
      <w:lvlJc w:val="right"/>
      <w:pPr>
        <w:ind w:left="7550" w:hanging="180"/>
      </w:pPr>
    </w:lvl>
  </w:abstractNum>
  <w:abstractNum w:abstractNumId="16" w15:restartNumberingAfterBreak="0">
    <w:nsid w:val="34E31DB6"/>
    <w:multiLevelType w:val="multilevel"/>
    <w:tmpl w:val="99CCD202"/>
    <w:lvl w:ilvl="0">
      <w:start w:val="1"/>
      <w:numFmt w:val="decimal"/>
      <w:lvlText w:val="%1."/>
      <w:lvlJc w:val="left"/>
      <w:rPr>
        <w:rFonts w:hint="default"/>
        <w:b/>
        <w:bCs w:val="0"/>
        <w:color w:val="000000"/>
        <w:w w:val="105"/>
      </w:rPr>
    </w:lvl>
    <w:lvl w:ilvl="1">
      <w:start w:val="1"/>
      <w:numFmt w:val="decimal"/>
      <w:lvlText w:val="%1.%2"/>
      <w:lvlJc w:val="left"/>
      <w:rPr>
        <w:rFonts w:eastAsia="Times New Roman" w:hint="default"/>
        <w:b/>
        <w:bCs/>
        <w:w w:val="105"/>
      </w:rPr>
    </w:lvl>
    <w:lvl w:ilvl="2">
      <w:start w:val="1"/>
      <w:numFmt w:val="decimal"/>
      <w:lvlText w:val="%1.%2.%3"/>
      <w:lvlJc w:val="left"/>
      <w:rPr>
        <w:rFonts w:eastAsia="Times New Roman" w:hint="default"/>
        <w:w w:val="105"/>
      </w:rPr>
    </w:lvl>
    <w:lvl w:ilvl="3">
      <w:start w:val="1"/>
      <w:numFmt w:val="decimal"/>
      <w:lvlText w:val="%1.%2.%3.%4"/>
      <w:lvlJc w:val="left"/>
      <w:rPr>
        <w:rFonts w:eastAsia="Times New Roman" w:hint="default"/>
        <w:w w:val="105"/>
      </w:rPr>
    </w:lvl>
    <w:lvl w:ilvl="4">
      <w:start w:val="1"/>
      <w:numFmt w:val="decimal"/>
      <w:lvlText w:val="%1.%2.%3.%4.%5"/>
      <w:lvlJc w:val="left"/>
      <w:rPr>
        <w:rFonts w:eastAsia="Times New Roman" w:hint="default"/>
        <w:w w:val="105"/>
      </w:rPr>
    </w:lvl>
    <w:lvl w:ilvl="5">
      <w:start w:val="1"/>
      <w:numFmt w:val="decimal"/>
      <w:lvlText w:val="%1.%2.%3.%4.%5.%6"/>
      <w:lvlJc w:val="left"/>
      <w:rPr>
        <w:rFonts w:eastAsia="Times New Roman" w:hint="default"/>
        <w:w w:val="105"/>
      </w:rPr>
    </w:lvl>
    <w:lvl w:ilvl="6">
      <w:start w:val="1"/>
      <w:numFmt w:val="decimal"/>
      <w:lvlText w:val="%1.%2.%3.%4.%5.%6.%7"/>
      <w:lvlJc w:val="left"/>
      <w:rPr>
        <w:rFonts w:eastAsia="Times New Roman" w:hint="default"/>
        <w:w w:val="105"/>
      </w:rPr>
    </w:lvl>
    <w:lvl w:ilvl="7">
      <w:start w:val="1"/>
      <w:numFmt w:val="decimal"/>
      <w:lvlText w:val="%1.%2.%3.%4.%5.%6.%7.%8"/>
      <w:lvlJc w:val="left"/>
      <w:rPr>
        <w:rFonts w:eastAsia="Times New Roman" w:hint="default"/>
        <w:w w:val="105"/>
      </w:rPr>
    </w:lvl>
    <w:lvl w:ilvl="8">
      <w:start w:val="1"/>
      <w:numFmt w:val="decimal"/>
      <w:lvlText w:val="%1.%2.%3.%4.%5.%6.%7.%8.%9"/>
      <w:lvlJc w:val="left"/>
      <w:rPr>
        <w:rFonts w:eastAsia="Times New Roman" w:hint="default"/>
        <w:w w:val="105"/>
      </w:rPr>
    </w:lvl>
  </w:abstractNum>
  <w:abstractNum w:abstractNumId="17" w15:restartNumberingAfterBreak="0">
    <w:nsid w:val="4D6B46D2"/>
    <w:multiLevelType w:val="hybridMultilevel"/>
    <w:tmpl w:val="2B805BC2"/>
    <w:lvl w:ilvl="0" w:tplc="89FE692A">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9" w15:restartNumberingAfterBreak="0">
    <w:nsid w:val="4DA44690"/>
    <w:multiLevelType w:val="hybridMultilevel"/>
    <w:tmpl w:val="93FA497C"/>
    <w:lvl w:ilvl="0" w:tplc="A0904A02">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0" w15:restartNumberingAfterBreak="0">
    <w:nsid w:val="51031BBC"/>
    <w:multiLevelType w:val="hybridMultilevel"/>
    <w:tmpl w:val="7730DAB4"/>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1"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24" w15:restartNumberingAfterBreak="0">
    <w:nsid w:val="5C3B7B3A"/>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25" w15:restartNumberingAfterBreak="0">
    <w:nsid w:val="6E4E7790"/>
    <w:multiLevelType w:val="hybridMultilevel"/>
    <w:tmpl w:val="2258E9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05963EC"/>
    <w:multiLevelType w:val="hybridMultilevel"/>
    <w:tmpl w:val="6F20B95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8"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9"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57DAA"/>
    <w:multiLevelType w:val="hybridMultilevel"/>
    <w:tmpl w:val="43545A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77920100">
    <w:abstractNumId w:val="23"/>
  </w:num>
  <w:num w:numId="2" w16cid:durableId="657853157">
    <w:abstractNumId w:val="8"/>
  </w:num>
  <w:num w:numId="3" w16cid:durableId="574781008">
    <w:abstractNumId w:val="6"/>
  </w:num>
  <w:num w:numId="4" w16cid:durableId="506790281">
    <w:abstractNumId w:val="0"/>
  </w:num>
  <w:num w:numId="5" w16cid:durableId="519510554">
    <w:abstractNumId w:val="21"/>
  </w:num>
  <w:num w:numId="6" w16cid:durableId="364210403">
    <w:abstractNumId w:val="13"/>
  </w:num>
  <w:num w:numId="7" w16cid:durableId="612370104">
    <w:abstractNumId w:val="5"/>
  </w:num>
  <w:num w:numId="8" w16cid:durableId="1837182111">
    <w:abstractNumId w:val="9"/>
  </w:num>
  <w:num w:numId="9" w16cid:durableId="107547611">
    <w:abstractNumId w:val="29"/>
  </w:num>
  <w:num w:numId="10" w16cid:durableId="1905944565">
    <w:abstractNumId w:val="18"/>
  </w:num>
  <w:num w:numId="11" w16cid:durableId="2123498207">
    <w:abstractNumId w:val="31"/>
  </w:num>
  <w:num w:numId="12" w16cid:durableId="1592664800">
    <w:abstractNumId w:val="27"/>
  </w:num>
  <w:num w:numId="13" w16cid:durableId="305429030">
    <w:abstractNumId w:val="28"/>
  </w:num>
  <w:num w:numId="14" w16cid:durableId="1581211983">
    <w:abstractNumId w:val="22"/>
  </w:num>
  <w:num w:numId="15" w16cid:durableId="1527675823">
    <w:abstractNumId w:val="30"/>
  </w:num>
  <w:num w:numId="16" w16cid:durableId="997004084">
    <w:abstractNumId w:val="1"/>
  </w:num>
  <w:num w:numId="17" w16cid:durableId="1821918393">
    <w:abstractNumId w:val="26"/>
  </w:num>
  <w:num w:numId="18" w16cid:durableId="954365605">
    <w:abstractNumId w:val="10"/>
  </w:num>
  <w:num w:numId="19" w16cid:durableId="1811941806">
    <w:abstractNumId w:val="16"/>
  </w:num>
  <w:num w:numId="20" w16cid:durableId="210775027">
    <w:abstractNumId w:val="7"/>
  </w:num>
  <w:num w:numId="21" w16cid:durableId="850874792">
    <w:abstractNumId w:val="24"/>
  </w:num>
  <w:num w:numId="22" w16cid:durableId="1905214289">
    <w:abstractNumId w:val="15"/>
  </w:num>
  <w:num w:numId="23" w16cid:durableId="820118860">
    <w:abstractNumId w:val="25"/>
  </w:num>
  <w:num w:numId="24" w16cid:durableId="1505976814">
    <w:abstractNumId w:val="12"/>
  </w:num>
  <w:num w:numId="25" w16cid:durableId="603732963">
    <w:abstractNumId w:val="20"/>
  </w:num>
  <w:num w:numId="26" w16cid:durableId="781725400">
    <w:abstractNumId w:val="14"/>
  </w:num>
  <w:num w:numId="27" w16cid:durableId="1884705606">
    <w:abstractNumId w:val="3"/>
  </w:num>
  <w:num w:numId="28" w16cid:durableId="1621572823">
    <w:abstractNumId w:val="17"/>
  </w:num>
  <w:num w:numId="29" w16cid:durableId="720859439">
    <w:abstractNumId w:val="2"/>
  </w:num>
  <w:num w:numId="30" w16cid:durableId="915095809">
    <w:abstractNumId w:val="11"/>
  </w:num>
  <w:num w:numId="31" w16cid:durableId="1369603674">
    <w:abstractNumId w:val="4"/>
  </w:num>
  <w:num w:numId="32" w16cid:durableId="165852916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0B48"/>
    <w:rsid w:val="000016AB"/>
    <w:rsid w:val="000019D3"/>
    <w:rsid w:val="0000237A"/>
    <w:rsid w:val="00003F28"/>
    <w:rsid w:val="00003FDF"/>
    <w:rsid w:val="0000683F"/>
    <w:rsid w:val="000106A7"/>
    <w:rsid w:val="000107DA"/>
    <w:rsid w:val="00010D8F"/>
    <w:rsid w:val="00011A4C"/>
    <w:rsid w:val="00011D86"/>
    <w:rsid w:val="00012FE5"/>
    <w:rsid w:val="00013AD3"/>
    <w:rsid w:val="00014235"/>
    <w:rsid w:val="00015A80"/>
    <w:rsid w:val="000174F9"/>
    <w:rsid w:val="00022D0D"/>
    <w:rsid w:val="00023073"/>
    <w:rsid w:val="000237E8"/>
    <w:rsid w:val="00023C87"/>
    <w:rsid w:val="00024D04"/>
    <w:rsid w:val="00026568"/>
    <w:rsid w:val="0003200C"/>
    <w:rsid w:val="000327A1"/>
    <w:rsid w:val="00033FA8"/>
    <w:rsid w:val="00034313"/>
    <w:rsid w:val="000361A0"/>
    <w:rsid w:val="00036838"/>
    <w:rsid w:val="000378AC"/>
    <w:rsid w:val="00040BBB"/>
    <w:rsid w:val="00041C9C"/>
    <w:rsid w:val="00042715"/>
    <w:rsid w:val="00042B2D"/>
    <w:rsid w:val="00042B3D"/>
    <w:rsid w:val="00043517"/>
    <w:rsid w:val="000440C9"/>
    <w:rsid w:val="00045417"/>
    <w:rsid w:val="000464AF"/>
    <w:rsid w:val="0004730E"/>
    <w:rsid w:val="00047522"/>
    <w:rsid w:val="0005090E"/>
    <w:rsid w:val="00050D71"/>
    <w:rsid w:val="000513BE"/>
    <w:rsid w:val="00051CB6"/>
    <w:rsid w:val="00051DF1"/>
    <w:rsid w:val="00052669"/>
    <w:rsid w:val="00055168"/>
    <w:rsid w:val="00055273"/>
    <w:rsid w:val="000564E9"/>
    <w:rsid w:val="00057EF4"/>
    <w:rsid w:val="00060492"/>
    <w:rsid w:val="0006060C"/>
    <w:rsid w:val="00061D9B"/>
    <w:rsid w:val="00063556"/>
    <w:rsid w:val="0006392C"/>
    <w:rsid w:val="000645D3"/>
    <w:rsid w:val="00064B49"/>
    <w:rsid w:val="00065244"/>
    <w:rsid w:val="00066B8D"/>
    <w:rsid w:val="00066BE4"/>
    <w:rsid w:val="00070997"/>
    <w:rsid w:val="00070B39"/>
    <w:rsid w:val="00070BD2"/>
    <w:rsid w:val="00072683"/>
    <w:rsid w:val="00073B7A"/>
    <w:rsid w:val="00073CD5"/>
    <w:rsid w:val="00073D67"/>
    <w:rsid w:val="00074712"/>
    <w:rsid w:val="00074C0F"/>
    <w:rsid w:val="000757AB"/>
    <w:rsid w:val="000761F9"/>
    <w:rsid w:val="00076208"/>
    <w:rsid w:val="00077567"/>
    <w:rsid w:val="00081A85"/>
    <w:rsid w:val="00083A16"/>
    <w:rsid w:val="00083E64"/>
    <w:rsid w:val="00083FFE"/>
    <w:rsid w:val="000842A8"/>
    <w:rsid w:val="00084B3B"/>
    <w:rsid w:val="00084D31"/>
    <w:rsid w:val="000851E1"/>
    <w:rsid w:val="000868D0"/>
    <w:rsid w:val="00087573"/>
    <w:rsid w:val="00087B67"/>
    <w:rsid w:val="000902DE"/>
    <w:rsid w:val="0009197A"/>
    <w:rsid w:val="000944A0"/>
    <w:rsid w:val="000950F3"/>
    <w:rsid w:val="00095A8F"/>
    <w:rsid w:val="00095BD0"/>
    <w:rsid w:val="000A05D6"/>
    <w:rsid w:val="000A06A6"/>
    <w:rsid w:val="000A1F58"/>
    <w:rsid w:val="000A2334"/>
    <w:rsid w:val="000A2CAC"/>
    <w:rsid w:val="000A4D88"/>
    <w:rsid w:val="000A55C5"/>
    <w:rsid w:val="000A6914"/>
    <w:rsid w:val="000B0B08"/>
    <w:rsid w:val="000B0E76"/>
    <w:rsid w:val="000B12B2"/>
    <w:rsid w:val="000B170D"/>
    <w:rsid w:val="000B1A6E"/>
    <w:rsid w:val="000B26C0"/>
    <w:rsid w:val="000B5DB7"/>
    <w:rsid w:val="000B6BB5"/>
    <w:rsid w:val="000C09BA"/>
    <w:rsid w:val="000C0B66"/>
    <w:rsid w:val="000C0F30"/>
    <w:rsid w:val="000C2BB9"/>
    <w:rsid w:val="000C320D"/>
    <w:rsid w:val="000C4295"/>
    <w:rsid w:val="000C54BA"/>
    <w:rsid w:val="000C5836"/>
    <w:rsid w:val="000C59B8"/>
    <w:rsid w:val="000C5F27"/>
    <w:rsid w:val="000C6584"/>
    <w:rsid w:val="000C74C9"/>
    <w:rsid w:val="000C7DD2"/>
    <w:rsid w:val="000D0D26"/>
    <w:rsid w:val="000D4BB9"/>
    <w:rsid w:val="000D5C50"/>
    <w:rsid w:val="000E1689"/>
    <w:rsid w:val="000E180D"/>
    <w:rsid w:val="000E2EBF"/>
    <w:rsid w:val="000E3782"/>
    <w:rsid w:val="000E65DB"/>
    <w:rsid w:val="000E7070"/>
    <w:rsid w:val="000E7950"/>
    <w:rsid w:val="000F1422"/>
    <w:rsid w:val="000F214B"/>
    <w:rsid w:val="000F28A6"/>
    <w:rsid w:val="000F28AE"/>
    <w:rsid w:val="000F2DB3"/>
    <w:rsid w:val="000F4125"/>
    <w:rsid w:val="000F517B"/>
    <w:rsid w:val="000F6615"/>
    <w:rsid w:val="000F684B"/>
    <w:rsid w:val="00101466"/>
    <w:rsid w:val="00102BBC"/>
    <w:rsid w:val="00103A9C"/>
    <w:rsid w:val="001047D2"/>
    <w:rsid w:val="00105F27"/>
    <w:rsid w:val="001076C7"/>
    <w:rsid w:val="00107CFB"/>
    <w:rsid w:val="00107E44"/>
    <w:rsid w:val="00111C53"/>
    <w:rsid w:val="00115B26"/>
    <w:rsid w:val="00115C86"/>
    <w:rsid w:val="001176FC"/>
    <w:rsid w:val="0012122E"/>
    <w:rsid w:val="00121757"/>
    <w:rsid w:val="00121F2C"/>
    <w:rsid w:val="0012267D"/>
    <w:rsid w:val="00123798"/>
    <w:rsid w:val="00125737"/>
    <w:rsid w:val="001259DD"/>
    <w:rsid w:val="00125A24"/>
    <w:rsid w:val="00126207"/>
    <w:rsid w:val="00126CD1"/>
    <w:rsid w:val="001276F6"/>
    <w:rsid w:val="001302E0"/>
    <w:rsid w:val="0013058C"/>
    <w:rsid w:val="001305E4"/>
    <w:rsid w:val="00130844"/>
    <w:rsid w:val="00132280"/>
    <w:rsid w:val="00133088"/>
    <w:rsid w:val="0013410E"/>
    <w:rsid w:val="00135D2D"/>
    <w:rsid w:val="001369D9"/>
    <w:rsid w:val="00136D18"/>
    <w:rsid w:val="001375A9"/>
    <w:rsid w:val="00142AC8"/>
    <w:rsid w:val="0014413C"/>
    <w:rsid w:val="00145A8B"/>
    <w:rsid w:val="00145FDB"/>
    <w:rsid w:val="00146230"/>
    <w:rsid w:val="001467AB"/>
    <w:rsid w:val="00147754"/>
    <w:rsid w:val="00153F17"/>
    <w:rsid w:val="001542C1"/>
    <w:rsid w:val="0015568D"/>
    <w:rsid w:val="00156270"/>
    <w:rsid w:val="001615A1"/>
    <w:rsid w:val="001618C6"/>
    <w:rsid w:val="00161D2D"/>
    <w:rsid w:val="00164D49"/>
    <w:rsid w:val="00165561"/>
    <w:rsid w:val="00167381"/>
    <w:rsid w:val="00170DE6"/>
    <w:rsid w:val="00172BDE"/>
    <w:rsid w:val="00173AE3"/>
    <w:rsid w:val="00174AE8"/>
    <w:rsid w:val="00176D0F"/>
    <w:rsid w:val="00177452"/>
    <w:rsid w:val="001777C1"/>
    <w:rsid w:val="00180EA8"/>
    <w:rsid w:val="00181AA2"/>
    <w:rsid w:val="00182EA2"/>
    <w:rsid w:val="001832AC"/>
    <w:rsid w:val="001853EE"/>
    <w:rsid w:val="001857E5"/>
    <w:rsid w:val="00185E68"/>
    <w:rsid w:val="00186A43"/>
    <w:rsid w:val="00186C27"/>
    <w:rsid w:val="00186F72"/>
    <w:rsid w:val="001913F8"/>
    <w:rsid w:val="00192567"/>
    <w:rsid w:val="0019412F"/>
    <w:rsid w:val="0019472E"/>
    <w:rsid w:val="00194902"/>
    <w:rsid w:val="00197B3B"/>
    <w:rsid w:val="001A07EE"/>
    <w:rsid w:val="001A08DB"/>
    <w:rsid w:val="001A2B4C"/>
    <w:rsid w:val="001A2F85"/>
    <w:rsid w:val="001A4D9F"/>
    <w:rsid w:val="001A5416"/>
    <w:rsid w:val="001A57E6"/>
    <w:rsid w:val="001A5B61"/>
    <w:rsid w:val="001A6A40"/>
    <w:rsid w:val="001B0570"/>
    <w:rsid w:val="001B17D3"/>
    <w:rsid w:val="001B22BF"/>
    <w:rsid w:val="001B2BDB"/>
    <w:rsid w:val="001B34C9"/>
    <w:rsid w:val="001B35CB"/>
    <w:rsid w:val="001B37D1"/>
    <w:rsid w:val="001B3954"/>
    <w:rsid w:val="001B3CEE"/>
    <w:rsid w:val="001B469A"/>
    <w:rsid w:val="001B57BC"/>
    <w:rsid w:val="001B6B2C"/>
    <w:rsid w:val="001B6FF7"/>
    <w:rsid w:val="001B768A"/>
    <w:rsid w:val="001B7A6B"/>
    <w:rsid w:val="001C09B2"/>
    <w:rsid w:val="001C308F"/>
    <w:rsid w:val="001C43E6"/>
    <w:rsid w:val="001C4A03"/>
    <w:rsid w:val="001C72AA"/>
    <w:rsid w:val="001D1BD6"/>
    <w:rsid w:val="001D35A2"/>
    <w:rsid w:val="001D3B28"/>
    <w:rsid w:val="001D401F"/>
    <w:rsid w:val="001D4898"/>
    <w:rsid w:val="001D5794"/>
    <w:rsid w:val="001D59A0"/>
    <w:rsid w:val="001D7846"/>
    <w:rsid w:val="001D7A7F"/>
    <w:rsid w:val="001E0248"/>
    <w:rsid w:val="001E064D"/>
    <w:rsid w:val="001E1424"/>
    <w:rsid w:val="001E1BB9"/>
    <w:rsid w:val="001E3972"/>
    <w:rsid w:val="001E3A8B"/>
    <w:rsid w:val="001E6071"/>
    <w:rsid w:val="001E629D"/>
    <w:rsid w:val="001E68DC"/>
    <w:rsid w:val="001E7311"/>
    <w:rsid w:val="001F1018"/>
    <w:rsid w:val="001F17C3"/>
    <w:rsid w:val="001F1825"/>
    <w:rsid w:val="001F28A3"/>
    <w:rsid w:val="001F4983"/>
    <w:rsid w:val="001F55FB"/>
    <w:rsid w:val="001F65AB"/>
    <w:rsid w:val="001F710C"/>
    <w:rsid w:val="00201DB1"/>
    <w:rsid w:val="00201E6B"/>
    <w:rsid w:val="002026E1"/>
    <w:rsid w:val="00203E75"/>
    <w:rsid w:val="00204C6F"/>
    <w:rsid w:val="00204E7F"/>
    <w:rsid w:val="0020547C"/>
    <w:rsid w:val="0020725D"/>
    <w:rsid w:val="002072EF"/>
    <w:rsid w:val="00210573"/>
    <w:rsid w:val="0021073D"/>
    <w:rsid w:val="0021136F"/>
    <w:rsid w:val="00213E32"/>
    <w:rsid w:val="00215794"/>
    <w:rsid w:val="0022055B"/>
    <w:rsid w:val="002205C0"/>
    <w:rsid w:val="00224FF3"/>
    <w:rsid w:val="002251F7"/>
    <w:rsid w:val="00225793"/>
    <w:rsid w:val="002266C4"/>
    <w:rsid w:val="002313B5"/>
    <w:rsid w:val="002313DA"/>
    <w:rsid w:val="002318FD"/>
    <w:rsid w:val="00231C12"/>
    <w:rsid w:val="00231FF9"/>
    <w:rsid w:val="002334D8"/>
    <w:rsid w:val="0023361F"/>
    <w:rsid w:val="00234374"/>
    <w:rsid w:val="00234836"/>
    <w:rsid w:val="00234C1E"/>
    <w:rsid w:val="0023502F"/>
    <w:rsid w:val="00240152"/>
    <w:rsid w:val="00240271"/>
    <w:rsid w:val="00242A65"/>
    <w:rsid w:val="002432A1"/>
    <w:rsid w:val="00244694"/>
    <w:rsid w:val="0024520E"/>
    <w:rsid w:val="00245968"/>
    <w:rsid w:val="00245AAF"/>
    <w:rsid w:val="00247A86"/>
    <w:rsid w:val="00250D10"/>
    <w:rsid w:val="0025395F"/>
    <w:rsid w:val="002549FE"/>
    <w:rsid w:val="00254ECF"/>
    <w:rsid w:val="00255E4B"/>
    <w:rsid w:val="00257AAC"/>
    <w:rsid w:val="0026103D"/>
    <w:rsid w:val="0026235D"/>
    <w:rsid w:val="00262767"/>
    <w:rsid w:val="00262D53"/>
    <w:rsid w:val="00264792"/>
    <w:rsid w:val="002647A0"/>
    <w:rsid w:val="00267499"/>
    <w:rsid w:val="0026778F"/>
    <w:rsid w:val="0026793B"/>
    <w:rsid w:val="00271F54"/>
    <w:rsid w:val="00274F5A"/>
    <w:rsid w:val="002754F4"/>
    <w:rsid w:val="0027687F"/>
    <w:rsid w:val="002772E2"/>
    <w:rsid w:val="00282649"/>
    <w:rsid w:val="00282D4D"/>
    <w:rsid w:val="00282E2A"/>
    <w:rsid w:val="002835C0"/>
    <w:rsid w:val="00284D8C"/>
    <w:rsid w:val="00284F1E"/>
    <w:rsid w:val="00285CDD"/>
    <w:rsid w:val="00286BC2"/>
    <w:rsid w:val="0029448E"/>
    <w:rsid w:val="00296354"/>
    <w:rsid w:val="00296572"/>
    <w:rsid w:val="002A311F"/>
    <w:rsid w:val="002A39E1"/>
    <w:rsid w:val="002A39E6"/>
    <w:rsid w:val="002A3C7D"/>
    <w:rsid w:val="002A3CC6"/>
    <w:rsid w:val="002A5283"/>
    <w:rsid w:val="002A5980"/>
    <w:rsid w:val="002A5A98"/>
    <w:rsid w:val="002A5D57"/>
    <w:rsid w:val="002A61C8"/>
    <w:rsid w:val="002A67F1"/>
    <w:rsid w:val="002B0BA1"/>
    <w:rsid w:val="002B1803"/>
    <w:rsid w:val="002B1F07"/>
    <w:rsid w:val="002B267E"/>
    <w:rsid w:val="002B274C"/>
    <w:rsid w:val="002B3089"/>
    <w:rsid w:val="002B57E7"/>
    <w:rsid w:val="002B599C"/>
    <w:rsid w:val="002B73AE"/>
    <w:rsid w:val="002C1FCD"/>
    <w:rsid w:val="002C3201"/>
    <w:rsid w:val="002C4356"/>
    <w:rsid w:val="002C4A69"/>
    <w:rsid w:val="002C54E1"/>
    <w:rsid w:val="002C59F1"/>
    <w:rsid w:val="002C5AE3"/>
    <w:rsid w:val="002C7734"/>
    <w:rsid w:val="002C7FC7"/>
    <w:rsid w:val="002D0AD1"/>
    <w:rsid w:val="002D2079"/>
    <w:rsid w:val="002D2FAA"/>
    <w:rsid w:val="002D3D52"/>
    <w:rsid w:val="002D4DF0"/>
    <w:rsid w:val="002D56F0"/>
    <w:rsid w:val="002D6164"/>
    <w:rsid w:val="002D61AC"/>
    <w:rsid w:val="002D7E4F"/>
    <w:rsid w:val="002E013D"/>
    <w:rsid w:val="002E0523"/>
    <w:rsid w:val="002E2966"/>
    <w:rsid w:val="002E3B17"/>
    <w:rsid w:val="002E3B45"/>
    <w:rsid w:val="002E4221"/>
    <w:rsid w:val="002E5331"/>
    <w:rsid w:val="002E5AC4"/>
    <w:rsid w:val="002E5E47"/>
    <w:rsid w:val="002E6968"/>
    <w:rsid w:val="002E7016"/>
    <w:rsid w:val="002E7929"/>
    <w:rsid w:val="002E7997"/>
    <w:rsid w:val="002F02AE"/>
    <w:rsid w:val="002F0D02"/>
    <w:rsid w:val="002F1084"/>
    <w:rsid w:val="002F1AFA"/>
    <w:rsid w:val="002F215A"/>
    <w:rsid w:val="002F2A7F"/>
    <w:rsid w:val="002F3398"/>
    <w:rsid w:val="002F3488"/>
    <w:rsid w:val="002F3BA8"/>
    <w:rsid w:val="002F41BA"/>
    <w:rsid w:val="002F4AD7"/>
    <w:rsid w:val="002F52C3"/>
    <w:rsid w:val="002F5566"/>
    <w:rsid w:val="002F7186"/>
    <w:rsid w:val="00300418"/>
    <w:rsid w:val="003018A9"/>
    <w:rsid w:val="00302276"/>
    <w:rsid w:val="0030232A"/>
    <w:rsid w:val="00304EB5"/>
    <w:rsid w:val="00305168"/>
    <w:rsid w:val="00305851"/>
    <w:rsid w:val="00305C27"/>
    <w:rsid w:val="003069CE"/>
    <w:rsid w:val="003070E7"/>
    <w:rsid w:val="00307182"/>
    <w:rsid w:val="00307689"/>
    <w:rsid w:val="0030786C"/>
    <w:rsid w:val="00307BEE"/>
    <w:rsid w:val="00307DAC"/>
    <w:rsid w:val="00307DB6"/>
    <w:rsid w:val="00307FBF"/>
    <w:rsid w:val="00310A45"/>
    <w:rsid w:val="003112A0"/>
    <w:rsid w:val="003136A1"/>
    <w:rsid w:val="00313AD9"/>
    <w:rsid w:val="00314062"/>
    <w:rsid w:val="003148F1"/>
    <w:rsid w:val="003172E1"/>
    <w:rsid w:val="0032011E"/>
    <w:rsid w:val="00320DCD"/>
    <w:rsid w:val="00321C64"/>
    <w:rsid w:val="003223FB"/>
    <w:rsid w:val="003236E9"/>
    <w:rsid w:val="003251E5"/>
    <w:rsid w:val="00325CD6"/>
    <w:rsid w:val="003279B0"/>
    <w:rsid w:val="0033150C"/>
    <w:rsid w:val="00331F5F"/>
    <w:rsid w:val="00332554"/>
    <w:rsid w:val="00333C31"/>
    <w:rsid w:val="00334EC4"/>
    <w:rsid w:val="00335554"/>
    <w:rsid w:val="0033612B"/>
    <w:rsid w:val="00336A52"/>
    <w:rsid w:val="00336C32"/>
    <w:rsid w:val="00337E7C"/>
    <w:rsid w:val="003403B1"/>
    <w:rsid w:val="003418A9"/>
    <w:rsid w:val="00342DF9"/>
    <w:rsid w:val="00345567"/>
    <w:rsid w:val="0034584C"/>
    <w:rsid w:val="00345D66"/>
    <w:rsid w:val="00351F9B"/>
    <w:rsid w:val="003550E9"/>
    <w:rsid w:val="00356DA0"/>
    <w:rsid w:val="00357373"/>
    <w:rsid w:val="00364149"/>
    <w:rsid w:val="0036431E"/>
    <w:rsid w:val="00364C1C"/>
    <w:rsid w:val="00371589"/>
    <w:rsid w:val="00371748"/>
    <w:rsid w:val="00372614"/>
    <w:rsid w:val="0037374C"/>
    <w:rsid w:val="00374682"/>
    <w:rsid w:val="00374C84"/>
    <w:rsid w:val="00375D7C"/>
    <w:rsid w:val="003763CD"/>
    <w:rsid w:val="00376AD8"/>
    <w:rsid w:val="00377521"/>
    <w:rsid w:val="00381903"/>
    <w:rsid w:val="00382366"/>
    <w:rsid w:val="0038299A"/>
    <w:rsid w:val="00382F83"/>
    <w:rsid w:val="00383D3F"/>
    <w:rsid w:val="00384972"/>
    <w:rsid w:val="00385A75"/>
    <w:rsid w:val="0038619D"/>
    <w:rsid w:val="0039013C"/>
    <w:rsid w:val="003912CD"/>
    <w:rsid w:val="003916C8"/>
    <w:rsid w:val="003932E6"/>
    <w:rsid w:val="00394656"/>
    <w:rsid w:val="00394A50"/>
    <w:rsid w:val="00394BCC"/>
    <w:rsid w:val="00395377"/>
    <w:rsid w:val="00395BA8"/>
    <w:rsid w:val="003973C0"/>
    <w:rsid w:val="00397C85"/>
    <w:rsid w:val="003A0A74"/>
    <w:rsid w:val="003A22D9"/>
    <w:rsid w:val="003A3096"/>
    <w:rsid w:val="003A4303"/>
    <w:rsid w:val="003A5852"/>
    <w:rsid w:val="003A5BA9"/>
    <w:rsid w:val="003B1305"/>
    <w:rsid w:val="003B18C9"/>
    <w:rsid w:val="003B3089"/>
    <w:rsid w:val="003B3483"/>
    <w:rsid w:val="003B47C2"/>
    <w:rsid w:val="003B5D62"/>
    <w:rsid w:val="003B745C"/>
    <w:rsid w:val="003B7D2D"/>
    <w:rsid w:val="003C22F6"/>
    <w:rsid w:val="003C2FE6"/>
    <w:rsid w:val="003C3275"/>
    <w:rsid w:val="003C504C"/>
    <w:rsid w:val="003C6044"/>
    <w:rsid w:val="003C73A5"/>
    <w:rsid w:val="003D1A0E"/>
    <w:rsid w:val="003D1E81"/>
    <w:rsid w:val="003D2223"/>
    <w:rsid w:val="003D38C2"/>
    <w:rsid w:val="003D392C"/>
    <w:rsid w:val="003D3B44"/>
    <w:rsid w:val="003D43C5"/>
    <w:rsid w:val="003D46F4"/>
    <w:rsid w:val="003D4868"/>
    <w:rsid w:val="003D6045"/>
    <w:rsid w:val="003D63DD"/>
    <w:rsid w:val="003D652A"/>
    <w:rsid w:val="003D7C41"/>
    <w:rsid w:val="003E0D61"/>
    <w:rsid w:val="003E2667"/>
    <w:rsid w:val="003E7BFC"/>
    <w:rsid w:val="003F1677"/>
    <w:rsid w:val="003F1B49"/>
    <w:rsid w:val="003F431E"/>
    <w:rsid w:val="003F5170"/>
    <w:rsid w:val="003F5514"/>
    <w:rsid w:val="003F567C"/>
    <w:rsid w:val="003F62FA"/>
    <w:rsid w:val="003F66A0"/>
    <w:rsid w:val="004054F6"/>
    <w:rsid w:val="0040651B"/>
    <w:rsid w:val="00406858"/>
    <w:rsid w:val="004076D2"/>
    <w:rsid w:val="00407B63"/>
    <w:rsid w:val="004111BF"/>
    <w:rsid w:val="00411C24"/>
    <w:rsid w:val="00413369"/>
    <w:rsid w:val="00415E20"/>
    <w:rsid w:val="004161CD"/>
    <w:rsid w:val="00417E34"/>
    <w:rsid w:val="00417EAD"/>
    <w:rsid w:val="00420B55"/>
    <w:rsid w:val="0042308E"/>
    <w:rsid w:val="00423D73"/>
    <w:rsid w:val="004275BA"/>
    <w:rsid w:val="00430465"/>
    <w:rsid w:val="00432935"/>
    <w:rsid w:val="004337EC"/>
    <w:rsid w:val="00433D23"/>
    <w:rsid w:val="00436ADD"/>
    <w:rsid w:val="004377E5"/>
    <w:rsid w:val="004402F1"/>
    <w:rsid w:val="00440DE9"/>
    <w:rsid w:val="00441622"/>
    <w:rsid w:val="00441982"/>
    <w:rsid w:val="00441FE1"/>
    <w:rsid w:val="0044254B"/>
    <w:rsid w:val="00444E1C"/>
    <w:rsid w:val="00445560"/>
    <w:rsid w:val="00446C79"/>
    <w:rsid w:val="0044757C"/>
    <w:rsid w:val="00447F65"/>
    <w:rsid w:val="00451C0E"/>
    <w:rsid w:val="00451F83"/>
    <w:rsid w:val="00453E8A"/>
    <w:rsid w:val="00454F56"/>
    <w:rsid w:val="00455ED4"/>
    <w:rsid w:val="004565EF"/>
    <w:rsid w:val="00457AAF"/>
    <w:rsid w:val="0046004E"/>
    <w:rsid w:val="004613E5"/>
    <w:rsid w:val="00461614"/>
    <w:rsid w:val="00462D7A"/>
    <w:rsid w:val="00462E1E"/>
    <w:rsid w:val="00464CE9"/>
    <w:rsid w:val="00465372"/>
    <w:rsid w:val="004669BA"/>
    <w:rsid w:val="00470D19"/>
    <w:rsid w:val="004713A5"/>
    <w:rsid w:val="00471F2A"/>
    <w:rsid w:val="004747C3"/>
    <w:rsid w:val="00475203"/>
    <w:rsid w:val="004774A6"/>
    <w:rsid w:val="00477B54"/>
    <w:rsid w:val="00480848"/>
    <w:rsid w:val="00480929"/>
    <w:rsid w:val="0048422A"/>
    <w:rsid w:val="00484E02"/>
    <w:rsid w:val="00486541"/>
    <w:rsid w:val="004875AA"/>
    <w:rsid w:val="00487E8D"/>
    <w:rsid w:val="00490EC0"/>
    <w:rsid w:val="00491302"/>
    <w:rsid w:val="0049204D"/>
    <w:rsid w:val="00492FB0"/>
    <w:rsid w:val="00494E4A"/>
    <w:rsid w:val="00495272"/>
    <w:rsid w:val="00495C7F"/>
    <w:rsid w:val="00496923"/>
    <w:rsid w:val="00496B60"/>
    <w:rsid w:val="00496DCB"/>
    <w:rsid w:val="00497702"/>
    <w:rsid w:val="00497E29"/>
    <w:rsid w:val="00497E46"/>
    <w:rsid w:val="004A059A"/>
    <w:rsid w:val="004A263E"/>
    <w:rsid w:val="004A2EE5"/>
    <w:rsid w:val="004A4648"/>
    <w:rsid w:val="004A49BA"/>
    <w:rsid w:val="004A6A61"/>
    <w:rsid w:val="004A6C25"/>
    <w:rsid w:val="004A710E"/>
    <w:rsid w:val="004A79F4"/>
    <w:rsid w:val="004B0AC5"/>
    <w:rsid w:val="004B1CBE"/>
    <w:rsid w:val="004B2F18"/>
    <w:rsid w:val="004B68D8"/>
    <w:rsid w:val="004B703D"/>
    <w:rsid w:val="004C0D63"/>
    <w:rsid w:val="004C0E16"/>
    <w:rsid w:val="004C0FD2"/>
    <w:rsid w:val="004C111C"/>
    <w:rsid w:val="004C173D"/>
    <w:rsid w:val="004C1F59"/>
    <w:rsid w:val="004C2154"/>
    <w:rsid w:val="004C26CB"/>
    <w:rsid w:val="004C299E"/>
    <w:rsid w:val="004C58C0"/>
    <w:rsid w:val="004C68CD"/>
    <w:rsid w:val="004C6D1E"/>
    <w:rsid w:val="004D0EA5"/>
    <w:rsid w:val="004D1055"/>
    <w:rsid w:val="004D2078"/>
    <w:rsid w:val="004D2C19"/>
    <w:rsid w:val="004D34AE"/>
    <w:rsid w:val="004D357E"/>
    <w:rsid w:val="004D546B"/>
    <w:rsid w:val="004D5EF6"/>
    <w:rsid w:val="004D5FF8"/>
    <w:rsid w:val="004E07D9"/>
    <w:rsid w:val="004E2935"/>
    <w:rsid w:val="004E3087"/>
    <w:rsid w:val="004E3A98"/>
    <w:rsid w:val="004E3F78"/>
    <w:rsid w:val="004E49CD"/>
    <w:rsid w:val="004E5F47"/>
    <w:rsid w:val="004E6BE8"/>
    <w:rsid w:val="004E6C24"/>
    <w:rsid w:val="004F19B1"/>
    <w:rsid w:val="004F1D93"/>
    <w:rsid w:val="004F3109"/>
    <w:rsid w:val="004F4246"/>
    <w:rsid w:val="004F4D09"/>
    <w:rsid w:val="004F4F12"/>
    <w:rsid w:val="004F4F80"/>
    <w:rsid w:val="004F5389"/>
    <w:rsid w:val="004F6B14"/>
    <w:rsid w:val="00500D5D"/>
    <w:rsid w:val="0050153D"/>
    <w:rsid w:val="0050218C"/>
    <w:rsid w:val="00502D94"/>
    <w:rsid w:val="0050350E"/>
    <w:rsid w:val="00504676"/>
    <w:rsid w:val="00505C8D"/>
    <w:rsid w:val="00506C27"/>
    <w:rsid w:val="00510192"/>
    <w:rsid w:val="00510C37"/>
    <w:rsid w:val="00510E4F"/>
    <w:rsid w:val="0051129D"/>
    <w:rsid w:val="00512B9A"/>
    <w:rsid w:val="0051380E"/>
    <w:rsid w:val="00515E09"/>
    <w:rsid w:val="00515FA6"/>
    <w:rsid w:val="0051621E"/>
    <w:rsid w:val="00516D9F"/>
    <w:rsid w:val="005200C5"/>
    <w:rsid w:val="00521FDF"/>
    <w:rsid w:val="0052231E"/>
    <w:rsid w:val="005234F4"/>
    <w:rsid w:val="005237B0"/>
    <w:rsid w:val="0052466F"/>
    <w:rsid w:val="00525CF8"/>
    <w:rsid w:val="0052707E"/>
    <w:rsid w:val="0053083D"/>
    <w:rsid w:val="005313CF"/>
    <w:rsid w:val="00532298"/>
    <w:rsid w:val="00532974"/>
    <w:rsid w:val="00533E74"/>
    <w:rsid w:val="0053558C"/>
    <w:rsid w:val="005414BD"/>
    <w:rsid w:val="00542F6F"/>
    <w:rsid w:val="00543A83"/>
    <w:rsid w:val="00544D99"/>
    <w:rsid w:val="00545A3B"/>
    <w:rsid w:val="005472EF"/>
    <w:rsid w:val="00547624"/>
    <w:rsid w:val="005530C1"/>
    <w:rsid w:val="00553F5B"/>
    <w:rsid w:val="00555731"/>
    <w:rsid w:val="0055588F"/>
    <w:rsid w:val="00555D81"/>
    <w:rsid w:val="005565DA"/>
    <w:rsid w:val="005603FD"/>
    <w:rsid w:val="005606A8"/>
    <w:rsid w:val="00564B76"/>
    <w:rsid w:val="00564C74"/>
    <w:rsid w:val="00565090"/>
    <w:rsid w:val="0056587B"/>
    <w:rsid w:val="00565EF1"/>
    <w:rsid w:val="00566071"/>
    <w:rsid w:val="00566DC0"/>
    <w:rsid w:val="005670D9"/>
    <w:rsid w:val="0057079A"/>
    <w:rsid w:val="00573E53"/>
    <w:rsid w:val="00573E85"/>
    <w:rsid w:val="005741B8"/>
    <w:rsid w:val="00574851"/>
    <w:rsid w:val="00574E24"/>
    <w:rsid w:val="005765AE"/>
    <w:rsid w:val="00580AA4"/>
    <w:rsid w:val="00580FA8"/>
    <w:rsid w:val="0058100B"/>
    <w:rsid w:val="00582141"/>
    <w:rsid w:val="00584413"/>
    <w:rsid w:val="00590B06"/>
    <w:rsid w:val="005911D8"/>
    <w:rsid w:val="005925D4"/>
    <w:rsid w:val="00592961"/>
    <w:rsid w:val="00592F0F"/>
    <w:rsid w:val="00593FE7"/>
    <w:rsid w:val="005967F8"/>
    <w:rsid w:val="005970A1"/>
    <w:rsid w:val="00597493"/>
    <w:rsid w:val="005A0CA2"/>
    <w:rsid w:val="005A0E57"/>
    <w:rsid w:val="005A12B8"/>
    <w:rsid w:val="005A3163"/>
    <w:rsid w:val="005A58EA"/>
    <w:rsid w:val="005A72C5"/>
    <w:rsid w:val="005A78D9"/>
    <w:rsid w:val="005A7C04"/>
    <w:rsid w:val="005B0B63"/>
    <w:rsid w:val="005B0CB0"/>
    <w:rsid w:val="005B1D1D"/>
    <w:rsid w:val="005B3742"/>
    <w:rsid w:val="005B3C5A"/>
    <w:rsid w:val="005B3CF5"/>
    <w:rsid w:val="005B4678"/>
    <w:rsid w:val="005B4EFA"/>
    <w:rsid w:val="005B50C5"/>
    <w:rsid w:val="005B6226"/>
    <w:rsid w:val="005C0198"/>
    <w:rsid w:val="005C109E"/>
    <w:rsid w:val="005C22A9"/>
    <w:rsid w:val="005C34A1"/>
    <w:rsid w:val="005C5391"/>
    <w:rsid w:val="005C55CD"/>
    <w:rsid w:val="005C696F"/>
    <w:rsid w:val="005C6DA1"/>
    <w:rsid w:val="005D0747"/>
    <w:rsid w:val="005D0C4B"/>
    <w:rsid w:val="005D1696"/>
    <w:rsid w:val="005D1FBB"/>
    <w:rsid w:val="005D2F5C"/>
    <w:rsid w:val="005D488D"/>
    <w:rsid w:val="005D6BBA"/>
    <w:rsid w:val="005E11F7"/>
    <w:rsid w:val="005E147F"/>
    <w:rsid w:val="005E28BD"/>
    <w:rsid w:val="005E28DC"/>
    <w:rsid w:val="005E4D03"/>
    <w:rsid w:val="005E62C4"/>
    <w:rsid w:val="005E6E84"/>
    <w:rsid w:val="005E748C"/>
    <w:rsid w:val="005E7FE6"/>
    <w:rsid w:val="005F0306"/>
    <w:rsid w:val="005F08FE"/>
    <w:rsid w:val="005F1458"/>
    <w:rsid w:val="005F2174"/>
    <w:rsid w:val="005F2262"/>
    <w:rsid w:val="005F585B"/>
    <w:rsid w:val="005F6E8B"/>
    <w:rsid w:val="005F71C1"/>
    <w:rsid w:val="005F73A2"/>
    <w:rsid w:val="0060053A"/>
    <w:rsid w:val="006011B3"/>
    <w:rsid w:val="006031D9"/>
    <w:rsid w:val="006048FD"/>
    <w:rsid w:val="00604A13"/>
    <w:rsid w:val="00604DFA"/>
    <w:rsid w:val="00605E17"/>
    <w:rsid w:val="00606396"/>
    <w:rsid w:val="00610323"/>
    <w:rsid w:val="00610503"/>
    <w:rsid w:val="006107C4"/>
    <w:rsid w:val="006108A9"/>
    <w:rsid w:val="006120AE"/>
    <w:rsid w:val="006147A6"/>
    <w:rsid w:val="00614B59"/>
    <w:rsid w:val="00617C06"/>
    <w:rsid w:val="00620005"/>
    <w:rsid w:val="00620A00"/>
    <w:rsid w:val="00620E57"/>
    <w:rsid w:val="00620F02"/>
    <w:rsid w:val="006215D8"/>
    <w:rsid w:val="00622283"/>
    <w:rsid w:val="0062285D"/>
    <w:rsid w:val="00625E37"/>
    <w:rsid w:val="00626E6A"/>
    <w:rsid w:val="006272D1"/>
    <w:rsid w:val="00627CB9"/>
    <w:rsid w:val="00634AED"/>
    <w:rsid w:val="00635CBC"/>
    <w:rsid w:val="006368B8"/>
    <w:rsid w:val="006379A9"/>
    <w:rsid w:val="006417F8"/>
    <w:rsid w:val="0064198B"/>
    <w:rsid w:val="00643590"/>
    <w:rsid w:val="00644E22"/>
    <w:rsid w:val="006462E1"/>
    <w:rsid w:val="006503F4"/>
    <w:rsid w:val="00650B24"/>
    <w:rsid w:val="00652302"/>
    <w:rsid w:val="00652330"/>
    <w:rsid w:val="00652E25"/>
    <w:rsid w:val="00654C14"/>
    <w:rsid w:val="00655653"/>
    <w:rsid w:val="00656E56"/>
    <w:rsid w:val="0065781D"/>
    <w:rsid w:val="00657979"/>
    <w:rsid w:val="00661FEC"/>
    <w:rsid w:val="00663466"/>
    <w:rsid w:val="006634E2"/>
    <w:rsid w:val="0066512D"/>
    <w:rsid w:val="00665780"/>
    <w:rsid w:val="00665A6F"/>
    <w:rsid w:val="00667431"/>
    <w:rsid w:val="006703C2"/>
    <w:rsid w:val="00671F07"/>
    <w:rsid w:val="00671F3A"/>
    <w:rsid w:val="00672837"/>
    <w:rsid w:val="00675197"/>
    <w:rsid w:val="006755B2"/>
    <w:rsid w:val="00675FE0"/>
    <w:rsid w:val="00677068"/>
    <w:rsid w:val="006775A6"/>
    <w:rsid w:val="00680D14"/>
    <w:rsid w:val="00681B6C"/>
    <w:rsid w:val="00685292"/>
    <w:rsid w:val="00685CEE"/>
    <w:rsid w:val="00687890"/>
    <w:rsid w:val="006916C0"/>
    <w:rsid w:val="00691E50"/>
    <w:rsid w:val="00693DD6"/>
    <w:rsid w:val="00694C26"/>
    <w:rsid w:val="00694CBC"/>
    <w:rsid w:val="00694FE7"/>
    <w:rsid w:val="006969B8"/>
    <w:rsid w:val="00696AB0"/>
    <w:rsid w:val="00696C5C"/>
    <w:rsid w:val="006972D3"/>
    <w:rsid w:val="0069759F"/>
    <w:rsid w:val="006A2EAD"/>
    <w:rsid w:val="006A30BA"/>
    <w:rsid w:val="006A344E"/>
    <w:rsid w:val="006A3E3D"/>
    <w:rsid w:val="006A4A29"/>
    <w:rsid w:val="006A5260"/>
    <w:rsid w:val="006A6453"/>
    <w:rsid w:val="006A73DD"/>
    <w:rsid w:val="006A7836"/>
    <w:rsid w:val="006A7F56"/>
    <w:rsid w:val="006B2665"/>
    <w:rsid w:val="006B336B"/>
    <w:rsid w:val="006B4CA6"/>
    <w:rsid w:val="006B4FC6"/>
    <w:rsid w:val="006B5D5B"/>
    <w:rsid w:val="006B6050"/>
    <w:rsid w:val="006B6953"/>
    <w:rsid w:val="006B6ABA"/>
    <w:rsid w:val="006C04B5"/>
    <w:rsid w:val="006C099F"/>
    <w:rsid w:val="006C1A20"/>
    <w:rsid w:val="006C1FA7"/>
    <w:rsid w:val="006C34CF"/>
    <w:rsid w:val="006C3BBE"/>
    <w:rsid w:val="006C3F87"/>
    <w:rsid w:val="006C4E32"/>
    <w:rsid w:val="006C7821"/>
    <w:rsid w:val="006D08BD"/>
    <w:rsid w:val="006D2953"/>
    <w:rsid w:val="006D2FFD"/>
    <w:rsid w:val="006D32B7"/>
    <w:rsid w:val="006D3800"/>
    <w:rsid w:val="006D61CE"/>
    <w:rsid w:val="006E1ECD"/>
    <w:rsid w:val="006E26A8"/>
    <w:rsid w:val="006E435B"/>
    <w:rsid w:val="006E5162"/>
    <w:rsid w:val="006E73C0"/>
    <w:rsid w:val="006E75EC"/>
    <w:rsid w:val="006E7FAD"/>
    <w:rsid w:val="006F02A2"/>
    <w:rsid w:val="006F2CFD"/>
    <w:rsid w:val="006F2F5F"/>
    <w:rsid w:val="006F6AEC"/>
    <w:rsid w:val="007001A7"/>
    <w:rsid w:val="00701325"/>
    <w:rsid w:val="007015E2"/>
    <w:rsid w:val="00701930"/>
    <w:rsid w:val="00702A83"/>
    <w:rsid w:val="00702F15"/>
    <w:rsid w:val="00704343"/>
    <w:rsid w:val="0070451B"/>
    <w:rsid w:val="00706F18"/>
    <w:rsid w:val="0070749C"/>
    <w:rsid w:val="00710F66"/>
    <w:rsid w:val="00711056"/>
    <w:rsid w:val="0071105D"/>
    <w:rsid w:val="0071117B"/>
    <w:rsid w:val="0071278E"/>
    <w:rsid w:val="00714854"/>
    <w:rsid w:val="00716D69"/>
    <w:rsid w:val="00717282"/>
    <w:rsid w:val="00717AC8"/>
    <w:rsid w:val="00720719"/>
    <w:rsid w:val="007209E9"/>
    <w:rsid w:val="0072108A"/>
    <w:rsid w:val="00721437"/>
    <w:rsid w:val="007221C8"/>
    <w:rsid w:val="0072285F"/>
    <w:rsid w:val="007232D0"/>
    <w:rsid w:val="0072651B"/>
    <w:rsid w:val="00726826"/>
    <w:rsid w:val="00727147"/>
    <w:rsid w:val="00727734"/>
    <w:rsid w:val="007311A7"/>
    <w:rsid w:val="00731EDE"/>
    <w:rsid w:val="007329BA"/>
    <w:rsid w:val="00733E7B"/>
    <w:rsid w:val="0073502B"/>
    <w:rsid w:val="0073505A"/>
    <w:rsid w:val="00735E04"/>
    <w:rsid w:val="00736655"/>
    <w:rsid w:val="007406F7"/>
    <w:rsid w:val="00741004"/>
    <w:rsid w:val="0074182E"/>
    <w:rsid w:val="00741D43"/>
    <w:rsid w:val="0074234C"/>
    <w:rsid w:val="00743051"/>
    <w:rsid w:val="00743C02"/>
    <w:rsid w:val="0074546A"/>
    <w:rsid w:val="00745975"/>
    <w:rsid w:val="00746A44"/>
    <w:rsid w:val="00747159"/>
    <w:rsid w:val="007500F2"/>
    <w:rsid w:val="00750FB3"/>
    <w:rsid w:val="00751F45"/>
    <w:rsid w:val="007521BA"/>
    <w:rsid w:val="00753752"/>
    <w:rsid w:val="00753F49"/>
    <w:rsid w:val="00756939"/>
    <w:rsid w:val="0075734C"/>
    <w:rsid w:val="00763258"/>
    <w:rsid w:val="007641B5"/>
    <w:rsid w:val="00764CAA"/>
    <w:rsid w:val="00764DBB"/>
    <w:rsid w:val="007657BF"/>
    <w:rsid w:val="00770BDA"/>
    <w:rsid w:val="00772356"/>
    <w:rsid w:val="007727EB"/>
    <w:rsid w:val="00773472"/>
    <w:rsid w:val="00774B10"/>
    <w:rsid w:val="00774BCD"/>
    <w:rsid w:val="007750E5"/>
    <w:rsid w:val="00775FA1"/>
    <w:rsid w:val="00777019"/>
    <w:rsid w:val="0078116B"/>
    <w:rsid w:val="00781697"/>
    <w:rsid w:val="00781EA4"/>
    <w:rsid w:val="00782215"/>
    <w:rsid w:val="00783C70"/>
    <w:rsid w:val="00784864"/>
    <w:rsid w:val="00784BEF"/>
    <w:rsid w:val="0078505A"/>
    <w:rsid w:val="00785A9F"/>
    <w:rsid w:val="007869B0"/>
    <w:rsid w:val="00787FE3"/>
    <w:rsid w:val="00790090"/>
    <w:rsid w:val="007901F1"/>
    <w:rsid w:val="007905B2"/>
    <w:rsid w:val="007905C3"/>
    <w:rsid w:val="00790639"/>
    <w:rsid w:val="00790957"/>
    <w:rsid w:val="007938E0"/>
    <w:rsid w:val="0079443D"/>
    <w:rsid w:val="007952E1"/>
    <w:rsid w:val="00795960"/>
    <w:rsid w:val="00795BAF"/>
    <w:rsid w:val="00795DB3"/>
    <w:rsid w:val="00797369"/>
    <w:rsid w:val="0079755A"/>
    <w:rsid w:val="007A011D"/>
    <w:rsid w:val="007A078B"/>
    <w:rsid w:val="007A23C2"/>
    <w:rsid w:val="007A26ED"/>
    <w:rsid w:val="007A2709"/>
    <w:rsid w:val="007A303D"/>
    <w:rsid w:val="007A3289"/>
    <w:rsid w:val="007B11EB"/>
    <w:rsid w:val="007B2E71"/>
    <w:rsid w:val="007B346B"/>
    <w:rsid w:val="007B3580"/>
    <w:rsid w:val="007B3725"/>
    <w:rsid w:val="007B38AD"/>
    <w:rsid w:val="007B53BF"/>
    <w:rsid w:val="007B5FB4"/>
    <w:rsid w:val="007B61F3"/>
    <w:rsid w:val="007B7A04"/>
    <w:rsid w:val="007B7C40"/>
    <w:rsid w:val="007C0A10"/>
    <w:rsid w:val="007C16EB"/>
    <w:rsid w:val="007C1873"/>
    <w:rsid w:val="007C1A10"/>
    <w:rsid w:val="007C2E23"/>
    <w:rsid w:val="007C4FF0"/>
    <w:rsid w:val="007C56EA"/>
    <w:rsid w:val="007C5EFF"/>
    <w:rsid w:val="007D31C8"/>
    <w:rsid w:val="007D3264"/>
    <w:rsid w:val="007D3700"/>
    <w:rsid w:val="007D438C"/>
    <w:rsid w:val="007D4AA8"/>
    <w:rsid w:val="007D6A63"/>
    <w:rsid w:val="007E0653"/>
    <w:rsid w:val="007E4121"/>
    <w:rsid w:val="007E41F5"/>
    <w:rsid w:val="007E54FB"/>
    <w:rsid w:val="007E5562"/>
    <w:rsid w:val="007E586A"/>
    <w:rsid w:val="007E6974"/>
    <w:rsid w:val="007F1199"/>
    <w:rsid w:val="007F20E0"/>
    <w:rsid w:val="007F35B3"/>
    <w:rsid w:val="007F7862"/>
    <w:rsid w:val="007F79FE"/>
    <w:rsid w:val="007F7CFE"/>
    <w:rsid w:val="0080077E"/>
    <w:rsid w:val="0080237C"/>
    <w:rsid w:val="00802B73"/>
    <w:rsid w:val="00803036"/>
    <w:rsid w:val="0080367A"/>
    <w:rsid w:val="00803D5F"/>
    <w:rsid w:val="00804958"/>
    <w:rsid w:val="008049EC"/>
    <w:rsid w:val="00804B6F"/>
    <w:rsid w:val="008103CD"/>
    <w:rsid w:val="00811020"/>
    <w:rsid w:val="0081259F"/>
    <w:rsid w:val="008126B9"/>
    <w:rsid w:val="00812E5D"/>
    <w:rsid w:val="00813165"/>
    <w:rsid w:val="00814E81"/>
    <w:rsid w:val="00815243"/>
    <w:rsid w:val="00815793"/>
    <w:rsid w:val="00820051"/>
    <w:rsid w:val="008201E7"/>
    <w:rsid w:val="00820D58"/>
    <w:rsid w:val="00822E39"/>
    <w:rsid w:val="0082530F"/>
    <w:rsid w:val="00826522"/>
    <w:rsid w:val="00826C6C"/>
    <w:rsid w:val="0083052B"/>
    <w:rsid w:val="008305AC"/>
    <w:rsid w:val="0083071E"/>
    <w:rsid w:val="00833136"/>
    <w:rsid w:val="00833CD4"/>
    <w:rsid w:val="00833F17"/>
    <w:rsid w:val="00834A27"/>
    <w:rsid w:val="00834D53"/>
    <w:rsid w:val="00836DCA"/>
    <w:rsid w:val="00837A80"/>
    <w:rsid w:val="00840FB4"/>
    <w:rsid w:val="00841F3C"/>
    <w:rsid w:val="0084278C"/>
    <w:rsid w:val="008431CE"/>
    <w:rsid w:val="0084371E"/>
    <w:rsid w:val="00843A46"/>
    <w:rsid w:val="00844458"/>
    <w:rsid w:val="0084562A"/>
    <w:rsid w:val="00845DA4"/>
    <w:rsid w:val="008461CD"/>
    <w:rsid w:val="00847387"/>
    <w:rsid w:val="00850207"/>
    <w:rsid w:val="00850EDC"/>
    <w:rsid w:val="00851A30"/>
    <w:rsid w:val="008547EC"/>
    <w:rsid w:val="008547EE"/>
    <w:rsid w:val="00855ACF"/>
    <w:rsid w:val="00860246"/>
    <w:rsid w:val="008616BE"/>
    <w:rsid w:val="0086239D"/>
    <w:rsid w:val="008638C4"/>
    <w:rsid w:val="0086390D"/>
    <w:rsid w:val="00864A18"/>
    <w:rsid w:val="00866370"/>
    <w:rsid w:val="00867A86"/>
    <w:rsid w:val="00870528"/>
    <w:rsid w:val="008716FB"/>
    <w:rsid w:val="00872173"/>
    <w:rsid w:val="00873072"/>
    <w:rsid w:val="00875B81"/>
    <w:rsid w:val="00880A95"/>
    <w:rsid w:val="008814F5"/>
    <w:rsid w:val="008816FF"/>
    <w:rsid w:val="00881AB4"/>
    <w:rsid w:val="00881DDA"/>
    <w:rsid w:val="00881E01"/>
    <w:rsid w:val="0088292B"/>
    <w:rsid w:val="008839AF"/>
    <w:rsid w:val="00883A67"/>
    <w:rsid w:val="00884D02"/>
    <w:rsid w:val="00885669"/>
    <w:rsid w:val="00885A1B"/>
    <w:rsid w:val="00886B61"/>
    <w:rsid w:val="00887C5D"/>
    <w:rsid w:val="008935B3"/>
    <w:rsid w:val="0089614F"/>
    <w:rsid w:val="00896CBE"/>
    <w:rsid w:val="00897762"/>
    <w:rsid w:val="008A14B5"/>
    <w:rsid w:val="008A27B6"/>
    <w:rsid w:val="008A2F69"/>
    <w:rsid w:val="008A2F87"/>
    <w:rsid w:val="008A369A"/>
    <w:rsid w:val="008A4431"/>
    <w:rsid w:val="008A663B"/>
    <w:rsid w:val="008A75E2"/>
    <w:rsid w:val="008A7C37"/>
    <w:rsid w:val="008B02FF"/>
    <w:rsid w:val="008B066F"/>
    <w:rsid w:val="008B12A5"/>
    <w:rsid w:val="008B15DE"/>
    <w:rsid w:val="008B1F90"/>
    <w:rsid w:val="008B2055"/>
    <w:rsid w:val="008B225E"/>
    <w:rsid w:val="008B24C9"/>
    <w:rsid w:val="008B2A6A"/>
    <w:rsid w:val="008B3346"/>
    <w:rsid w:val="008B35D7"/>
    <w:rsid w:val="008B5340"/>
    <w:rsid w:val="008B5538"/>
    <w:rsid w:val="008B58AB"/>
    <w:rsid w:val="008B640F"/>
    <w:rsid w:val="008B7281"/>
    <w:rsid w:val="008B7FC1"/>
    <w:rsid w:val="008C250E"/>
    <w:rsid w:val="008C3413"/>
    <w:rsid w:val="008C3B4D"/>
    <w:rsid w:val="008C3CF4"/>
    <w:rsid w:val="008C4D34"/>
    <w:rsid w:val="008C5252"/>
    <w:rsid w:val="008C5468"/>
    <w:rsid w:val="008C5940"/>
    <w:rsid w:val="008D0C8E"/>
    <w:rsid w:val="008D105F"/>
    <w:rsid w:val="008D172B"/>
    <w:rsid w:val="008D2A4E"/>
    <w:rsid w:val="008D58D9"/>
    <w:rsid w:val="008D6A1F"/>
    <w:rsid w:val="008D77AE"/>
    <w:rsid w:val="008E07D8"/>
    <w:rsid w:val="008E237B"/>
    <w:rsid w:val="008E3F26"/>
    <w:rsid w:val="008E4FFF"/>
    <w:rsid w:val="008E52FC"/>
    <w:rsid w:val="008E58CC"/>
    <w:rsid w:val="008E6AE5"/>
    <w:rsid w:val="008E6E43"/>
    <w:rsid w:val="008E7ED2"/>
    <w:rsid w:val="008F0017"/>
    <w:rsid w:val="008F00FB"/>
    <w:rsid w:val="008F2191"/>
    <w:rsid w:val="008F2A55"/>
    <w:rsid w:val="008F5091"/>
    <w:rsid w:val="008F672C"/>
    <w:rsid w:val="008F67F3"/>
    <w:rsid w:val="009012DE"/>
    <w:rsid w:val="00902B69"/>
    <w:rsid w:val="00904F04"/>
    <w:rsid w:val="009068A1"/>
    <w:rsid w:val="00906A79"/>
    <w:rsid w:val="00906FAE"/>
    <w:rsid w:val="009075DB"/>
    <w:rsid w:val="009100CD"/>
    <w:rsid w:val="0091060E"/>
    <w:rsid w:val="00910D36"/>
    <w:rsid w:val="00913F2F"/>
    <w:rsid w:val="009147C7"/>
    <w:rsid w:val="00914EA8"/>
    <w:rsid w:val="00914FD0"/>
    <w:rsid w:val="009164ED"/>
    <w:rsid w:val="00916C6E"/>
    <w:rsid w:val="009171FF"/>
    <w:rsid w:val="00917211"/>
    <w:rsid w:val="0092192A"/>
    <w:rsid w:val="00921F81"/>
    <w:rsid w:val="00923A4B"/>
    <w:rsid w:val="00923E34"/>
    <w:rsid w:val="00925F01"/>
    <w:rsid w:val="00927188"/>
    <w:rsid w:val="00927351"/>
    <w:rsid w:val="00930ACE"/>
    <w:rsid w:val="0093355B"/>
    <w:rsid w:val="00936A78"/>
    <w:rsid w:val="00941808"/>
    <w:rsid w:val="00941EF2"/>
    <w:rsid w:val="00942255"/>
    <w:rsid w:val="00942A80"/>
    <w:rsid w:val="00943CD5"/>
    <w:rsid w:val="00943F60"/>
    <w:rsid w:val="009444B4"/>
    <w:rsid w:val="0094466A"/>
    <w:rsid w:val="009467B4"/>
    <w:rsid w:val="00947056"/>
    <w:rsid w:val="00950D46"/>
    <w:rsid w:val="0095111A"/>
    <w:rsid w:val="0095120A"/>
    <w:rsid w:val="0095146E"/>
    <w:rsid w:val="00951F27"/>
    <w:rsid w:val="009550CB"/>
    <w:rsid w:val="00957643"/>
    <w:rsid w:val="00957D7A"/>
    <w:rsid w:val="009611FE"/>
    <w:rsid w:val="00961BC9"/>
    <w:rsid w:val="00963582"/>
    <w:rsid w:val="00963BDC"/>
    <w:rsid w:val="00965282"/>
    <w:rsid w:val="0096587C"/>
    <w:rsid w:val="00966080"/>
    <w:rsid w:val="0096666F"/>
    <w:rsid w:val="0097021D"/>
    <w:rsid w:val="009706F0"/>
    <w:rsid w:val="0097113D"/>
    <w:rsid w:val="009724D6"/>
    <w:rsid w:val="00972635"/>
    <w:rsid w:val="00973638"/>
    <w:rsid w:val="00974F75"/>
    <w:rsid w:val="009765F4"/>
    <w:rsid w:val="00977370"/>
    <w:rsid w:val="009813DF"/>
    <w:rsid w:val="00981791"/>
    <w:rsid w:val="00982323"/>
    <w:rsid w:val="009827FD"/>
    <w:rsid w:val="00983642"/>
    <w:rsid w:val="00985C5C"/>
    <w:rsid w:val="00990973"/>
    <w:rsid w:val="00990A6A"/>
    <w:rsid w:val="009921A5"/>
    <w:rsid w:val="009932CE"/>
    <w:rsid w:val="009949E6"/>
    <w:rsid w:val="00994A71"/>
    <w:rsid w:val="00994B4C"/>
    <w:rsid w:val="00995280"/>
    <w:rsid w:val="00995A0F"/>
    <w:rsid w:val="009961E1"/>
    <w:rsid w:val="00996381"/>
    <w:rsid w:val="00996696"/>
    <w:rsid w:val="00996752"/>
    <w:rsid w:val="00997989"/>
    <w:rsid w:val="009979CB"/>
    <w:rsid w:val="009A084F"/>
    <w:rsid w:val="009A2250"/>
    <w:rsid w:val="009A34DD"/>
    <w:rsid w:val="009A3800"/>
    <w:rsid w:val="009A4C96"/>
    <w:rsid w:val="009A6756"/>
    <w:rsid w:val="009B192C"/>
    <w:rsid w:val="009B1BF0"/>
    <w:rsid w:val="009B2FFD"/>
    <w:rsid w:val="009B4356"/>
    <w:rsid w:val="009B4CBB"/>
    <w:rsid w:val="009B5258"/>
    <w:rsid w:val="009B598C"/>
    <w:rsid w:val="009B7680"/>
    <w:rsid w:val="009C181C"/>
    <w:rsid w:val="009C1AC8"/>
    <w:rsid w:val="009C28A0"/>
    <w:rsid w:val="009C354F"/>
    <w:rsid w:val="009C3BB6"/>
    <w:rsid w:val="009C4B4A"/>
    <w:rsid w:val="009C54B4"/>
    <w:rsid w:val="009C72AC"/>
    <w:rsid w:val="009C7312"/>
    <w:rsid w:val="009D01E1"/>
    <w:rsid w:val="009D0A77"/>
    <w:rsid w:val="009D0D24"/>
    <w:rsid w:val="009D351F"/>
    <w:rsid w:val="009D5385"/>
    <w:rsid w:val="009D6167"/>
    <w:rsid w:val="009D6949"/>
    <w:rsid w:val="009D7221"/>
    <w:rsid w:val="009E009B"/>
    <w:rsid w:val="009E0C39"/>
    <w:rsid w:val="009E3A8B"/>
    <w:rsid w:val="009E4374"/>
    <w:rsid w:val="009E5DCE"/>
    <w:rsid w:val="009F0F04"/>
    <w:rsid w:val="009F1529"/>
    <w:rsid w:val="009F15B2"/>
    <w:rsid w:val="009F174B"/>
    <w:rsid w:val="009F3845"/>
    <w:rsid w:val="009F4F48"/>
    <w:rsid w:val="009F587B"/>
    <w:rsid w:val="009F59A0"/>
    <w:rsid w:val="009F6FAC"/>
    <w:rsid w:val="00A00F9D"/>
    <w:rsid w:val="00A0132E"/>
    <w:rsid w:val="00A0169B"/>
    <w:rsid w:val="00A023AE"/>
    <w:rsid w:val="00A028B2"/>
    <w:rsid w:val="00A0463A"/>
    <w:rsid w:val="00A052F8"/>
    <w:rsid w:val="00A06B2A"/>
    <w:rsid w:val="00A079DA"/>
    <w:rsid w:val="00A107A9"/>
    <w:rsid w:val="00A130F2"/>
    <w:rsid w:val="00A1357C"/>
    <w:rsid w:val="00A14109"/>
    <w:rsid w:val="00A14ECF"/>
    <w:rsid w:val="00A153FB"/>
    <w:rsid w:val="00A15A63"/>
    <w:rsid w:val="00A169F0"/>
    <w:rsid w:val="00A16F5C"/>
    <w:rsid w:val="00A16F7A"/>
    <w:rsid w:val="00A20B9F"/>
    <w:rsid w:val="00A22045"/>
    <w:rsid w:val="00A2307D"/>
    <w:rsid w:val="00A244B5"/>
    <w:rsid w:val="00A25550"/>
    <w:rsid w:val="00A26138"/>
    <w:rsid w:val="00A26701"/>
    <w:rsid w:val="00A2696A"/>
    <w:rsid w:val="00A307DD"/>
    <w:rsid w:val="00A318F2"/>
    <w:rsid w:val="00A31BD7"/>
    <w:rsid w:val="00A34B0B"/>
    <w:rsid w:val="00A365D1"/>
    <w:rsid w:val="00A40B31"/>
    <w:rsid w:val="00A42D5B"/>
    <w:rsid w:val="00A472A2"/>
    <w:rsid w:val="00A47948"/>
    <w:rsid w:val="00A47F33"/>
    <w:rsid w:val="00A50DBA"/>
    <w:rsid w:val="00A56AF1"/>
    <w:rsid w:val="00A56B86"/>
    <w:rsid w:val="00A572E9"/>
    <w:rsid w:val="00A60E51"/>
    <w:rsid w:val="00A60ED6"/>
    <w:rsid w:val="00A61B4A"/>
    <w:rsid w:val="00A63232"/>
    <w:rsid w:val="00A6339C"/>
    <w:rsid w:val="00A64570"/>
    <w:rsid w:val="00A64832"/>
    <w:rsid w:val="00A649E8"/>
    <w:rsid w:val="00A64C79"/>
    <w:rsid w:val="00A6617A"/>
    <w:rsid w:val="00A67232"/>
    <w:rsid w:val="00A709C1"/>
    <w:rsid w:val="00A71730"/>
    <w:rsid w:val="00A71A4D"/>
    <w:rsid w:val="00A71CDC"/>
    <w:rsid w:val="00A71D15"/>
    <w:rsid w:val="00A71EB9"/>
    <w:rsid w:val="00A72ED3"/>
    <w:rsid w:val="00A74EE0"/>
    <w:rsid w:val="00A76633"/>
    <w:rsid w:val="00A76E0C"/>
    <w:rsid w:val="00A76EDE"/>
    <w:rsid w:val="00A778AF"/>
    <w:rsid w:val="00A80442"/>
    <w:rsid w:val="00A805C5"/>
    <w:rsid w:val="00A806DB"/>
    <w:rsid w:val="00A8133B"/>
    <w:rsid w:val="00A81A6D"/>
    <w:rsid w:val="00A84D56"/>
    <w:rsid w:val="00A850DA"/>
    <w:rsid w:val="00A852A6"/>
    <w:rsid w:val="00A85C99"/>
    <w:rsid w:val="00A872EB"/>
    <w:rsid w:val="00A876A9"/>
    <w:rsid w:val="00A87A5F"/>
    <w:rsid w:val="00A9085A"/>
    <w:rsid w:val="00A93213"/>
    <w:rsid w:val="00A9396C"/>
    <w:rsid w:val="00A95106"/>
    <w:rsid w:val="00A965B5"/>
    <w:rsid w:val="00AA0118"/>
    <w:rsid w:val="00AA061A"/>
    <w:rsid w:val="00AA1BC5"/>
    <w:rsid w:val="00AA2147"/>
    <w:rsid w:val="00AA338F"/>
    <w:rsid w:val="00AA39B9"/>
    <w:rsid w:val="00AA3BF8"/>
    <w:rsid w:val="00AA3CE9"/>
    <w:rsid w:val="00AA519E"/>
    <w:rsid w:val="00AA67B3"/>
    <w:rsid w:val="00AA7DDA"/>
    <w:rsid w:val="00AB0590"/>
    <w:rsid w:val="00AB13BB"/>
    <w:rsid w:val="00AB2BEE"/>
    <w:rsid w:val="00AB2D06"/>
    <w:rsid w:val="00AB3B7E"/>
    <w:rsid w:val="00AB47C6"/>
    <w:rsid w:val="00AB6672"/>
    <w:rsid w:val="00AB66AD"/>
    <w:rsid w:val="00AB77E4"/>
    <w:rsid w:val="00AC0191"/>
    <w:rsid w:val="00AC01DD"/>
    <w:rsid w:val="00AC0285"/>
    <w:rsid w:val="00AC0E17"/>
    <w:rsid w:val="00AC13E8"/>
    <w:rsid w:val="00AC1B4C"/>
    <w:rsid w:val="00AC21FA"/>
    <w:rsid w:val="00AC278A"/>
    <w:rsid w:val="00AC47A7"/>
    <w:rsid w:val="00AC6053"/>
    <w:rsid w:val="00AC711F"/>
    <w:rsid w:val="00AC773C"/>
    <w:rsid w:val="00AD0193"/>
    <w:rsid w:val="00AD02D5"/>
    <w:rsid w:val="00AD0AED"/>
    <w:rsid w:val="00AD1A50"/>
    <w:rsid w:val="00AD209F"/>
    <w:rsid w:val="00AD2651"/>
    <w:rsid w:val="00AD319E"/>
    <w:rsid w:val="00AD4C09"/>
    <w:rsid w:val="00AD4DEB"/>
    <w:rsid w:val="00AD502F"/>
    <w:rsid w:val="00AE0A29"/>
    <w:rsid w:val="00AE1831"/>
    <w:rsid w:val="00AE390F"/>
    <w:rsid w:val="00AE3A7C"/>
    <w:rsid w:val="00AE46D7"/>
    <w:rsid w:val="00AE5311"/>
    <w:rsid w:val="00AE7F0C"/>
    <w:rsid w:val="00AF3AB1"/>
    <w:rsid w:val="00AF4965"/>
    <w:rsid w:val="00AF49EE"/>
    <w:rsid w:val="00AF4CDB"/>
    <w:rsid w:val="00AF67BD"/>
    <w:rsid w:val="00AF6F8F"/>
    <w:rsid w:val="00B00069"/>
    <w:rsid w:val="00B002C0"/>
    <w:rsid w:val="00B00CBB"/>
    <w:rsid w:val="00B01C5D"/>
    <w:rsid w:val="00B02C09"/>
    <w:rsid w:val="00B0455A"/>
    <w:rsid w:val="00B07C5E"/>
    <w:rsid w:val="00B100AA"/>
    <w:rsid w:val="00B10FA7"/>
    <w:rsid w:val="00B12D23"/>
    <w:rsid w:val="00B13148"/>
    <w:rsid w:val="00B14215"/>
    <w:rsid w:val="00B15409"/>
    <w:rsid w:val="00B161A5"/>
    <w:rsid w:val="00B221A2"/>
    <w:rsid w:val="00B2320F"/>
    <w:rsid w:val="00B25B6C"/>
    <w:rsid w:val="00B25DA4"/>
    <w:rsid w:val="00B25FEF"/>
    <w:rsid w:val="00B26BD0"/>
    <w:rsid w:val="00B300F3"/>
    <w:rsid w:val="00B31255"/>
    <w:rsid w:val="00B31C9F"/>
    <w:rsid w:val="00B33F2D"/>
    <w:rsid w:val="00B340FA"/>
    <w:rsid w:val="00B345C7"/>
    <w:rsid w:val="00B35C6C"/>
    <w:rsid w:val="00B35D7E"/>
    <w:rsid w:val="00B37873"/>
    <w:rsid w:val="00B40223"/>
    <w:rsid w:val="00B436F8"/>
    <w:rsid w:val="00B44305"/>
    <w:rsid w:val="00B45BCD"/>
    <w:rsid w:val="00B4631A"/>
    <w:rsid w:val="00B4656D"/>
    <w:rsid w:val="00B4746F"/>
    <w:rsid w:val="00B47AB1"/>
    <w:rsid w:val="00B47FAD"/>
    <w:rsid w:val="00B505F4"/>
    <w:rsid w:val="00B513B2"/>
    <w:rsid w:val="00B52296"/>
    <w:rsid w:val="00B522C9"/>
    <w:rsid w:val="00B53150"/>
    <w:rsid w:val="00B53692"/>
    <w:rsid w:val="00B537EA"/>
    <w:rsid w:val="00B54264"/>
    <w:rsid w:val="00B603B5"/>
    <w:rsid w:val="00B608C2"/>
    <w:rsid w:val="00B609DA"/>
    <w:rsid w:val="00B60DC7"/>
    <w:rsid w:val="00B64989"/>
    <w:rsid w:val="00B66A95"/>
    <w:rsid w:val="00B67B66"/>
    <w:rsid w:val="00B710E7"/>
    <w:rsid w:val="00B718ED"/>
    <w:rsid w:val="00B72B71"/>
    <w:rsid w:val="00B72FC0"/>
    <w:rsid w:val="00B730ED"/>
    <w:rsid w:val="00B73705"/>
    <w:rsid w:val="00B76A31"/>
    <w:rsid w:val="00B76D34"/>
    <w:rsid w:val="00B80387"/>
    <w:rsid w:val="00B81113"/>
    <w:rsid w:val="00B81B93"/>
    <w:rsid w:val="00B84063"/>
    <w:rsid w:val="00B846FB"/>
    <w:rsid w:val="00B85119"/>
    <w:rsid w:val="00B85642"/>
    <w:rsid w:val="00B90C9D"/>
    <w:rsid w:val="00B90D4B"/>
    <w:rsid w:val="00B9171D"/>
    <w:rsid w:val="00B91864"/>
    <w:rsid w:val="00B91C87"/>
    <w:rsid w:val="00B91D56"/>
    <w:rsid w:val="00B92376"/>
    <w:rsid w:val="00B934E8"/>
    <w:rsid w:val="00B94239"/>
    <w:rsid w:val="00B946AA"/>
    <w:rsid w:val="00B9569C"/>
    <w:rsid w:val="00B9617D"/>
    <w:rsid w:val="00B9677B"/>
    <w:rsid w:val="00B9683A"/>
    <w:rsid w:val="00B96855"/>
    <w:rsid w:val="00B96D25"/>
    <w:rsid w:val="00B9734B"/>
    <w:rsid w:val="00B97EB7"/>
    <w:rsid w:val="00BA06F5"/>
    <w:rsid w:val="00BA0F37"/>
    <w:rsid w:val="00BA186C"/>
    <w:rsid w:val="00BA1A2D"/>
    <w:rsid w:val="00BA439F"/>
    <w:rsid w:val="00BA6F00"/>
    <w:rsid w:val="00BA7872"/>
    <w:rsid w:val="00BB1D19"/>
    <w:rsid w:val="00BB1DB0"/>
    <w:rsid w:val="00BB26A1"/>
    <w:rsid w:val="00BB3EA2"/>
    <w:rsid w:val="00BB4922"/>
    <w:rsid w:val="00BB4949"/>
    <w:rsid w:val="00BB78A4"/>
    <w:rsid w:val="00BB79E4"/>
    <w:rsid w:val="00BC094D"/>
    <w:rsid w:val="00BC0A14"/>
    <w:rsid w:val="00BC13D3"/>
    <w:rsid w:val="00BC1655"/>
    <w:rsid w:val="00BC16C2"/>
    <w:rsid w:val="00BC1B4D"/>
    <w:rsid w:val="00BC26D0"/>
    <w:rsid w:val="00BC26DB"/>
    <w:rsid w:val="00BC3ACB"/>
    <w:rsid w:val="00BC3DFE"/>
    <w:rsid w:val="00BC3F43"/>
    <w:rsid w:val="00BC423A"/>
    <w:rsid w:val="00BC459C"/>
    <w:rsid w:val="00BC4ED1"/>
    <w:rsid w:val="00BC5978"/>
    <w:rsid w:val="00BC5B07"/>
    <w:rsid w:val="00BC600D"/>
    <w:rsid w:val="00BC6928"/>
    <w:rsid w:val="00BD6E86"/>
    <w:rsid w:val="00BD769C"/>
    <w:rsid w:val="00BD7BBA"/>
    <w:rsid w:val="00BE1248"/>
    <w:rsid w:val="00BE17AA"/>
    <w:rsid w:val="00BE31AC"/>
    <w:rsid w:val="00BE3447"/>
    <w:rsid w:val="00BE3865"/>
    <w:rsid w:val="00BE5B2A"/>
    <w:rsid w:val="00BE657D"/>
    <w:rsid w:val="00BE6F33"/>
    <w:rsid w:val="00BE79A8"/>
    <w:rsid w:val="00BF4C95"/>
    <w:rsid w:val="00BF4DB6"/>
    <w:rsid w:val="00BF53CB"/>
    <w:rsid w:val="00BF58E4"/>
    <w:rsid w:val="00BF65E7"/>
    <w:rsid w:val="00BF7430"/>
    <w:rsid w:val="00BF7D78"/>
    <w:rsid w:val="00C0112C"/>
    <w:rsid w:val="00C0164F"/>
    <w:rsid w:val="00C01B73"/>
    <w:rsid w:val="00C03702"/>
    <w:rsid w:val="00C047D6"/>
    <w:rsid w:val="00C07BB0"/>
    <w:rsid w:val="00C10B0C"/>
    <w:rsid w:val="00C11B5E"/>
    <w:rsid w:val="00C14DC7"/>
    <w:rsid w:val="00C15C58"/>
    <w:rsid w:val="00C15C7C"/>
    <w:rsid w:val="00C17458"/>
    <w:rsid w:val="00C17720"/>
    <w:rsid w:val="00C17EAF"/>
    <w:rsid w:val="00C20F55"/>
    <w:rsid w:val="00C23044"/>
    <w:rsid w:val="00C23281"/>
    <w:rsid w:val="00C233CC"/>
    <w:rsid w:val="00C2527A"/>
    <w:rsid w:val="00C27975"/>
    <w:rsid w:val="00C30531"/>
    <w:rsid w:val="00C3093E"/>
    <w:rsid w:val="00C30DF2"/>
    <w:rsid w:val="00C32EDE"/>
    <w:rsid w:val="00C34141"/>
    <w:rsid w:val="00C3458E"/>
    <w:rsid w:val="00C411D1"/>
    <w:rsid w:val="00C42821"/>
    <w:rsid w:val="00C432CD"/>
    <w:rsid w:val="00C433A1"/>
    <w:rsid w:val="00C44EC6"/>
    <w:rsid w:val="00C4523A"/>
    <w:rsid w:val="00C455F9"/>
    <w:rsid w:val="00C46091"/>
    <w:rsid w:val="00C468FD"/>
    <w:rsid w:val="00C50930"/>
    <w:rsid w:val="00C50B12"/>
    <w:rsid w:val="00C5117C"/>
    <w:rsid w:val="00C51393"/>
    <w:rsid w:val="00C51EC5"/>
    <w:rsid w:val="00C52F8E"/>
    <w:rsid w:val="00C53DA2"/>
    <w:rsid w:val="00C544B8"/>
    <w:rsid w:val="00C552F4"/>
    <w:rsid w:val="00C5594C"/>
    <w:rsid w:val="00C56417"/>
    <w:rsid w:val="00C60897"/>
    <w:rsid w:val="00C60E1C"/>
    <w:rsid w:val="00C61C11"/>
    <w:rsid w:val="00C6268D"/>
    <w:rsid w:val="00C63AD7"/>
    <w:rsid w:val="00C6564E"/>
    <w:rsid w:val="00C66D19"/>
    <w:rsid w:val="00C7050A"/>
    <w:rsid w:val="00C70594"/>
    <w:rsid w:val="00C70904"/>
    <w:rsid w:val="00C70F74"/>
    <w:rsid w:val="00C725A2"/>
    <w:rsid w:val="00C72B16"/>
    <w:rsid w:val="00C75E62"/>
    <w:rsid w:val="00C767B9"/>
    <w:rsid w:val="00C779AE"/>
    <w:rsid w:val="00C81096"/>
    <w:rsid w:val="00C8177B"/>
    <w:rsid w:val="00C84545"/>
    <w:rsid w:val="00C8515E"/>
    <w:rsid w:val="00C85A87"/>
    <w:rsid w:val="00C868A2"/>
    <w:rsid w:val="00C86E13"/>
    <w:rsid w:val="00C87971"/>
    <w:rsid w:val="00C900C2"/>
    <w:rsid w:val="00C923CF"/>
    <w:rsid w:val="00C92582"/>
    <w:rsid w:val="00C92AAA"/>
    <w:rsid w:val="00C946E3"/>
    <w:rsid w:val="00C94A4A"/>
    <w:rsid w:val="00C94AC3"/>
    <w:rsid w:val="00C94AFC"/>
    <w:rsid w:val="00C94F91"/>
    <w:rsid w:val="00C953A1"/>
    <w:rsid w:val="00C957D5"/>
    <w:rsid w:val="00C962A9"/>
    <w:rsid w:val="00C96A19"/>
    <w:rsid w:val="00C97A22"/>
    <w:rsid w:val="00CA09A0"/>
    <w:rsid w:val="00CA13CC"/>
    <w:rsid w:val="00CA3498"/>
    <w:rsid w:val="00CA37A3"/>
    <w:rsid w:val="00CA41AC"/>
    <w:rsid w:val="00CA460D"/>
    <w:rsid w:val="00CA4A0E"/>
    <w:rsid w:val="00CA52BC"/>
    <w:rsid w:val="00CA5F32"/>
    <w:rsid w:val="00CB13E2"/>
    <w:rsid w:val="00CB187A"/>
    <w:rsid w:val="00CB20C2"/>
    <w:rsid w:val="00CB2146"/>
    <w:rsid w:val="00CB39FC"/>
    <w:rsid w:val="00CB435F"/>
    <w:rsid w:val="00CB4B5F"/>
    <w:rsid w:val="00CB5463"/>
    <w:rsid w:val="00CB5C3F"/>
    <w:rsid w:val="00CB5DCF"/>
    <w:rsid w:val="00CB650B"/>
    <w:rsid w:val="00CB6D39"/>
    <w:rsid w:val="00CC1C47"/>
    <w:rsid w:val="00CC507C"/>
    <w:rsid w:val="00CC5589"/>
    <w:rsid w:val="00CC5D21"/>
    <w:rsid w:val="00CC7B6B"/>
    <w:rsid w:val="00CD17B6"/>
    <w:rsid w:val="00CD38AE"/>
    <w:rsid w:val="00CD4AFF"/>
    <w:rsid w:val="00CD4F7F"/>
    <w:rsid w:val="00CD584F"/>
    <w:rsid w:val="00CD5A48"/>
    <w:rsid w:val="00CD5FC8"/>
    <w:rsid w:val="00CD6DC7"/>
    <w:rsid w:val="00CD70AF"/>
    <w:rsid w:val="00CD7AE6"/>
    <w:rsid w:val="00CE0E63"/>
    <w:rsid w:val="00CE323B"/>
    <w:rsid w:val="00CE3876"/>
    <w:rsid w:val="00CE43FF"/>
    <w:rsid w:val="00CE5041"/>
    <w:rsid w:val="00CE5162"/>
    <w:rsid w:val="00CE58B9"/>
    <w:rsid w:val="00CE65BB"/>
    <w:rsid w:val="00CE6B2F"/>
    <w:rsid w:val="00CF1CE5"/>
    <w:rsid w:val="00CF326D"/>
    <w:rsid w:val="00CF391E"/>
    <w:rsid w:val="00CF3E95"/>
    <w:rsid w:val="00CF3EFC"/>
    <w:rsid w:val="00CF5BBF"/>
    <w:rsid w:val="00CF6DD5"/>
    <w:rsid w:val="00D00C21"/>
    <w:rsid w:val="00D00F33"/>
    <w:rsid w:val="00D018B4"/>
    <w:rsid w:val="00D0291F"/>
    <w:rsid w:val="00D06585"/>
    <w:rsid w:val="00D10612"/>
    <w:rsid w:val="00D12256"/>
    <w:rsid w:val="00D1299A"/>
    <w:rsid w:val="00D1472A"/>
    <w:rsid w:val="00D14E41"/>
    <w:rsid w:val="00D154CF"/>
    <w:rsid w:val="00D164B9"/>
    <w:rsid w:val="00D1700A"/>
    <w:rsid w:val="00D21E70"/>
    <w:rsid w:val="00D2244C"/>
    <w:rsid w:val="00D23BED"/>
    <w:rsid w:val="00D24582"/>
    <w:rsid w:val="00D26900"/>
    <w:rsid w:val="00D26CEE"/>
    <w:rsid w:val="00D2733A"/>
    <w:rsid w:val="00D30404"/>
    <w:rsid w:val="00D314B7"/>
    <w:rsid w:val="00D3560D"/>
    <w:rsid w:val="00D37570"/>
    <w:rsid w:val="00D377F5"/>
    <w:rsid w:val="00D37964"/>
    <w:rsid w:val="00D37C94"/>
    <w:rsid w:val="00D41626"/>
    <w:rsid w:val="00D424A2"/>
    <w:rsid w:val="00D425B2"/>
    <w:rsid w:val="00D43147"/>
    <w:rsid w:val="00D45861"/>
    <w:rsid w:val="00D47217"/>
    <w:rsid w:val="00D47A04"/>
    <w:rsid w:val="00D52F07"/>
    <w:rsid w:val="00D54139"/>
    <w:rsid w:val="00D5456A"/>
    <w:rsid w:val="00D547A3"/>
    <w:rsid w:val="00D55816"/>
    <w:rsid w:val="00D563F9"/>
    <w:rsid w:val="00D634A1"/>
    <w:rsid w:val="00D64697"/>
    <w:rsid w:val="00D6594B"/>
    <w:rsid w:val="00D659EE"/>
    <w:rsid w:val="00D66D03"/>
    <w:rsid w:val="00D67506"/>
    <w:rsid w:val="00D679DF"/>
    <w:rsid w:val="00D70F17"/>
    <w:rsid w:val="00D70F7B"/>
    <w:rsid w:val="00D711F5"/>
    <w:rsid w:val="00D76509"/>
    <w:rsid w:val="00D776C1"/>
    <w:rsid w:val="00D80390"/>
    <w:rsid w:val="00D8049E"/>
    <w:rsid w:val="00D80A36"/>
    <w:rsid w:val="00D80A5D"/>
    <w:rsid w:val="00D80EF9"/>
    <w:rsid w:val="00D83569"/>
    <w:rsid w:val="00D83C38"/>
    <w:rsid w:val="00D83EBF"/>
    <w:rsid w:val="00D8469A"/>
    <w:rsid w:val="00D84BC5"/>
    <w:rsid w:val="00D85BF4"/>
    <w:rsid w:val="00D90706"/>
    <w:rsid w:val="00D90D89"/>
    <w:rsid w:val="00D92632"/>
    <w:rsid w:val="00D94512"/>
    <w:rsid w:val="00D96F7C"/>
    <w:rsid w:val="00D96FEB"/>
    <w:rsid w:val="00DA047E"/>
    <w:rsid w:val="00DA1059"/>
    <w:rsid w:val="00DA1B9B"/>
    <w:rsid w:val="00DA2475"/>
    <w:rsid w:val="00DA30AA"/>
    <w:rsid w:val="00DA4F4B"/>
    <w:rsid w:val="00DA4FC0"/>
    <w:rsid w:val="00DA5607"/>
    <w:rsid w:val="00DA5C6C"/>
    <w:rsid w:val="00DA5EB9"/>
    <w:rsid w:val="00DA694A"/>
    <w:rsid w:val="00DA78B7"/>
    <w:rsid w:val="00DB0893"/>
    <w:rsid w:val="00DB0F79"/>
    <w:rsid w:val="00DB158F"/>
    <w:rsid w:val="00DB2421"/>
    <w:rsid w:val="00DB2487"/>
    <w:rsid w:val="00DB4DCF"/>
    <w:rsid w:val="00DB4E72"/>
    <w:rsid w:val="00DB5D6A"/>
    <w:rsid w:val="00DB668D"/>
    <w:rsid w:val="00DB6721"/>
    <w:rsid w:val="00DB6840"/>
    <w:rsid w:val="00DB720B"/>
    <w:rsid w:val="00DC0310"/>
    <w:rsid w:val="00DC099D"/>
    <w:rsid w:val="00DC16F9"/>
    <w:rsid w:val="00DC2870"/>
    <w:rsid w:val="00DC43E5"/>
    <w:rsid w:val="00DC48AC"/>
    <w:rsid w:val="00DC680D"/>
    <w:rsid w:val="00DC6AD5"/>
    <w:rsid w:val="00DC788F"/>
    <w:rsid w:val="00DC7DC2"/>
    <w:rsid w:val="00DD0D57"/>
    <w:rsid w:val="00DD2AA7"/>
    <w:rsid w:val="00DD2DFF"/>
    <w:rsid w:val="00DD366D"/>
    <w:rsid w:val="00DD3C41"/>
    <w:rsid w:val="00DD47AD"/>
    <w:rsid w:val="00DD6070"/>
    <w:rsid w:val="00DD624E"/>
    <w:rsid w:val="00DD71B5"/>
    <w:rsid w:val="00DD7F0E"/>
    <w:rsid w:val="00DE0402"/>
    <w:rsid w:val="00DE145F"/>
    <w:rsid w:val="00DE2574"/>
    <w:rsid w:val="00DE270E"/>
    <w:rsid w:val="00DE274F"/>
    <w:rsid w:val="00DE658B"/>
    <w:rsid w:val="00DE7FE8"/>
    <w:rsid w:val="00DF05B4"/>
    <w:rsid w:val="00DF12ED"/>
    <w:rsid w:val="00DF56D1"/>
    <w:rsid w:val="00DF6195"/>
    <w:rsid w:val="00DF6CAD"/>
    <w:rsid w:val="00DF71D1"/>
    <w:rsid w:val="00E01AAA"/>
    <w:rsid w:val="00E02983"/>
    <w:rsid w:val="00E02FE2"/>
    <w:rsid w:val="00E047FA"/>
    <w:rsid w:val="00E05754"/>
    <w:rsid w:val="00E0611C"/>
    <w:rsid w:val="00E10267"/>
    <w:rsid w:val="00E106A3"/>
    <w:rsid w:val="00E11A86"/>
    <w:rsid w:val="00E1295D"/>
    <w:rsid w:val="00E15397"/>
    <w:rsid w:val="00E1740C"/>
    <w:rsid w:val="00E204BF"/>
    <w:rsid w:val="00E207E5"/>
    <w:rsid w:val="00E20F3D"/>
    <w:rsid w:val="00E21C8C"/>
    <w:rsid w:val="00E2301B"/>
    <w:rsid w:val="00E25897"/>
    <w:rsid w:val="00E25E7D"/>
    <w:rsid w:val="00E26BBE"/>
    <w:rsid w:val="00E27DE8"/>
    <w:rsid w:val="00E311A5"/>
    <w:rsid w:val="00E311B4"/>
    <w:rsid w:val="00E31EE6"/>
    <w:rsid w:val="00E321BE"/>
    <w:rsid w:val="00E324DD"/>
    <w:rsid w:val="00E33DC2"/>
    <w:rsid w:val="00E3502F"/>
    <w:rsid w:val="00E35274"/>
    <w:rsid w:val="00E35620"/>
    <w:rsid w:val="00E36CE1"/>
    <w:rsid w:val="00E37D85"/>
    <w:rsid w:val="00E405D5"/>
    <w:rsid w:val="00E40BAA"/>
    <w:rsid w:val="00E42C07"/>
    <w:rsid w:val="00E43156"/>
    <w:rsid w:val="00E435DF"/>
    <w:rsid w:val="00E446B2"/>
    <w:rsid w:val="00E4475F"/>
    <w:rsid w:val="00E46190"/>
    <w:rsid w:val="00E47317"/>
    <w:rsid w:val="00E47AEB"/>
    <w:rsid w:val="00E47D49"/>
    <w:rsid w:val="00E50EBB"/>
    <w:rsid w:val="00E542BC"/>
    <w:rsid w:val="00E54951"/>
    <w:rsid w:val="00E54E45"/>
    <w:rsid w:val="00E562D0"/>
    <w:rsid w:val="00E56AEE"/>
    <w:rsid w:val="00E56CB6"/>
    <w:rsid w:val="00E572AF"/>
    <w:rsid w:val="00E61114"/>
    <w:rsid w:val="00E61BB3"/>
    <w:rsid w:val="00E63297"/>
    <w:rsid w:val="00E63332"/>
    <w:rsid w:val="00E64743"/>
    <w:rsid w:val="00E6629A"/>
    <w:rsid w:val="00E669E2"/>
    <w:rsid w:val="00E66DBF"/>
    <w:rsid w:val="00E6719F"/>
    <w:rsid w:val="00E674EF"/>
    <w:rsid w:val="00E67EDB"/>
    <w:rsid w:val="00E707BE"/>
    <w:rsid w:val="00E71EB0"/>
    <w:rsid w:val="00E72244"/>
    <w:rsid w:val="00E74BBE"/>
    <w:rsid w:val="00E76172"/>
    <w:rsid w:val="00E776DE"/>
    <w:rsid w:val="00E77CD6"/>
    <w:rsid w:val="00E8034A"/>
    <w:rsid w:val="00E80698"/>
    <w:rsid w:val="00E80CEC"/>
    <w:rsid w:val="00E80F4D"/>
    <w:rsid w:val="00E81170"/>
    <w:rsid w:val="00E81796"/>
    <w:rsid w:val="00E81DAF"/>
    <w:rsid w:val="00E81F44"/>
    <w:rsid w:val="00E826C4"/>
    <w:rsid w:val="00E83E9D"/>
    <w:rsid w:val="00E83F83"/>
    <w:rsid w:val="00E8469A"/>
    <w:rsid w:val="00E849FC"/>
    <w:rsid w:val="00E84BF6"/>
    <w:rsid w:val="00E84BF8"/>
    <w:rsid w:val="00E853CA"/>
    <w:rsid w:val="00E85E10"/>
    <w:rsid w:val="00E85E86"/>
    <w:rsid w:val="00E8670E"/>
    <w:rsid w:val="00E86853"/>
    <w:rsid w:val="00E873ED"/>
    <w:rsid w:val="00E91B45"/>
    <w:rsid w:val="00E91F6B"/>
    <w:rsid w:val="00E93042"/>
    <w:rsid w:val="00E93D80"/>
    <w:rsid w:val="00E94103"/>
    <w:rsid w:val="00E945A4"/>
    <w:rsid w:val="00E94868"/>
    <w:rsid w:val="00E948CE"/>
    <w:rsid w:val="00E94C8C"/>
    <w:rsid w:val="00E95887"/>
    <w:rsid w:val="00E9679C"/>
    <w:rsid w:val="00E96C19"/>
    <w:rsid w:val="00E9772C"/>
    <w:rsid w:val="00EA0DE7"/>
    <w:rsid w:val="00EA23B7"/>
    <w:rsid w:val="00EA2B90"/>
    <w:rsid w:val="00EA379E"/>
    <w:rsid w:val="00EA3CA7"/>
    <w:rsid w:val="00EA5723"/>
    <w:rsid w:val="00EA6688"/>
    <w:rsid w:val="00EA6969"/>
    <w:rsid w:val="00EB0A98"/>
    <w:rsid w:val="00EB128B"/>
    <w:rsid w:val="00EB1533"/>
    <w:rsid w:val="00EB1B17"/>
    <w:rsid w:val="00EB1F10"/>
    <w:rsid w:val="00EB2B65"/>
    <w:rsid w:val="00EB37AB"/>
    <w:rsid w:val="00EB441F"/>
    <w:rsid w:val="00EB4F4F"/>
    <w:rsid w:val="00EB572D"/>
    <w:rsid w:val="00EB6568"/>
    <w:rsid w:val="00EB7C9B"/>
    <w:rsid w:val="00EC20EE"/>
    <w:rsid w:val="00EC2A38"/>
    <w:rsid w:val="00EC2C22"/>
    <w:rsid w:val="00EC2F63"/>
    <w:rsid w:val="00EC33DC"/>
    <w:rsid w:val="00EC35D7"/>
    <w:rsid w:val="00EC42F4"/>
    <w:rsid w:val="00EC54B7"/>
    <w:rsid w:val="00EC5612"/>
    <w:rsid w:val="00EC5CD1"/>
    <w:rsid w:val="00EC754C"/>
    <w:rsid w:val="00ED7AB8"/>
    <w:rsid w:val="00EE1317"/>
    <w:rsid w:val="00EE1844"/>
    <w:rsid w:val="00EE1D55"/>
    <w:rsid w:val="00EE20EA"/>
    <w:rsid w:val="00EE2C5E"/>
    <w:rsid w:val="00EE3C03"/>
    <w:rsid w:val="00EE51F8"/>
    <w:rsid w:val="00EE7FD1"/>
    <w:rsid w:val="00EF0130"/>
    <w:rsid w:val="00EF01E1"/>
    <w:rsid w:val="00EF0582"/>
    <w:rsid w:val="00EF0732"/>
    <w:rsid w:val="00EF262E"/>
    <w:rsid w:val="00EF32FA"/>
    <w:rsid w:val="00EF4C85"/>
    <w:rsid w:val="00EF7048"/>
    <w:rsid w:val="00EF7D8D"/>
    <w:rsid w:val="00F02D69"/>
    <w:rsid w:val="00F03328"/>
    <w:rsid w:val="00F0349C"/>
    <w:rsid w:val="00F037FE"/>
    <w:rsid w:val="00F03D87"/>
    <w:rsid w:val="00F044D5"/>
    <w:rsid w:val="00F05CFE"/>
    <w:rsid w:val="00F05EDD"/>
    <w:rsid w:val="00F07EFD"/>
    <w:rsid w:val="00F13454"/>
    <w:rsid w:val="00F1427D"/>
    <w:rsid w:val="00F15DA9"/>
    <w:rsid w:val="00F17BB9"/>
    <w:rsid w:val="00F20903"/>
    <w:rsid w:val="00F20AFA"/>
    <w:rsid w:val="00F25A72"/>
    <w:rsid w:val="00F26A6F"/>
    <w:rsid w:val="00F2795E"/>
    <w:rsid w:val="00F3224A"/>
    <w:rsid w:val="00F32D08"/>
    <w:rsid w:val="00F3465B"/>
    <w:rsid w:val="00F34E24"/>
    <w:rsid w:val="00F35309"/>
    <w:rsid w:val="00F35684"/>
    <w:rsid w:val="00F41098"/>
    <w:rsid w:val="00F41F48"/>
    <w:rsid w:val="00F42B28"/>
    <w:rsid w:val="00F44EE3"/>
    <w:rsid w:val="00F455B6"/>
    <w:rsid w:val="00F45837"/>
    <w:rsid w:val="00F45EC2"/>
    <w:rsid w:val="00F463CD"/>
    <w:rsid w:val="00F5052C"/>
    <w:rsid w:val="00F50605"/>
    <w:rsid w:val="00F5149D"/>
    <w:rsid w:val="00F51E15"/>
    <w:rsid w:val="00F53FD3"/>
    <w:rsid w:val="00F5403E"/>
    <w:rsid w:val="00F54976"/>
    <w:rsid w:val="00F54A57"/>
    <w:rsid w:val="00F54F1A"/>
    <w:rsid w:val="00F5600B"/>
    <w:rsid w:val="00F57216"/>
    <w:rsid w:val="00F57968"/>
    <w:rsid w:val="00F579D5"/>
    <w:rsid w:val="00F60C37"/>
    <w:rsid w:val="00F61006"/>
    <w:rsid w:val="00F641EB"/>
    <w:rsid w:val="00F6446D"/>
    <w:rsid w:val="00F6500E"/>
    <w:rsid w:val="00F65CA9"/>
    <w:rsid w:val="00F66070"/>
    <w:rsid w:val="00F66BB5"/>
    <w:rsid w:val="00F727BE"/>
    <w:rsid w:val="00F72EA9"/>
    <w:rsid w:val="00F74F1C"/>
    <w:rsid w:val="00F7502E"/>
    <w:rsid w:val="00F7623C"/>
    <w:rsid w:val="00F76256"/>
    <w:rsid w:val="00F77F13"/>
    <w:rsid w:val="00F8009A"/>
    <w:rsid w:val="00F80748"/>
    <w:rsid w:val="00F80CCA"/>
    <w:rsid w:val="00F8104A"/>
    <w:rsid w:val="00F825C0"/>
    <w:rsid w:val="00F82A73"/>
    <w:rsid w:val="00F83B78"/>
    <w:rsid w:val="00F86691"/>
    <w:rsid w:val="00F86A3D"/>
    <w:rsid w:val="00F8711E"/>
    <w:rsid w:val="00F90EBB"/>
    <w:rsid w:val="00F938ED"/>
    <w:rsid w:val="00F950AE"/>
    <w:rsid w:val="00FA0701"/>
    <w:rsid w:val="00FA22BA"/>
    <w:rsid w:val="00FA2725"/>
    <w:rsid w:val="00FA5676"/>
    <w:rsid w:val="00FA6894"/>
    <w:rsid w:val="00FA695B"/>
    <w:rsid w:val="00FA7A22"/>
    <w:rsid w:val="00FB17FE"/>
    <w:rsid w:val="00FB1808"/>
    <w:rsid w:val="00FB25E2"/>
    <w:rsid w:val="00FB3F23"/>
    <w:rsid w:val="00FB3F39"/>
    <w:rsid w:val="00FB691C"/>
    <w:rsid w:val="00FB6B61"/>
    <w:rsid w:val="00FB7407"/>
    <w:rsid w:val="00FC2089"/>
    <w:rsid w:val="00FC3794"/>
    <w:rsid w:val="00FC3C27"/>
    <w:rsid w:val="00FC4C89"/>
    <w:rsid w:val="00FC6071"/>
    <w:rsid w:val="00FC666F"/>
    <w:rsid w:val="00FD09C6"/>
    <w:rsid w:val="00FD0D0E"/>
    <w:rsid w:val="00FD3A88"/>
    <w:rsid w:val="00FD5514"/>
    <w:rsid w:val="00FD5979"/>
    <w:rsid w:val="00FD6073"/>
    <w:rsid w:val="00FD6129"/>
    <w:rsid w:val="00FD6B73"/>
    <w:rsid w:val="00FD6F23"/>
    <w:rsid w:val="00FE0C21"/>
    <w:rsid w:val="00FE2334"/>
    <w:rsid w:val="00FE23A9"/>
    <w:rsid w:val="00FE5670"/>
    <w:rsid w:val="00FE60CF"/>
    <w:rsid w:val="00FE7B57"/>
    <w:rsid w:val="00FE7E25"/>
    <w:rsid w:val="00FF0339"/>
    <w:rsid w:val="00FF098C"/>
    <w:rsid w:val="00FF1E39"/>
    <w:rsid w:val="00FF25B1"/>
    <w:rsid w:val="00FF3C08"/>
    <w:rsid w:val="00FF3ED1"/>
    <w:rsid w:val="00FF73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68"/>
  <w15:chartTrackingRefBased/>
  <w15:docId w15:val="{9D0844F7-CF34-49CC-8841-241B799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9"/>
    <w:pPr>
      <w:spacing w:after="200" w:line="288" w:lineRule="auto"/>
    </w:pPr>
    <w:rPr>
      <w:sz w:val="21"/>
      <w:szCs w:val="21"/>
      <w:lang w:eastAsia="en-US"/>
    </w:rPr>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Calibri Light" w:hAnsi="Calibri Light"/>
      <w:color w:val="538135"/>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Calibri Light" w:hAnsi="Calibri Light"/>
      <w:color w:val="538135"/>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Calibri Light" w:hAnsi="Calibri Light"/>
      <w:color w:val="538135"/>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Calibri Light" w:hAnsi="Calibri Light"/>
      <w:color w:val="70AD47"/>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Calibri Light" w:hAnsi="Calibri Light"/>
      <w:i/>
      <w:iCs/>
      <w:color w:val="70AD47"/>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Calibri Light" w:hAnsi="Calibri Light"/>
      <w:color w:val="70AD47"/>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Calibri Light" w:hAnsi="Calibri Light"/>
      <w:b/>
      <w:bCs/>
      <w:color w:val="70AD47"/>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Calibri Light" w:hAnsi="Calibri Light"/>
      <w:b/>
      <w:bCs/>
      <w:i/>
      <w:iCs/>
      <w:color w:val="70AD47"/>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Calibri Light"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A5BA9"/>
    <w:rPr>
      <w:rFonts w:ascii="Calibri Light" w:eastAsia="Times New Roman" w:hAnsi="Calibri Light" w:cs="Times New Roman"/>
      <w:color w:val="538135"/>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pPr>
    <w:rPr>
      <w:sz w:val="21"/>
      <w:szCs w:val="21"/>
      <w:lang w:val="en-US" w:eastAsia="en-US"/>
    </w:rPr>
    <w:tblPr>
      <w:tblCellMar>
        <w:top w:w="0" w:type="dxa"/>
        <w:left w:w="0" w:type="dxa"/>
        <w:bottom w:w="0" w:type="dxa"/>
        <w:right w:w="0" w:type="dxa"/>
      </w:tblCellMar>
    </w:tblPr>
  </w:style>
  <w:style w:type="paragraph" w:styleId="NormalWeb">
    <w:name w:val="Normal (Web)"/>
    <w:basedOn w:val="Normal"/>
    <w:link w:val="NormalWebCar"/>
    <w:uiPriority w:val="99"/>
    <w:unhideWhenUsed/>
    <w:qFormat/>
    <w:rsid w:val="00234C1E"/>
    <w:pPr>
      <w:spacing w:before="100" w:beforeAutospacing="1" w:after="100" w:afterAutospacing="1"/>
    </w:pPr>
    <w:rPr>
      <w:sz w:val="24"/>
      <w:szCs w:val="24"/>
      <w:lang w:eastAsia="es-CR"/>
    </w:rPr>
  </w:style>
  <w:style w:type="character" w:styleId="Refdecomentario">
    <w:name w:val="annotation reference"/>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rPr>
      <w:rFonts w:ascii="Times New Roman" w:hAnsi="Times New Roman"/>
      <w:sz w:val="21"/>
      <w:szCs w:val="21"/>
      <w:lang w:val="es-ES" w:eastAsia="en-U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link w:val="Ttulo2"/>
    <w:uiPriority w:val="9"/>
    <w:rsid w:val="003A5BA9"/>
    <w:rPr>
      <w:rFonts w:ascii="Calibri Light" w:eastAsia="Times New Roman" w:hAnsi="Calibri Light" w:cs="Times New Roman"/>
      <w:color w:val="538135"/>
      <w:sz w:val="28"/>
      <w:szCs w:val="28"/>
    </w:rPr>
  </w:style>
  <w:style w:type="character" w:customStyle="1" w:styleId="Ttulo3Car">
    <w:name w:val="Título 3 Car"/>
    <w:link w:val="Ttulo3"/>
    <w:uiPriority w:val="9"/>
    <w:semiHidden/>
    <w:rsid w:val="003A5BA9"/>
    <w:rPr>
      <w:rFonts w:ascii="Calibri Light" w:eastAsia="Times New Roman" w:hAnsi="Calibri Light" w:cs="Times New Roman"/>
      <w:color w:val="538135"/>
      <w:sz w:val="24"/>
      <w:szCs w:val="24"/>
    </w:rPr>
  </w:style>
  <w:style w:type="character" w:customStyle="1" w:styleId="Ttulo4Car">
    <w:name w:val="Título 4 Car"/>
    <w:link w:val="Ttulo4"/>
    <w:uiPriority w:val="9"/>
    <w:semiHidden/>
    <w:rsid w:val="003A5BA9"/>
    <w:rPr>
      <w:rFonts w:ascii="Calibri Light" w:eastAsia="Times New Roman" w:hAnsi="Calibri Light" w:cs="Times New Roman"/>
      <w:color w:val="70AD47"/>
      <w:sz w:val="22"/>
      <w:szCs w:val="22"/>
    </w:rPr>
  </w:style>
  <w:style w:type="character" w:customStyle="1" w:styleId="Ttulo5Car">
    <w:name w:val="Título 5 Car"/>
    <w:link w:val="Ttulo5"/>
    <w:uiPriority w:val="9"/>
    <w:semiHidden/>
    <w:rsid w:val="003A5BA9"/>
    <w:rPr>
      <w:rFonts w:ascii="Calibri Light" w:eastAsia="Times New Roman" w:hAnsi="Calibri Light" w:cs="Times New Roman"/>
      <w:i/>
      <w:iCs/>
      <w:color w:val="70AD47"/>
      <w:sz w:val="22"/>
      <w:szCs w:val="22"/>
    </w:rPr>
  </w:style>
  <w:style w:type="character" w:customStyle="1" w:styleId="Ttulo6Car">
    <w:name w:val="Título 6 Car"/>
    <w:link w:val="Ttulo6"/>
    <w:uiPriority w:val="9"/>
    <w:semiHidden/>
    <w:rsid w:val="003A5BA9"/>
    <w:rPr>
      <w:rFonts w:ascii="Calibri Light" w:eastAsia="Times New Roman" w:hAnsi="Calibri Light" w:cs="Times New Roman"/>
      <w:color w:val="70AD47"/>
    </w:rPr>
  </w:style>
  <w:style w:type="character" w:customStyle="1" w:styleId="Ttulo7Car">
    <w:name w:val="Título 7 Car"/>
    <w:link w:val="Ttulo7"/>
    <w:uiPriority w:val="9"/>
    <w:semiHidden/>
    <w:rsid w:val="003A5BA9"/>
    <w:rPr>
      <w:rFonts w:ascii="Calibri Light" w:eastAsia="Times New Roman" w:hAnsi="Calibri Light" w:cs="Times New Roman"/>
      <w:b/>
      <w:bCs/>
      <w:color w:val="70AD47"/>
    </w:rPr>
  </w:style>
  <w:style w:type="character" w:customStyle="1" w:styleId="Ttulo8Car">
    <w:name w:val="Título 8 Car"/>
    <w:link w:val="Ttulo8"/>
    <w:uiPriority w:val="9"/>
    <w:semiHidden/>
    <w:rsid w:val="003A5BA9"/>
    <w:rPr>
      <w:rFonts w:ascii="Calibri Light" w:eastAsia="Times New Roman" w:hAnsi="Calibri Light" w:cs="Times New Roman"/>
      <w:b/>
      <w:bCs/>
      <w:i/>
      <w:iCs/>
      <w:color w:val="70AD47"/>
      <w:sz w:val="20"/>
      <w:szCs w:val="20"/>
    </w:rPr>
  </w:style>
  <w:style w:type="character" w:customStyle="1" w:styleId="Ttulo9Car">
    <w:name w:val="Título 9 Car"/>
    <w:link w:val="Ttulo9"/>
    <w:uiPriority w:val="9"/>
    <w:semiHidden/>
    <w:rsid w:val="003A5BA9"/>
    <w:rPr>
      <w:rFonts w:ascii="Calibri Light" w:eastAsia="Times New Roman" w:hAnsi="Calibri Light" w:cs="Times New Roman"/>
      <w:i/>
      <w:iCs/>
      <w:color w:val="70AD47"/>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rPr>
  </w:style>
  <w:style w:type="paragraph" w:styleId="Ttulo">
    <w:name w:val="Title"/>
    <w:basedOn w:val="Normal"/>
    <w:next w:val="Normal"/>
    <w:link w:val="TtuloCar"/>
    <w:uiPriority w:val="10"/>
    <w:qFormat/>
    <w:rsid w:val="003A5BA9"/>
    <w:pPr>
      <w:spacing w:after="0" w:line="240" w:lineRule="auto"/>
      <w:contextualSpacing/>
    </w:pPr>
    <w:rPr>
      <w:rFonts w:ascii="Calibri Light" w:hAnsi="Calibri Light"/>
      <w:color w:val="262626"/>
      <w:spacing w:val="-15"/>
      <w:sz w:val="96"/>
      <w:szCs w:val="96"/>
    </w:rPr>
  </w:style>
  <w:style w:type="character" w:customStyle="1" w:styleId="TtuloCar">
    <w:name w:val="Título Car"/>
    <w:link w:val="Ttulo"/>
    <w:uiPriority w:val="10"/>
    <w:rsid w:val="003A5BA9"/>
    <w:rPr>
      <w:rFonts w:ascii="Calibri Light" w:eastAsia="Times New Roman" w:hAnsi="Calibri Light" w:cs="Times New Roman"/>
      <w:color w:val="262626"/>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Calibri Light" w:hAnsi="Calibri Light"/>
      <w:sz w:val="30"/>
      <w:szCs w:val="30"/>
    </w:rPr>
  </w:style>
  <w:style w:type="character" w:customStyle="1" w:styleId="SubttuloCar">
    <w:name w:val="Subtítulo Car"/>
    <w:link w:val="Subttulo"/>
    <w:uiPriority w:val="11"/>
    <w:rsid w:val="003A5BA9"/>
    <w:rPr>
      <w:rFonts w:ascii="Calibri Light" w:eastAsia="Times New Roman" w:hAnsi="Calibri Light" w:cs="Times New Roman"/>
      <w:sz w:val="30"/>
      <w:szCs w:val="30"/>
    </w:rPr>
  </w:style>
  <w:style w:type="character" w:styleId="Textoennegrita">
    <w:name w:val="Strong"/>
    <w:uiPriority w:val="22"/>
    <w:qFormat/>
    <w:rsid w:val="003A5BA9"/>
    <w:rPr>
      <w:b/>
      <w:bCs/>
    </w:rPr>
  </w:style>
  <w:style w:type="character" w:styleId="nfasis">
    <w:name w:val="Emphasis"/>
    <w:uiPriority w:val="20"/>
    <w:qFormat/>
    <w:rsid w:val="003A5BA9"/>
    <w:rPr>
      <w:i/>
      <w:iCs/>
      <w:color w:val="70AD47"/>
    </w:rPr>
  </w:style>
  <w:style w:type="paragraph" w:styleId="Sinespaciado">
    <w:name w:val="No Spacing"/>
    <w:uiPriority w:val="1"/>
    <w:qFormat/>
    <w:rsid w:val="003A5BA9"/>
    <w:rPr>
      <w:sz w:val="21"/>
      <w:szCs w:val="21"/>
      <w:lang w:eastAsia="en-US"/>
    </w:rPr>
  </w:style>
  <w:style w:type="paragraph" w:styleId="Cita">
    <w:name w:val="Quote"/>
    <w:basedOn w:val="Normal"/>
    <w:next w:val="Normal"/>
    <w:link w:val="CitaCar"/>
    <w:uiPriority w:val="29"/>
    <w:qFormat/>
    <w:rsid w:val="003A5BA9"/>
    <w:pPr>
      <w:spacing w:before="160"/>
      <w:ind w:left="720" w:right="720"/>
      <w:jc w:val="center"/>
    </w:pPr>
    <w:rPr>
      <w:i/>
      <w:iCs/>
      <w:color w:val="262626"/>
    </w:rPr>
  </w:style>
  <w:style w:type="character" w:customStyle="1" w:styleId="CitaCar">
    <w:name w:val="Cita Car"/>
    <w:link w:val="Cita"/>
    <w:uiPriority w:val="29"/>
    <w:rsid w:val="003A5BA9"/>
    <w:rPr>
      <w:i/>
      <w:iCs/>
      <w:color w:val="262626"/>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Calibri Light" w:hAnsi="Calibri Light"/>
      <w:i/>
      <w:iCs/>
      <w:color w:val="70AD47"/>
      <w:sz w:val="32"/>
      <w:szCs w:val="32"/>
    </w:rPr>
  </w:style>
  <w:style w:type="character" w:customStyle="1" w:styleId="CitadestacadaCar">
    <w:name w:val="Cita destacada Car"/>
    <w:link w:val="Citadestacada"/>
    <w:uiPriority w:val="30"/>
    <w:rsid w:val="003A5BA9"/>
    <w:rPr>
      <w:rFonts w:ascii="Calibri Light" w:eastAsia="Times New Roman" w:hAnsi="Calibri Light" w:cs="Times New Roman"/>
      <w:i/>
      <w:iCs/>
      <w:color w:val="70AD47"/>
      <w:sz w:val="32"/>
      <w:szCs w:val="32"/>
    </w:rPr>
  </w:style>
  <w:style w:type="character" w:styleId="nfasissutil">
    <w:name w:val="Subtle Emphasis"/>
    <w:uiPriority w:val="19"/>
    <w:qFormat/>
    <w:rsid w:val="003A5BA9"/>
    <w:rPr>
      <w:i/>
      <w:iCs/>
    </w:rPr>
  </w:style>
  <w:style w:type="character" w:styleId="nfasisintenso">
    <w:name w:val="Intense Emphasis"/>
    <w:uiPriority w:val="21"/>
    <w:qFormat/>
    <w:rsid w:val="003A5BA9"/>
    <w:rPr>
      <w:b/>
      <w:bCs/>
      <w:i/>
      <w:iCs/>
    </w:rPr>
  </w:style>
  <w:style w:type="character" w:styleId="Referenciasutil">
    <w:name w:val="Subtle Reference"/>
    <w:uiPriority w:val="31"/>
    <w:qFormat/>
    <w:rsid w:val="003A5BA9"/>
    <w:rPr>
      <w:smallCaps/>
      <w:color w:val="595959"/>
    </w:rPr>
  </w:style>
  <w:style w:type="character" w:styleId="Referenciaintensa">
    <w:name w:val="Intense Reference"/>
    <w:uiPriority w:val="32"/>
    <w:qFormat/>
    <w:rsid w:val="003A5BA9"/>
    <w:rPr>
      <w:b/>
      <w:bCs/>
      <w:smallCaps/>
      <w:color w:val="70AD47"/>
    </w:rPr>
  </w:style>
  <w:style w:type="character" w:styleId="Ttulodellibro">
    <w:name w:val="Book Title"/>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Calibri"/>
      <w:b/>
      <w:bCs/>
      <w:caps/>
      <w:sz w:val="20"/>
      <w:szCs w:val="20"/>
    </w:rPr>
  </w:style>
  <w:style w:type="character" w:styleId="Hipervnculo">
    <w:name w:val="Hyperlink"/>
    <w:uiPriority w:val="99"/>
    <w:unhideWhenUsed/>
    <w:rsid w:val="005603FD"/>
    <w:rPr>
      <w:color w:val="0563C1"/>
      <w:u w:val="single"/>
    </w:rPr>
  </w:style>
  <w:style w:type="paragraph" w:styleId="TDC2">
    <w:name w:val="toc 2"/>
    <w:basedOn w:val="Normal"/>
    <w:next w:val="Normal"/>
    <w:autoRedefine/>
    <w:uiPriority w:val="39"/>
    <w:unhideWhenUsed/>
    <w:rsid w:val="00C0112C"/>
    <w:pPr>
      <w:spacing w:after="0"/>
      <w:ind w:left="210"/>
    </w:pPr>
    <w:rPr>
      <w:rFonts w:cs="Calibri"/>
      <w:smallCaps/>
      <w:sz w:val="20"/>
      <w:szCs w:val="20"/>
    </w:rPr>
  </w:style>
  <w:style w:type="paragraph" w:styleId="TDC3">
    <w:name w:val="toc 3"/>
    <w:basedOn w:val="Normal"/>
    <w:next w:val="Normal"/>
    <w:autoRedefine/>
    <w:uiPriority w:val="39"/>
    <w:unhideWhenUsed/>
    <w:rsid w:val="00C0112C"/>
    <w:pPr>
      <w:spacing w:after="0"/>
      <w:ind w:left="420"/>
    </w:pPr>
    <w:rPr>
      <w:rFonts w:cs="Calibri"/>
      <w:i/>
      <w:iCs/>
      <w:sz w:val="20"/>
      <w:szCs w:val="20"/>
    </w:rPr>
  </w:style>
  <w:style w:type="paragraph" w:styleId="TDC4">
    <w:name w:val="toc 4"/>
    <w:basedOn w:val="Normal"/>
    <w:next w:val="Normal"/>
    <w:autoRedefine/>
    <w:uiPriority w:val="39"/>
    <w:unhideWhenUsed/>
    <w:rsid w:val="007F7CFE"/>
    <w:pPr>
      <w:spacing w:after="0"/>
      <w:ind w:left="630"/>
    </w:pPr>
    <w:rPr>
      <w:rFonts w:cs="Calibri"/>
      <w:sz w:val="18"/>
      <w:szCs w:val="18"/>
    </w:rPr>
  </w:style>
  <w:style w:type="paragraph" w:styleId="TDC5">
    <w:name w:val="toc 5"/>
    <w:basedOn w:val="Normal"/>
    <w:next w:val="Normal"/>
    <w:autoRedefine/>
    <w:uiPriority w:val="39"/>
    <w:unhideWhenUsed/>
    <w:rsid w:val="007F7CFE"/>
    <w:pPr>
      <w:spacing w:after="0"/>
      <w:ind w:left="840"/>
    </w:pPr>
    <w:rPr>
      <w:rFonts w:cs="Calibri"/>
      <w:sz w:val="18"/>
      <w:szCs w:val="18"/>
    </w:rPr>
  </w:style>
  <w:style w:type="paragraph" w:styleId="TDC6">
    <w:name w:val="toc 6"/>
    <w:basedOn w:val="Normal"/>
    <w:next w:val="Normal"/>
    <w:autoRedefine/>
    <w:uiPriority w:val="39"/>
    <w:unhideWhenUsed/>
    <w:rsid w:val="007F7CFE"/>
    <w:pPr>
      <w:spacing w:after="0"/>
      <w:ind w:left="1050"/>
    </w:pPr>
    <w:rPr>
      <w:rFonts w:cs="Calibri"/>
      <w:sz w:val="18"/>
      <w:szCs w:val="18"/>
    </w:rPr>
  </w:style>
  <w:style w:type="paragraph" w:styleId="TDC7">
    <w:name w:val="toc 7"/>
    <w:basedOn w:val="Normal"/>
    <w:next w:val="Normal"/>
    <w:autoRedefine/>
    <w:uiPriority w:val="39"/>
    <w:unhideWhenUsed/>
    <w:rsid w:val="007F7CFE"/>
    <w:pPr>
      <w:spacing w:after="0"/>
      <w:ind w:left="1260"/>
    </w:pPr>
    <w:rPr>
      <w:rFonts w:cs="Calibri"/>
      <w:sz w:val="18"/>
      <w:szCs w:val="18"/>
    </w:rPr>
  </w:style>
  <w:style w:type="paragraph" w:styleId="TDC8">
    <w:name w:val="toc 8"/>
    <w:basedOn w:val="Normal"/>
    <w:next w:val="Normal"/>
    <w:autoRedefine/>
    <w:uiPriority w:val="39"/>
    <w:unhideWhenUsed/>
    <w:rsid w:val="007F7CFE"/>
    <w:pPr>
      <w:spacing w:after="0"/>
      <w:ind w:left="1470"/>
    </w:pPr>
    <w:rPr>
      <w:rFonts w:cs="Calibri"/>
      <w:sz w:val="18"/>
      <w:szCs w:val="18"/>
    </w:rPr>
  </w:style>
  <w:style w:type="paragraph" w:styleId="TDC9">
    <w:name w:val="toc 9"/>
    <w:basedOn w:val="Normal"/>
    <w:next w:val="Normal"/>
    <w:autoRedefine/>
    <w:uiPriority w:val="39"/>
    <w:unhideWhenUsed/>
    <w:rsid w:val="007F7CFE"/>
    <w:pPr>
      <w:spacing w:after="0"/>
      <w:ind w:left="1680"/>
    </w:pPr>
    <w:rPr>
      <w:rFonts w:cs="Calibr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link w:val="Textonotapie"/>
    <w:uiPriority w:val="99"/>
    <w:semiHidden/>
    <w:rsid w:val="00E02983"/>
    <w:rPr>
      <w:sz w:val="20"/>
      <w:szCs w:val="20"/>
    </w:rPr>
  </w:style>
  <w:style w:type="character" w:styleId="Refdenotaalpie">
    <w:name w:val="footnote reference"/>
    <w:uiPriority w:val="99"/>
    <w:semiHidden/>
    <w:unhideWhenUsed/>
    <w:rsid w:val="00E02983"/>
    <w:rPr>
      <w:vertAlign w:val="superscript"/>
    </w:rPr>
  </w:style>
  <w:style w:type="paragraph" w:customStyle="1" w:styleId="Default">
    <w:name w:val="Default"/>
    <w:rsid w:val="004A4648"/>
    <w:pPr>
      <w:autoSpaceDE w:val="0"/>
      <w:autoSpaceDN w:val="0"/>
      <w:adjustRightInd w:val="0"/>
    </w:pPr>
    <w:rPr>
      <w:rFonts w:ascii="Arial" w:hAnsi="Arial" w:cs="Arial"/>
      <w:color w:val="000000"/>
      <w:sz w:val="24"/>
      <w:szCs w:val="24"/>
      <w:lang w:eastAsia="en-US"/>
    </w:rPr>
  </w:style>
  <w:style w:type="character" w:customStyle="1" w:styleId="ui-provider">
    <w:name w:val="ui-provider"/>
    <w:basedOn w:val="Fuentedeprrafopredeter"/>
    <w:rsid w:val="007938E0"/>
  </w:style>
  <w:style w:type="character" w:customStyle="1" w:styleId="cf01">
    <w:name w:val="cf01"/>
    <w:rsid w:val="003D6045"/>
    <w:rPr>
      <w:rFonts w:ascii="Segoe UI" w:hAnsi="Segoe UI" w:cs="Segoe UI" w:hint="default"/>
      <w:sz w:val="18"/>
      <w:szCs w:val="18"/>
    </w:rPr>
  </w:style>
  <w:style w:type="character" w:styleId="Mencinsinresolver">
    <w:name w:val="Unresolved Mention"/>
    <w:uiPriority w:val="99"/>
    <w:semiHidden/>
    <w:unhideWhenUsed/>
    <w:rsid w:val="00D154CF"/>
    <w:rPr>
      <w:color w:val="605E5C"/>
      <w:shd w:val="clear" w:color="auto" w:fill="E1DFDD"/>
    </w:rPr>
  </w:style>
  <w:style w:type="paragraph" w:styleId="Textodeglobo">
    <w:name w:val="Balloon Text"/>
    <w:basedOn w:val="Normal"/>
    <w:link w:val="TextodegloboCar"/>
    <w:uiPriority w:val="99"/>
    <w:semiHidden/>
    <w:unhideWhenUsed/>
    <w:rsid w:val="007500F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500F2"/>
    <w:rPr>
      <w:rFonts w:ascii="Segoe UI" w:hAnsi="Segoe UI" w:cs="Segoe UI"/>
      <w:sz w:val="18"/>
      <w:szCs w:val="18"/>
    </w:rPr>
  </w:style>
  <w:style w:type="character" w:customStyle="1" w:styleId="NormalWebCar">
    <w:name w:val="Normal (Web) Car"/>
    <w:link w:val="NormalWeb"/>
    <w:uiPriority w:val="99"/>
    <w:qFormat/>
    <w:locked/>
    <w:rsid w:val="00936A78"/>
    <w:rPr>
      <w:sz w:val="24"/>
      <w:szCs w:val="24"/>
      <w:lang w:eastAsia="es-CR"/>
    </w:rPr>
  </w:style>
  <w:style w:type="table" w:styleId="Tablaconcuadrcula">
    <w:name w:val="Table Grid"/>
    <w:basedOn w:val="Tablanormal"/>
    <w:uiPriority w:val="39"/>
    <w:rsid w:val="00A6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579">
      <w:bodyDiv w:val="1"/>
      <w:marLeft w:val="0"/>
      <w:marRight w:val="0"/>
      <w:marTop w:val="0"/>
      <w:marBottom w:val="0"/>
      <w:divBdr>
        <w:top w:val="none" w:sz="0" w:space="0" w:color="auto"/>
        <w:left w:val="none" w:sz="0" w:space="0" w:color="auto"/>
        <w:bottom w:val="none" w:sz="0" w:space="0" w:color="auto"/>
        <w:right w:val="none" w:sz="0" w:space="0" w:color="auto"/>
      </w:divBdr>
    </w:div>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190333746">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1911843041">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67963C-855B-4605-A399-02378400836C}">
  <ds:schemaRefs>
    <ds:schemaRef ds:uri="http://schemas.openxmlformats.org/officeDocument/2006/bibliography"/>
  </ds:schemaRefs>
</ds:datastoreItem>
</file>

<file path=customXml/itemProps2.xml><?xml version="1.0" encoding="utf-8"?>
<ds:datastoreItem xmlns:ds="http://schemas.openxmlformats.org/officeDocument/2006/customXml" ds:itemID="{036DC1CF-0F17-4D43-826F-C75CC0E51B96}"/>
</file>

<file path=customXml/itemProps3.xml><?xml version="1.0" encoding="utf-8"?>
<ds:datastoreItem xmlns:ds="http://schemas.openxmlformats.org/officeDocument/2006/customXml" ds:itemID="{06B36BDA-E330-4D81-AFD7-55B62CCE7EDB}"/>
</file>

<file path=customXml/itemProps4.xml><?xml version="1.0" encoding="utf-8"?>
<ds:datastoreItem xmlns:ds="http://schemas.openxmlformats.org/officeDocument/2006/customXml" ds:itemID="{56105687-15DF-4AFC-A835-505940D39FDD}"/>
</file>

<file path=docProps/app.xml><?xml version="1.0" encoding="utf-8"?>
<Properties xmlns="http://schemas.openxmlformats.org/officeDocument/2006/extended-properties" xmlns:vt="http://schemas.openxmlformats.org/officeDocument/2006/docPropsVTypes">
  <Template>Normal.dotm</Template>
  <TotalTime>8</TotalTime>
  <Pages>30</Pages>
  <Words>9123</Words>
  <Characters>50181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59186</CharactersWithSpaces>
  <SharedDoc>false</SharedDoc>
  <HLinks>
    <vt:vector size="6" baseType="variant">
      <vt:variant>
        <vt:i4>2555904</vt:i4>
      </vt:variant>
      <vt:variant>
        <vt:i4>0</vt:i4>
      </vt:variant>
      <vt:variant>
        <vt:i4>0</vt:i4>
      </vt:variant>
      <vt:variant>
        <vt:i4>5</vt:i4>
      </vt:variant>
      <vt:variant>
        <vt:lpwstr>mailto:proveeduria@Poder-Judicial.go.cr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Sonia Zeledón Gutiérrez</cp:lastModifiedBy>
  <cp:revision>8</cp:revision>
  <cp:lastPrinted>2023-02-27T19:32:00Z</cp:lastPrinted>
  <dcterms:created xsi:type="dcterms:W3CDTF">2024-01-12T17:47:00Z</dcterms:created>
  <dcterms:modified xsi:type="dcterms:W3CDTF">2024-01-12T23:33:00Z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