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3C2B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ptos" w:eastAsia="Times New Roman" w:hAnsi="Aptos" w:cs="Arial"/>
          <w:b/>
          <w:bCs/>
          <w:sz w:val="24"/>
          <w:szCs w:val="24"/>
        </w:rPr>
      </w:pPr>
    </w:p>
    <w:p w14:paraId="399A2912" w14:textId="77777777" w:rsidR="00E12001" w:rsidRPr="007E1A36" w:rsidRDefault="0023457B" w:rsidP="0023457B">
      <w:pPr>
        <w:autoSpaceDE w:val="0"/>
        <w:autoSpaceDN w:val="0"/>
        <w:adjustRightInd w:val="0"/>
        <w:spacing w:after="0" w:line="240" w:lineRule="auto"/>
        <w:ind w:right="51"/>
        <w:rPr>
          <w:rFonts w:ascii="Aptos" w:eastAsia="Times New Roman" w:hAnsi="Aptos" w:cs="Arial"/>
          <w:b/>
          <w:bCs/>
        </w:rPr>
      </w:pPr>
      <w:r w:rsidRPr="007E1A36">
        <w:rPr>
          <w:rFonts w:ascii="Aptos" w:hAnsi="Aptos"/>
          <w:noProof/>
        </w:rPr>
        <w:drawing>
          <wp:inline distT="0" distB="0" distL="0" distR="0" wp14:anchorId="48FAE092" wp14:editId="5B861C4D">
            <wp:extent cx="6210300" cy="805180"/>
            <wp:effectExtent l="0" t="0" r="0" b="0"/>
            <wp:docPr id="109" name="Imagen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 1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F89D" w14:textId="77777777" w:rsidR="00550A2F" w:rsidRDefault="00550A2F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ar-SA"/>
        </w:rPr>
      </w:pPr>
    </w:p>
    <w:p w14:paraId="6A265D25" w14:textId="7E8B27F7" w:rsidR="00E12001" w:rsidRPr="007E1A36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ar-SA"/>
        </w:rPr>
      </w:pPr>
      <w:r w:rsidRPr="007E1A36">
        <w:rPr>
          <w:rFonts w:ascii="Aptos" w:eastAsia="Times New Roman" w:hAnsi="Aptos" w:cs="Arial"/>
          <w:b/>
          <w:sz w:val="28"/>
          <w:szCs w:val="28"/>
          <w:lang w:eastAsia="ar-SA"/>
        </w:rPr>
        <w:t xml:space="preserve">CIRCULAR </w:t>
      </w:r>
      <w:proofErr w:type="spellStart"/>
      <w:r w:rsidRPr="007E1A36">
        <w:rPr>
          <w:rFonts w:ascii="Aptos" w:eastAsia="Times New Roman" w:hAnsi="Aptos" w:cs="Arial"/>
          <w:b/>
          <w:sz w:val="28"/>
          <w:szCs w:val="28"/>
          <w:lang w:eastAsia="ar-SA"/>
        </w:rPr>
        <w:t>N</w:t>
      </w:r>
      <w:r w:rsidR="00550A2F">
        <w:rPr>
          <w:rFonts w:ascii="Aptos" w:eastAsia="Times New Roman" w:hAnsi="Aptos" w:cs="Arial"/>
          <w:b/>
          <w:sz w:val="28"/>
          <w:szCs w:val="28"/>
          <w:lang w:eastAsia="ar-SA"/>
        </w:rPr>
        <w:t>°</w:t>
      </w:r>
      <w:proofErr w:type="spellEnd"/>
      <w:r w:rsidRPr="007E1A36">
        <w:rPr>
          <w:rFonts w:ascii="Aptos" w:eastAsia="Times New Roman" w:hAnsi="Aptos" w:cs="Arial"/>
          <w:b/>
          <w:sz w:val="28"/>
          <w:szCs w:val="28"/>
          <w:lang w:eastAsia="ar-SA"/>
        </w:rPr>
        <w:t xml:space="preserve">. </w:t>
      </w:r>
      <w:r w:rsidR="0010377B">
        <w:rPr>
          <w:rFonts w:ascii="Aptos" w:eastAsia="Times New Roman" w:hAnsi="Aptos" w:cs="Arial"/>
          <w:b/>
          <w:sz w:val="28"/>
          <w:szCs w:val="28"/>
          <w:lang w:eastAsia="ar-SA"/>
        </w:rPr>
        <w:t>74</w:t>
      </w:r>
      <w:r w:rsidRPr="007E1A36">
        <w:rPr>
          <w:rFonts w:ascii="Aptos" w:eastAsia="Times New Roman" w:hAnsi="Aptos" w:cs="Arial"/>
          <w:b/>
          <w:sz w:val="28"/>
          <w:szCs w:val="28"/>
          <w:lang w:eastAsia="ar-SA"/>
        </w:rPr>
        <w:t>-20</w:t>
      </w:r>
      <w:r w:rsidR="00E50A2D" w:rsidRPr="007E1A36">
        <w:rPr>
          <w:rFonts w:ascii="Aptos" w:eastAsia="Times New Roman" w:hAnsi="Aptos" w:cs="Arial"/>
          <w:b/>
          <w:sz w:val="28"/>
          <w:szCs w:val="28"/>
          <w:lang w:eastAsia="ar-SA"/>
        </w:rPr>
        <w:t>2</w:t>
      </w:r>
      <w:r w:rsidR="00700802">
        <w:rPr>
          <w:rFonts w:ascii="Aptos" w:eastAsia="Times New Roman" w:hAnsi="Aptos" w:cs="Arial"/>
          <w:b/>
          <w:sz w:val="28"/>
          <w:szCs w:val="28"/>
          <w:lang w:eastAsia="ar-SA"/>
        </w:rPr>
        <w:t>5</w:t>
      </w:r>
    </w:p>
    <w:p w14:paraId="5CD04AD4" w14:textId="77777777" w:rsidR="00E12001" w:rsidRPr="007E1A36" w:rsidRDefault="00E12001" w:rsidP="002345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ar-SA"/>
        </w:rPr>
      </w:pPr>
    </w:p>
    <w:p w14:paraId="3DD3808E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Aptos" w:eastAsia="Times New Roman" w:hAnsi="Aptos" w:cs="Times New Roman"/>
          <w:b/>
          <w:bCs/>
          <w:sz w:val="24"/>
          <w:szCs w:val="24"/>
          <w:u w:color="000000"/>
        </w:rPr>
      </w:pPr>
    </w:p>
    <w:p w14:paraId="75F7A3BF" w14:textId="45F4DA4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7E1A36">
        <w:rPr>
          <w:rFonts w:ascii="Aptos" w:eastAsia="Times New Roman" w:hAnsi="Aptos" w:cs="Times New Roman"/>
          <w:b/>
          <w:bCs/>
          <w:sz w:val="24"/>
          <w:szCs w:val="24"/>
          <w:lang w:val="es-ES_tradnl"/>
        </w:rPr>
        <w:t>DE:</w:t>
      </w:r>
      <w:r w:rsidR="007E1A36">
        <w:rPr>
          <w:rFonts w:ascii="Aptos" w:eastAsia="Times New Roman" w:hAnsi="Aptos" w:cs="Times New Roman"/>
          <w:sz w:val="24"/>
          <w:szCs w:val="24"/>
        </w:rPr>
        <w:tab/>
      </w:r>
      <w:r w:rsidR="007E1A36">
        <w:rPr>
          <w:rFonts w:ascii="Aptos" w:eastAsia="Times New Roman" w:hAnsi="Aptos" w:cs="Times New Roman"/>
          <w:sz w:val="24"/>
          <w:szCs w:val="24"/>
        </w:rPr>
        <w:tab/>
      </w:r>
      <w:r w:rsidR="003140BD">
        <w:rPr>
          <w:rFonts w:ascii="Aptos" w:eastAsia="Times New Roman" w:hAnsi="Aptos" w:cs="Times New Roman"/>
          <w:b/>
          <w:bCs/>
          <w:sz w:val="24"/>
          <w:szCs w:val="24"/>
        </w:rPr>
        <w:t>Licda. Adriana Esquivel Sanabria</w:t>
      </w:r>
      <w:r w:rsidR="002D4E2B" w:rsidRPr="007E1A36">
        <w:rPr>
          <w:rFonts w:ascii="Aptos" w:eastAsia="Times New Roman" w:hAnsi="Aptos" w:cs="Times New Roman"/>
          <w:b/>
          <w:bCs/>
          <w:sz w:val="24"/>
          <w:szCs w:val="24"/>
        </w:rPr>
        <w:t>,</w:t>
      </w: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 xml:space="preserve"> Jef</w:t>
      </w:r>
      <w:r w:rsidR="007E1A36">
        <w:rPr>
          <w:rFonts w:ascii="Aptos" w:eastAsia="Times New Roman" w:hAnsi="Aptos" w:cs="Times New Roman"/>
          <w:b/>
          <w:bCs/>
          <w:sz w:val="24"/>
          <w:szCs w:val="24"/>
        </w:rPr>
        <w:t>a</w:t>
      </w:r>
      <w:r w:rsidR="00C71F7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p w14:paraId="3851C043" w14:textId="77777777" w:rsidR="00E12001" w:rsidRPr="007E1A36" w:rsidRDefault="00E12001" w:rsidP="007E1A36">
      <w:pPr>
        <w:autoSpaceDE w:val="0"/>
        <w:autoSpaceDN w:val="0"/>
        <w:adjustRightInd w:val="0"/>
        <w:spacing w:after="0" w:line="240" w:lineRule="auto"/>
        <w:ind w:left="1416" w:right="51" w:firstLine="708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>Departamento de Proveeduría</w:t>
      </w:r>
    </w:p>
    <w:p w14:paraId="33499724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Aptos" w:eastAsia="Times New Roman" w:hAnsi="Aptos" w:cs="Times New Roman"/>
          <w:b/>
          <w:bCs/>
          <w:sz w:val="24"/>
          <w:szCs w:val="24"/>
          <w:u w:color="000000"/>
          <w:lang w:val="es-ES_tradnl"/>
        </w:rPr>
      </w:pPr>
    </w:p>
    <w:p w14:paraId="69527203" w14:textId="1399B470" w:rsidR="00E12001" w:rsidRPr="007E1A36" w:rsidRDefault="00E12001" w:rsidP="007E1A36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Aptos" w:eastAsia="Times New Roman" w:hAnsi="Aptos" w:cs="Times New Roman"/>
          <w:sz w:val="24"/>
          <w:szCs w:val="24"/>
          <w:u w:color="000000"/>
          <w:lang w:val="es-ES_tradnl"/>
        </w:rPr>
      </w:pPr>
      <w:r w:rsidRPr="007E1A36">
        <w:rPr>
          <w:rFonts w:ascii="Aptos" w:eastAsia="Times New Roman" w:hAnsi="Aptos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7E1A36">
        <w:rPr>
          <w:rFonts w:ascii="Aptos" w:eastAsia="Times New Roman" w:hAnsi="Aptos" w:cs="Times New Roman"/>
          <w:b/>
          <w:bCs/>
          <w:sz w:val="24"/>
          <w:szCs w:val="24"/>
          <w:u w:color="000000"/>
          <w:lang w:val="es-ES_tradnl"/>
        </w:rPr>
        <w:tab/>
        <w:t xml:space="preserve">Oficinas del Primer </w:t>
      </w:r>
      <w:r w:rsidR="00C71F79">
        <w:rPr>
          <w:rFonts w:ascii="Aptos" w:eastAsia="Times New Roman" w:hAnsi="Aptos" w:cs="Times New Roman"/>
          <w:b/>
          <w:bCs/>
          <w:sz w:val="24"/>
          <w:szCs w:val="24"/>
          <w:u w:color="000000"/>
          <w:lang w:val="es-ES_tradnl"/>
        </w:rPr>
        <w:t xml:space="preserve">y Tercer </w:t>
      </w:r>
      <w:r w:rsidRPr="007E1A36">
        <w:rPr>
          <w:rFonts w:ascii="Aptos" w:eastAsia="Times New Roman" w:hAnsi="Aptos" w:cs="Times New Roman"/>
          <w:b/>
          <w:bCs/>
          <w:sz w:val="24"/>
          <w:szCs w:val="24"/>
          <w:u w:color="000000"/>
          <w:lang w:val="es-ES_tradnl"/>
        </w:rPr>
        <w:t>Circuito Judicial</w:t>
      </w:r>
      <w:r w:rsidRPr="007E1A36">
        <w:rPr>
          <w:rFonts w:ascii="Aptos" w:eastAsia="Times New Roman" w:hAnsi="Aptos" w:cs="Times New Roman"/>
          <w:b/>
          <w:bCs/>
          <w:sz w:val="24"/>
          <w:szCs w:val="24"/>
          <w:u w:color="000000"/>
        </w:rPr>
        <w:tab/>
      </w:r>
    </w:p>
    <w:p w14:paraId="1AECDD38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left="2214" w:right="51" w:firstLine="12"/>
        <w:jc w:val="both"/>
        <w:rPr>
          <w:rFonts w:ascii="Aptos" w:eastAsia="Times New Roman" w:hAnsi="Aptos" w:cs="Times New Roman"/>
          <w:b/>
          <w:bCs/>
          <w:sz w:val="24"/>
          <w:szCs w:val="24"/>
          <w:lang w:val="es-ES_tradnl"/>
        </w:rPr>
      </w:pP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ab/>
      </w:r>
    </w:p>
    <w:p w14:paraId="0BEF780D" w14:textId="469D5E85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Aptos" w:eastAsia="Times New Roman" w:hAnsi="Aptos" w:cs="Times New Roman"/>
          <w:b/>
          <w:bCs/>
          <w:sz w:val="24"/>
          <w:szCs w:val="24"/>
          <w:lang w:val="es-ES_tradnl"/>
        </w:rPr>
      </w:pPr>
      <w:r w:rsidRPr="007E1A36">
        <w:rPr>
          <w:rFonts w:ascii="Aptos" w:eastAsia="Times New Roman" w:hAnsi="Aptos" w:cs="Times New Roman"/>
          <w:b/>
          <w:bCs/>
          <w:sz w:val="24"/>
          <w:szCs w:val="24"/>
          <w:lang w:val="es-ES_tradnl"/>
        </w:rPr>
        <w:t>ASUNTO:</w:t>
      </w:r>
      <w:r w:rsidR="007E1A36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>Trámites de Reparación de activos</w:t>
      </w:r>
      <w:r w:rsidRPr="007E1A36">
        <w:rPr>
          <w:rFonts w:ascii="Aptos" w:eastAsia="Times New Roman" w:hAnsi="Aptos" w:cs="Times New Roman"/>
          <w:sz w:val="24"/>
          <w:szCs w:val="24"/>
          <w:lang w:val="es-ES_tradnl"/>
        </w:rPr>
        <w:t xml:space="preserve">  </w:t>
      </w:r>
    </w:p>
    <w:p w14:paraId="7CDD41DE" w14:textId="77777777" w:rsidR="00E12001" w:rsidRPr="007E1A36" w:rsidRDefault="00E12001" w:rsidP="00E1200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4F34D5DD" w14:textId="3CC67552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7E1A36">
        <w:rPr>
          <w:rFonts w:ascii="Aptos" w:hAnsi="Aptos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60288" behindDoc="0" locked="0" layoutInCell="1" allowOverlap="1" wp14:anchorId="42F898F4" wp14:editId="5610A075">
            <wp:simplePos x="0" y="0"/>
            <wp:positionH relativeFrom="column">
              <wp:posOffset>-360045</wp:posOffset>
            </wp:positionH>
            <wp:positionV relativeFrom="paragraph">
              <wp:posOffset>297180</wp:posOffset>
            </wp:positionV>
            <wp:extent cx="7833995" cy="29718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1A36">
        <w:rPr>
          <w:rFonts w:ascii="Aptos" w:eastAsia="Times New Roman" w:hAnsi="Aptos" w:cs="Times New Roman"/>
          <w:b/>
          <w:bCs/>
          <w:sz w:val="24"/>
          <w:szCs w:val="24"/>
          <w:lang w:val="es-ES_tradnl"/>
        </w:rPr>
        <w:t>FECHA:</w:t>
      </w:r>
      <w:r w:rsidR="007E1A36">
        <w:rPr>
          <w:rFonts w:ascii="Aptos" w:eastAsia="Times New Roman" w:hAnsi="Aptos" w:cs="Times New Roman"/>
          <w:b/>
          <w:bCs/>
          <w:sz w:val="24"/>
          <w:szCs w:val="24"/>
        </w:rPr>
        <w:tab/>
      </w:r>
      <w:r w:rsidR="00700802">
        <w:rPr>
          <w:rFonts w:ascii="Aptos" w:eastAsia="Times New Roman" w:hAnsi="Aptos" w:cs="Times New Roman"/>
          <w:b/>
          <w:bCs/>
          <w:sz w:val="24"/>
          <w:szCs w:val="24"/>
        </w:rPr>
        <w:t>0</w:t>
      </w:r>
      <w:r w:rsidR="00492512">
        <w:rPr>
          <w:rFonts w:ascii="Aptos" w:eastAsia="Times New Roman" w:hAnsi="Aptos" w:cs="Times New Roman"/>
          <w:b/>
          <w:bCs/>
          <w:sz w:val="24"/>
          <w:szCs w:val="24"/>
        </w:rPr>
        <w:t>6</w:t>
      </w:r>
      <w:r w:rsidR="007F09ED" w:rsidRPr="007E1A36">
        <w:rPr>
          <w:rFonts w:ascii="Aptos" w:eastAsia="Times New Roman" w:hAnsi="Aptos" w:cs="Times New Roman"/>
          <w:b/>
          <w:bCs/>
          <w:sz w:val="24"/>
          <w:szCs w:val="24"/>
        </w:rPr>
        <w:t xml:space="preserve"> de </w:t>
      </w:r>
      <w:r w:rsidR="007E1A36">
        <w:rPr>
          <w:rFonts w:ascii="Aptos" w:eastAsia="Times New Roman" w:hAnsi="Aptos" w:cs="Times New Roman"/>
          <w:b/>
          <w:bCs/>
          <w:sz w:val="24"/>
          <w:szCs w:val="24"/>
        </w:rPr>
        <w:t>noviembre</w:t>
      </w:r>
      <w:r w:rsidR="007F09ED" w:rsidRPr="007E1A36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Pr="007E1A36">
        <w:rPr>
          <w:rFonts w:ascii="Aptos" w:eastAsia="Times New Roman" w:hAnsi="Aptos" w:cs="Times New Roman"/>
          <w:b/>
          <w:bCs/>
          <w:sz w:val="24"/>
          <w:szCs w:val="24"/>
        </w:rPr>
        <w:t>del 20</w:t>
      </w:r>
      <w:r w:rsidR="004231CF" w:rsidRPr="007E1A36">
        <w:rPr>
          <w:rFonts w:ascii="Aptos" w:eastAsia="Times New Roman" w:hAnsi="Aptos" w:cs="Times New Roman"/>
          <w:b/>
          <w:bCs/>
          <w:sz w:val="24"/>
          <w:szCs w:val="24"/>
        </w:rPr>
        <w:t>2</w:t>
      </w:r>
      <w:r w:rsidR="00700802">
        <w:rPr>
          <w:rFonts w:ascii="Aptos" w:eastAsia="Times New Roman" w:hAnsi="Aptos" w:cs="Times New Roman"/>
          <w:b/>
          <w:bCs/>
          <w:sz w:val="24"/>
          <w:szCs w:val="24"/>
        </w:rPr>
        <w:t>5</w:t>
      </w:r>
    </w:p>
    <w:p w14:paraId="38FD4EA3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8BE8466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FEA3E4E" w14:textId="681AC4B9" w:rsidR="00E12001" w:rsidRPr="007E1A36" w:rsidRDefault="00550A2F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 xml:space="preserve">Como parte del cierre </w:t>
      </w:r>
      <w:r w:rsidR="00101037">
        <w:rPr>
          <w:rFonts w:ascii="Aptos" w:eastAsia="Times New Roman" w:hAnsi="Aptos" w:cs="Arial"/>
        </w:rPr>
        <w:t>presupuestario 202</w:t>
      </w:r>
      <w:r w:rsidR="00700802">
        <w:rPr>
          <w:rFonts w:ascii="Aptos" w:eastAsia="Times New Roman" w:hAnsi="Aptos" w:cs="Arial"/>
        </w:rPr>
        <w:t>5</w:t>
      </w:r>
      <w:r w:rsidR="00101037">
        <w:rPr>
          <w:rFonts w:ascii="Aptos" w:eastAsia="Times New Roman" w:hAnsi="Aptos" w:cs="Arial"/>
        </w:rPr>
        <w:t xml:space="preserve">, se informa que la Unidad de Reparaciones del Proceso de Administración de Bienes, no gestionará más trámites a partir del próximo </w:t>
      </w:r>
      <w:r w:rsidR="004D24F6">
        <w:rPr>
          <w:rFonts w:ascii="Aptos" w:eastAsia="Times New Roman" w:hAnsi="Aptos" w:cs="Arial"/>
        </w:rPr>
        <w:t>viernes</w:t>
      </w:r>
      <w:r w:rsidR="00101037">
        <w:rPr>
          <w:rFonts w:ascii="Aptos" w:eastAsia="Times New Roman" w:hAnsi="Aptos" w:cs="Arial"/>
        </w:rPr>
        <w:t xml:space="preserve"> </w:t>
      </w:r>
      <w:r w:rsidR="00700802">
        <w:rPr>
          <w:rFonts w:ascii="Aptos" w:eastAsia="Times New Roman" w:hAnsi="Aptos" w:cs="Arial"/>
        </w:rPr>
        <w:t>1</w:t>
      </w:r>
      <w:r w:rsidR="00C169CA">
        <w:rPr>
          <w:rFonts w:ascii="Aptos" w:eastAsia="Times New Roman" w:hAnsi="Aptos" w:cs="Arial"/>
        </w:rPr>
        <w:t>4</w:t>
      </w:r>
      <w:r w:rsidR="00101037">
        <w:rPr>
          <w:rFonts w:ascii="Aptos" w:eastAsia="Times New Roman" w:hAnsi="Aptos" w:cs="Arial"/>
        </w:rPr>
        <w:t xml:space="preserve"> de noviembre. </w:t>
      </w:r>
    </w:p>
    <w:p w14:paraId="08651CD7" w14:textId="77777777" w:rsidR="00E12001" w:rsidRPr="007E1A36" w:rsidRDefault="00E12001" w:rsidP="00E12001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ptos" w:eastAsia="Times New Roman" w:hAnsi="Aptos" w:cs="Arial"/>
        </w:rPr>
      </w:pPr>
    </w:p>
    <w:p w14:paraId="51189CA2" w14:textId="56FB5D2E" w:rsidR="00346820" w:rsidRPr="007E1A36" w:rsidRDefault="00101037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>Ú</w:t>
      </w:r>
      <w:r w:rsidR="00E12001" w:rsidRPr="007E1A36">
        <w:rPr>
          <w:rFonts w:ascii="Aptos" w:eastAsia="Times New Roman" w:hAnsi="Aptos" w:cs="Arial"/>
        </w:rPr>
        <w:t xml:space="preserve">nicamente </w:t>
      </w:r>
      <w:r>
        <w:rPr>
          <w:rFonts w:ascii="Aptos" w:eastAsia="Times New Roman" w:hAnsi="Aptos" w:cs="Arial"/>
        </w:rPr>
        <w:t xml:space="preserve">se atenderán </w:t>
      </w:r>
      <w:r w:rsidR="00E12001" w:rsidRPr="007E1A36">
        <w:rPr>
          <w:rFonts w:ascii="Aptos" w:eastAsia="Times New Roman" w:hAnsi="Aptos" w:cs="Arial"/>
        </w:rPr>
        <w:t>casos urgentes que involucren equipos de primera necesidad, para el adecuado funcionamiento de los despachos judiciales</w:t>
      </w:r>
      <w:r>
        <w:rPr>
          <w:rFonts w:ascii="Aptos" w:eastAsia="Times New Roman" w:hAnsi="Aptos" w:cs="Arial"/>
        </w:rPr>
        <w:t>. También se atenderán reparaciones que se puedan realizar a lo interno de la Unidad de Reparaciones</w:t>
      </w:r>
      <w:r w:rsidR="00550A2F">
        <w:rPr>
          <w:rFonts w:ascii="Aptos" w:eastAsia="Times New Roman" w:hAnsi="Aptos" w:cs="Arial"/>
        </w:rPr>
        <w:t xml:space="preserve"> y que no involucren la valoración o el pago a terceros</w:t>
      </w:r>
      <w:r>
        <w:rPr>
          <w:rFonts w:ascii="Aptos" w:eastAsia="Times New Roman" w:hAnsi="Aptos" w:cs="Arial"/>
        </w:rPr>
        <w:t>.</w:t>
      </w:r>
    </w:p>
    <w:p w14:paraId="36B16AA9" w14:textId="77777777" w:rsidR="00346820" w:rsidRPr="007E1A36" w:rsidRDefault="00346820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ptos" w:eastAsia="Times New Roman" w:hAnsi="Aptos" w:cs="Arial"/>
        </w:rPr>
      </w:pPr>
    </w:p>
    <w:p w14:paraId="3DDB7D00" w14:textId="383DD216" w:rsidR="00346820" w:rsidRPr="007E1A36" w:rsidRDefault="00346820" w:rsidP="00346820">
      <w:pPr>
        <w:autoSpaceDE w:val="0"/>
        <w:autoSpaceDN w:val="0"/>
        <w:adjustRightInd w:val="0"/>
        <w:spacing w:after="0" w:line="360" w:lineRule="auto"/>
        <w:ind w:right="902"/>
        <w:jc w:val="both"/>
        <w:rPr>
          <w:rFonts w:ascii="Aptos" w:eastAsia="Times New Roman" w:hAnsi="Aptos" w:cs="Arial"/>
        </w:rPr>
      </w:pPr>
      <w:r w:rsidRPr="007E1A36">
        <w:rPr>
          <w:rFonts w:ascii="Aptos" w:eastAsia="Times New Roman" w:hAnsi="Aptos" w:cs="Arial"/>
        </w:rPr>
        <w:t>Por lo anterior, se les ruega tomar las previsiones del caso.</w:t>
      </w:r>
    </w:p>
    <w:p w14:paraId="1341A6C0" w14:textId="77777777" w:rsidR="00E12001" w:rsidRPr="007E1A36" w:rsidRDefault="00E12001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58A6CBCC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11E525DB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1EEA06BF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13118C1B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23389C8F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4DDAEEFE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630F6654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60D59F79" w14:textId="77777777" w:rsidR="006C13DE" w:rsidRPr="007E1A36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28"/>
          <w:szCs w:val="28"/>
        </w:rPr>
      </w:pPr>
    </w:p>
    <w:p w14:paraId="1FD34514" w14:textId="77777777" w:rsidR="006C13DE" w:rsidRPr="00550A2F" w:rsidRDefault="006C13DE" w:rsidP="00E12001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16"/>
          <w:szCs w:val="16"/>
        </w:rPr>
      </w:pPr>
      <w:proofErr w:type="spellStart"/>
      <w:r w:rsidRPr="00550A2F">
        <w:rPr>
          <w:rFonts w:ascii="Aptos" w:eastAsia="Times New Roman" w:hAnsi="Aptos" w:cs="Times New Roman"/>
          <w:sz w:val="16"/>
          <w:szCs w:val="16"/>
        </w:rPr>
        <w:t>Cc.</w:t>
      </w:r>
      <w:proofErr w:type="spellEnd"/>
      <w:r w:rsidRPr="00550A2F">
        <w:rPr>
          <w:rFonts w:ascii="Aptos" w:eastAsia="Times New Roman" w:hAnsi="Aptos" w:cs="Times New Roman"/>
          <w:sz w:val="16"/>
          <w:szCs w:val="16"/>
        </w:rPr>
        <w:t xml:space="preserve"> Unidad de Reparaciones</w:t>
      </w:r>
    </w:p>
    <w:p w14:paraId="10EF5775" w14:textId="3958F433" w:rsidR="0023457B" w:rsidRPr="00550A2F" w:rsidRDefault="00F10ECE" w:rsidP="007E1A36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Aptos" w:eastAsia="Times New Roman" w:hAnsi="Aptos" w:cs="Times New Roman"/>
          <w:sz w:val="16"/>
          <w:szCs w:val="16"/>
        </w:rPr>
      </w:pPr>
      <w:r>
        <w:rPr>
          <w:rFonts w:ascii="Aptos" w:eastAsia="Times New Roman" w:hAnsi="Aptos" w:cs="Times New Roman"/>
          <w:sz w:val="16"/>
          <w:szCs w:val="16"/>
        </w:rPr>
        <w:t>L</w:t>
      </w:r>
      <w:r w:rsidR="00700802">
        <w:rPr>
          <w:rFonts w:ascii="Aptos" w:eastAsia="Times New Roman" w:hAnsi="Aptos" w:cs="Times New Roman"/>
          <w:sz w:val="16"/>
          <w:szCs w:val="16"/>
        </w:rPr>
        <w:t>RC</w:t>
      </w:r>
    </w:p>
    <w:sectPr w:rsidR="0023457B" w:rsidRPr="00550A2F" w:rsidSect="00813817">
      <w:pgSz w:w="12240" w:h="15840"/>
      <w:pgMar w:top="567" w:right="567" w:bottom="567" w:left="1700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1"/>
    <w:rsid w:val="00101037"/>
    <w:rsid w:val="0010377B"/>
    <w:rsid w:val="00132C89"/>
    <w:rsid w:val="001C2184"/>
    <w:rsid w:val="0023412E"/>
    <w:rsid w:val="0023457B"/>
    <w:rsid w:val="002D4E2B"/>
    <w:rsid w:val="002F4152"/>
    <w:rsid w:val="003140BD"/>
    <w:rsid w:val="00346820"/>
    <w:rsid w:val="00353B26"/>
    <w:rsid w:val="00385671"/>
    <w:rsid w:val="003F4742"/>
    <w:rsid w:val="004231CF"/>
    <w:rsid w:val="00492512"/>
    <w:rsid w:val="00496390"/>
    <w:rsid w:val="004D24F6"/>
    <w:rsid w:val="00550A2F"/>
    <w:rsid w:val="00552055"/>
    <w:rsid w:val="006C0C42"/>
    <w:rsid w:val="006C13DE"/>
    <w:rsid w:val="00700802"/>
    <w:rsid w:val="007D7905"/>
    <w:rsid w:val="007E1A36"/>
    <w:rsid w:val="007F09ED"/>
    <w:rsid w:val="00807667"/>
    <w:rsid w:val="008A5923"/>
    <w:rsid w:val="009332B2"/>
    <w:rsid w:val="00AC12F4"/>
    <w:rsid w:val="00C169CA"/>
    <w:rsid w:val="00C71F79"/>
    <w:rsid w:val="00D762E6"/>
    <w:rsid w:val="00E12001"/>
    <w:rsid w:val="00E13F6B"/>
    <w:rsid w:val="00E50A2D"/>
    <w:rsid w:val="00F10ECE"/>
    <w:rsid w:val="00F179FE"/>
    <w:rsid w:val="00F82C77"/>
    <w:rsid w:val="00F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C367"/>
  <w15:docId w15:val="{E39428FB-BD9D-4925-9E0C-DD5E726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2001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E12001"/>
    <w:rPr>
      <w:rFonts w:ascii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FFA327E2B4534CA4405BAE9C2AF67E" ma:contentTypeVersion="11" ma:contentTypeDescription="Crear nuevo documento." ma:contentTypeScope="" ma:versionID="0959b1a20e57635da0e5c66a07dfa6b7">
  <xsd:schema xmlns:xsd="http://www.w3.org/2001/XMLSchema" xmlns:xs="http://www.w3.org/2001/XMLSchema" xmlns:p="http://schemas.microsoft.com/office/2006/metadata/properties" xmlns:ns2="42772979-679a-45af-8564-a3577169cbaf" xmlns:ns3="549c71b7-aadd-438e-a439-516e107c46f0" targetNamespace="http://schemas.microsoft.com/office/2006/metadata/properties" ma:root="true" ma:fieldsID="0f6ef136e90660d34c5f9217f13aee13" ns2:_="" ns3:_="">
    <xsd:import namespace="42772979-679a-45af-8564-a3577169cbaf"/>
    <xsd:import namespace="549c71b7-aadd-438e-a439-516e107c4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2979-679a-45af-8564-a3577169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c71b7-aadd-438e-a439-516e107c4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7F72B-EE25-43CF-9078-684E5EB66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F7077-1811-46D1-9B5A-8F15F773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72979-679a-45af-8564-a3577169cbaf"/>
    <ds:schemaRef ds:uri="549c71b7-aadd-438e-a439-516e107c4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AE0AF-5D1D-4596-A929-807B5C476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elopeza</dc:creator>
  <cp:lastModifiedBy>Lady Ramírez Cruz</cp:lastModifiedBy>
  <cp:revision>2</cp:revision>
  <cp:lastPrinted>2025-11-04T21:48:00Z</cp:lastPrinted>
  <dcterms:created xsi:type="dcterms:W3CDTF">2025-11-05T14:43:00Z</dcterms:created>
  <dcterms:modified xsi:type="dcterms:W3CDTF">2025-11-05T14:43:00Z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0x010100C6FFA327E2B4534CA4405BAE9C2AF67E</vt:lpwstr>
  </property>
</Properties>
</file>