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97" w14:textId="3035149B" w:rsidR="00652F9D" w:rsidRPr="00C13CF0" w:rsidRDefault="00652F9D" w:rsidP="00F4625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CR"/>
        </w:rPr>
      </w:pPr>
      <w:r w:rsidRPr="00C13CF0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C13CF0" w:rsidRPr="00C13CF0">
        <w:rPr>
          <w:rFonts w:asciiTheme="minorHAnsi" w:hAnsiTheme="minorHAnsi" w:cstheme="minorHAnsi"/>
          <w:b/>
          <w:sz w:val="22"/>
          <w:szCs w:val="22"/>
          <w:lang w:val="es-CR"/>
        </w:rPr>
        <w:t>84</w:t>
      </w:r>
      <w:r w:rsidR="00EA49EC" w:rsidRPr="00C13CF0">
        <w:rPr>
          <w:rFonts w:asciiTheme="minorHAnsi" w:hAnsiTheme="minorHAnsi" w:cstheme="minorHAnsi"/>
          <w:b/>
          <w:sz w:val="22"/>
          <w:szCs w:val="22"/>
          <w:lang w:val="es-CR"/>
        </w:rPr>
        <w:t>-202</w:t>
      </w:r>
      <w:r w:rsidR="005E2B69" w:rsidRPr="00C13CF0">
        <w:rPr>
          <w:rFonts w:asciiTheme="minorHAnsi" w:hAnsiTheme="minorHAnsi" w:cstheme="minorHAnsi"/>
          <w:b/>
          <w:sz w:val="22"/>
          <w:szCs w:val="22"/>
          <w:lang w:val="es-CR"/>
        </w:rPr>
        <w:t>3</w:t>
      </w:r>
    </w:p>
    <w:p w14:paraId="698F1F65" w14:textId="77777777" w:rsidR="00652F9D" w:rsidRPr="00C13CF0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1B898100" w:rsidR="00905EA9" w:rsidRPr="00C13CF0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C13CF0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D547C" w:rsidRPr="00C13CF0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</w:p>
    <w:p w14:paraId="4C880171" w14:textId="0DE022AD" w:rsidR="00652F9D" w:rsidRPr="00C13CF0" w:rsidRDefault="00905EA9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ab/>
        <w:t>Jef</w:t>
      </w:r>
      <w:r w:rsidR="0066013C" w:rsidRPr="00C13CF0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proofErr w:type="spellStart"/>
      <w:r w:rsidRPr="00C13CF0">
        <w:rPr>
          <w:rFonts w:asciiTheme="minorHAnsi" w:hAnsiTheme="minorHAnsi" w:cstheme="minorHAnsi"/>
          <w:sz w:val="22"/>
          <w:szCs w:val="22"/>
          <w:lang w:val="es-CR"/>
        </w:rPr>
        <w:t>a.í</w:t>
      </w:r>
      <w:proofErr w:type="spellEnd"/>
      <w:r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, Departamento de Proveeduría </w:t>
      </w:r>
    </w:p>
    <w:p w14:paraId="18AC3028" w14:textId="77777777" w:rsidR="00652F9D" w:rsidRPr="00C13CF0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2D03EF26" w:rsidR="00652F9D" w:rsidRPr="00C13CF0" w:rsidRDefault="00652F9D" w:rsidP="00F46259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C13CF0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ab/>
        <w:t xml:space="preserve">Administradores de Centros de Responsabilidad, Centros Gestores y </w:t>
      </w:r>
      <w:r w:rsidR="00593F6D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personas 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>usuari</w:t>
      </w:r>
      <w:r w:rsidR="00593F6D" w:rsidRPr="00C13CF0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>s en general que ejecutan compras.</w:t>
      </w:r>
    </w:p>
    <w:p w14:paraId="09C24BEA" w14:textId="77777777" w:rsidR="00652F9D" w:rsidRPr="00C13CF0" w:rsidRDefault="00652F9D" w:rsidP="00F462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22B13B65" w14:textId="1FC29FBF" w:rsidR="00652F9D" w:rsidRPr="00C13CF0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C13CF0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ab/>
      </w:r>
      <w:r w:rsidR="00AA4AB7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Actualización Circular 40-2023. </w:t>
      </w:r>
      <w:r w:rsidR="00AF4869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Guía para la confección de la Decisión Inicial en procedimientos de excepción, art. 3 de la Ley General de Contratación Pública y </w:t>
      </w:r>
      <w:r w:rsidR="006D1D81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los </w:t>
      </w:r>
      <w:r w:rsidR="00AF4869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art. </w:t>
      </w:r>
      <w:r w:rsidR="00240C22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4 y </w:t>
      </w:r>
      <w:r w:rsidR="000B049B" w:rsidRPr="00C13CF0">
        <w:rPr>
          <w:rFonts w:asciiTheme="minorHAnsi" w:hAnsiTheme="minorHAnsi" w:cstheme="minorHAnsi"/>
          <w:sz w:val="22"/>
          <w:szCs w:val="22"/>
          <w:lang w:val="es-CR"/>
        </w:rPr>
        <w:t>9</w:t>
      </w:r>
      <w:r w:rsidR="00AF4869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 de su reglamento “</w:t>
      </w:r>
      <w:r w:rsidR="00C020C5" w:rsidRPr="00C13CF0">
        <w:rPr>
          <w:rFonts w:asciiTheme="minorHAnsi" w:hAnsiTheme="minorHAnsi" w:cstheme="minorHAnsi"/>
          <w:sz w:val="22"/>
          <w:szCs w:val="22"/>
          <w:lang w:val="es-CR"/>
        </w:rPr>
        <w:t>Medios de Comunicación Social</w:t>
      </w:r>
      <w:r w:rsidR="00AF4869" w:rsidRPr="00C13CF0">
        <w:rPr>
          <w:rFonts w:asciiTheme="minorHAnsi" w:hAnsiTheme="minorHAnsi" w:cstheme="minorHAnsi"/>
          <w:sz w:val="22"/>
          <w:szCs w:val="22"/>
          <w:lang w:val="es-CR"/>
        </w:rPr>
        <w:t>”</w:t>
      </w:r>
      <w:r w:rsidR="004352B6" w:rsidRPr="00C13CF0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5F016EB" w14:textId="77777777" w:rsidR="00883F82" w:rsidRPr="00C13CF0" w:rsidRDefault="00883F82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289986CE" w14:textId="5258770C" w:rsidR="00AC37B9" w:rsidRPr="00C13CF0" w:rsidRDefault="00652F9D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C13CF0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C13CF0">
        <w:rPr>
          <w:rFonts w:asciiTheme="minorHAnsi" w:hAnsiTheme="minorHAnsi" w:cstheme="minorHAnsi"/>
          <w:sz w:val="22"/>
          <w:szCs w:val="22"/>
          <w:lang w:val="es-CR"/>
        </w:rPr>
        <w:tab/>
      </w:r>
      <w:r w:rsidR="00770C21" w:rsidRPr="00C13CF0">
        <w:rPr>
          <w:rFonts w:asciiTheme="minorHAnsi" w:hAnsiTheme="minorHAnsi" w:cstheme="minorHAnsi"/>
          <w:sz w:val="22"/>
          <w:szCs w:val="22"/>
          <w:lang w:val="es-CR"/>
        </w:rPr>
        <w:t>19 de mayo</w:t>
      </w:r>
      <w:r w:rsidR="00CD0C74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 de 2023 </w:t>
      </w:r>
    </w:p>
    <w:p w14:paraId="0B3D7595" w14:textId="77777777" w:rsidR="00CD0C74" w:rsidRPr="00C13CF0" w:rsidRDefault="00CD0C74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90202" w14:textId="77777777" w:rsidR="00CD0C74" w:rsidRPr="00C13CF0" w:rsidRDefault="00CD0C74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0BA9" w14:textId="0031B3F4" w:rsidR="007A2EE6" w:rsidRPr="00C13CF0" w:rsidRDefault="009952AC" w:rsidP="00BE0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CF0">
        <w:rPr>
          <w:rFonts w:asciiTheme="minorHAnsi" w:hAnsiTheme="minorHAnsi" w:cstheme="minorHAnsi"/>
          <w:sz w:val="22"/>
          <w:szCs w:val="22"/>
        </w:rPr>
        <w:t xml:space="preserve">Estimados compañeros (as) encargados (as) de Centros de Responsabilidad y personas usuarias en general que tramitan contrataciones, se informa </w:t>
      </w:r>
      <w:r w:rsidR="006E1579" w:rsidRPr="00C13CF0">
        <w:rPr>
          <w:rFonts w:asciiTheme="minorHAnsi" w:hAnsiTheme="minorHAnsi" w:cstheme="minorHAnsi"/>
          <w:sz w:val="22"/>
          <w:szCs w:val="22"/>
        </w:rPr>
        <w:t>que</w:t>
      </w:r>
      <w:r w:rsidR="000A1962" w:rsidRPr="00C13CF0">
        <w:rPr>
          <w:rFonts w:asciiTheme="minorHAnsi" w:hAnsiTheme="minorHAnsi" w:cstheme="minorHAnsi"/>
          <w:sz w:val="22"/>
          <w:szCs w:val="22"/>
        </w:rPr>
        <w:t xml:space="preserve"> </w:t>
      </w:r>
      <w:r w:rsidR="007F1313" w:rsidRPr="00C13CF0">
        <w:rPr>
          <w:rFonts w:asciiTheme="minorHAnsi" w:hAnsiTheme="minorHAnsi" w:cstheme="minorHAnsi"/>
          <w:sz w:val="22"/>
          <w:szCs w:val="22"/>
        </w:rPr>
        <w:t xml:space="preserve">en virtud de que </w:t>
      </w:r>
      <w:r w:rsidR="00827A79" w:rsidRPr="00C13CF0">
        <w:rPr>
          <w:rFonts w:asciiTheme="minorHAnsi" w:hAnsiTheme="minorHAnsi" w:cstheme="minorHAnsi"/>
          <w:sz w:val="22"/>
          <w:szCs w:val="22"/>
        </w:rPr>
        <w:t xml:space="preserve">el Consejo Superior aprobó el nuevo “Plan de Medios para contrataciones de publicaciones informativas del Poder Judicial en medios de comunicación nacionales” </w:t>
      </w:r>
      <w:r w:rsidR="000A1962" w:rsidRPr="00C13CF0">
        <w:rPr>
          <w:rFonts w:asciiTheme="minorHAnsi" w:hAnsiTheme="minorHAnsi" w:cstheme="minorHAnsi"/>
          <w:sz w:val="22"/>
          <w:szCs w:val="22"/>
        </w:rPr>
        <w:t xml:space="preserve">en </w:t>
      </w:r>
      <w:r w:rsidR="005731EA" w:rsidRPr="00C13CF0">
        <w:rPr>
          <w:rFonts w:asciiTheme="minorHAnsi" w:hAnsiTheme="minorHAnsi" w:cstheme="minorHAnsi"/>
          <w:sz w:val="22"/>
          <w:szCs w:val="22"/>
        </w:rPr>
        <w:t xml:space="preserve">la </w:t>
      </w:r>
      <w:r w:rsidR="008654ED" w:rsidRPr="00C13CF0">
        <w:rPr>
          <w:rFonts w:asciiTheme="minorHAnsi" w:hAnsiTheme="minorHAnsi" w:cstheme="minorHAnsi"/>
          <w:sz w:val="22"/>
          <w:szCs w:val="22"/>
        </w:rPr>
        <w:t xml:space="preserve">sesión </w:t>
      </w:r>
      <w:r w:rsidR="008654ED" w:rsidRPr="00C13CF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N° 34-23 celebrada el </w:t>
      </w:r>
      <w:r w:rsidR="005731EA" w:rsidRPr="00C13CF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pasado </w:t>
      </w:r>
      <w:r w:rsidR="008654ED" w:rsidRPr="00C13CF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25 de abril de 2023, </w:t>
      </w:r>
      <w:r w:rsidR="00BE05EA" w:rsidRPr="00C13CF0">
        <w:rPr>
          <w:rFonts w:asciiTheme="minorHAnsi" w:hAnsiTheme="minorHAnsi" w:cstheme="minorHAnsi"/>
          <w:sz w:val="22"/>
          <w:szCs w:val="22"/>
        </w:rPr>
        <w:t xml:space="preserve">en adelante para </w:t>
      </w:r>
      <w:r w:rsidR="00827A79" w:rsidRPr="00C13CF0">
        <w:rPr>
          <w:rFonts w:asciiTheme="minorHAnsi" w:hAnsiTheme="minorHAnsi" w:cstheme="minorHAnsi"/>
          <w:sz w:val="22"/>
          <w:szCs w:val="22"/>
        </w:rPr>
        <w:t xml:space="preserve">proceder con la aplicación de esta excepción será necesario considerar en todos sus alcances el nuevo plan. </w:t>
      </w:r>
    </w:p>
    <w:p w14:paraId="158F07DB" w14:textId="77777777" w:rsidR="002C4172" w:rsidRPr="00C13CF0" w:rsidRDefault="002C4172" w:rsidP="00BE0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15D37C" w14:textId="0F3C001F" w:rsidR="00827A79" w:rsidRPr="00C13CF0" w:rsidRDefault="00827A79" w:rsidP="00BE0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C13CF0">
        <w:rPr>
          <w:rFonts w:asciiTheme="minorHAnsi" w:hAnsiTheme="minorHAnsi" w:cstheme="minorHAnsi"/>
          <w:sz w:val="22"/>
          <w:szCs w:val="22"/>
        </w:rPr>
        <w:t xml:space="preserve">Por lo anterior se </w:t>
      </w:r>
      <w:r w:rsidR="005731EA" w:rsidRPr="00C13CF0">
        <w:rPr>
          <w:rFonts w:asciiTheme="minorHAnsi" w:hAnsiTheme="minorHAnsi" w:cstheme="minorHAnsi"/>
          <w:sz w:val="22"/>
          <w:szCs w:val="22"/>
        </w:rPr>
        <w:t>actualiza</w:t>
      </w:r>
      <w:r w:rsidRPr="00C13CF0">
        <w:rPr>
          <w:rFonts w:asciiTheme="minorHAnsi" w:hAnsiTheme="minorHAnsi" w:cstheme="minorHAnsi"/>
          <w:sz w:val="22"/>
          <w:szCs w:val="22"/>
        </w:rPr>
        <w:t xml:space="preserve"> la guía </w:t>
      </w:r>
      <w:r w:rsidR="007F1313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publicada mediante la Circular 40-2023 </w:t>
      </w:r>
      <w:r w:rsidR="00540B24" w:rsidRPr="00C13CF0">
        <w:rPr>
          <w:rFonts w:asciiTheme="minorHAnsi" w:hAnsiTheme="minorHAnsi" w:cstheme="minorHAnsi"/>
          <w:sz w:val="22"/>
          <w:szCs w:val="22"/>
          <w:lang w:val="es-CR"/>
        </w:rPr>
        <w:t>para la confección de la Decisión Inicial en procedimientos de excepción, art. 3 de la Ley General de Contratación Pública y los art. 4 y 9 de su reglamento “Medios de Comunicación Social</w:t>
      </w:r>
      <w:r w:rsidR="007F1313" w:rsidRPr="00C13CF0">
        <w:rPr>
          <w:rFonts w:asciiTheme="minorHAnsi" w:hAnsiTheme="minorHAnsi" w:cstheme="minorHAnsi"/>
          <w:sz w:val="22"/>
          <w:szCs w:val="22"/>
          <w:lang w:val="es-CR"/>
        </w:rPr>
        <w:t>”</w:t>
      </w:r>
      <w:r w:rsidR="00D2042C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540B24" w:rsidRPr="00C13CF0">
        <w:rPr>
          <w:rFonts w:asciiTheme="minorHAnsi" w:hAnsiTheme="minorHAnsi" w:cstheme="minorHAnsi"/>
          <w:sz w:val="22"/>
          <w:szCs w:val="22"/>
          <w:lang w:val="es-CR"/>
        </w:rPr>
        <w:t xml:space="preserve">con la modificación correspondiente a la incorporación del plan vigente. </w:t>
      </w:r>
    </w:p>
    <w:p w14:paraId="21CC6DE4" w14:textId="77777777" w:rsidR="00D2042C" w:rsidRPr="00C13CF0" w:rsidRDefault="00D2042C" w:rsidP="00BE05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3C077ABD" w14:textId="7652D188" w:rsidR="00D2042C" w:rsidRPr="00C13CF0" w:rsidRDefault="002440A6" w:rsidP="00974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CF0">
        <w:rPr>
          <w:rFonts w:asciiTheme="minorHAnsi" w:hAnsiTheme="minorHAnsi" w:cstheme="minorHAnsi"/>
          <w:sz w:val="22"/>
          <w:szCs w:val="22"/>
        </w:rPr>
        <w:t>Se reitera que los lineamientos que se definen en la guía son de acatamiento obligatorio para cualquier trámite que se necesite gestionar bajo este escenario y que por tanto, no será responsabilidad de esta Proveeduría ni de la Administración Regional la ejecución de los trámites que se realicen sin apegarse a estas directrices</w:t>
      </w:r>
      <w:r w:rsidR="00974A61" w:rsidRPr="00C13CF0">
        <w:rPr>
          <w:rFonts w:asciiTheme="minorHAnsi" w:hAnsiTheme="minorHAnsi" w:cstheme="minorHAnsi"/>
          <w:sz w:val="22"/>
          <w:szCs w:val="22"/>
        </w:rPr>
        <w:t xml:space="preserve">, ya que </w:t>
      </w:r>
      <w:r w:rsidRPr="00C13CF0">
        <w:rPr>
          <w:rFonts w:asciiTheme="minorHAnsi" w:hAnsiTheme="minorHAnsi" w:cstheme="minorHAnsi"/>
          <w:sz w:val="22"/>
          <w:szCs w:val="22"/>
        </w:rPr>
        <w:t>el hecho de evadir los procedimientos ordinarios, cuando no se haya seguido el procedimiento correspondiente o se empleen de manera indebida las excepciones establecidas en la Ley, provocará medidas sancionatorias contra las personas funcionarias responsables, conforme a lo previsto en el numeral 125 inciso e) de la Ley General de Contratación Pública</w:t>
      </w:r>
    </w:p>
    <w:p w14:paraId="247EB2D2" w14:textId="77777777" w:rsidR="00AC7755" w:rsidRPr="00C13CF0" w:rsidRDefault="00AC7755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BA2F42" w14:textId="2AEA871F" w:rsidR="000D3C9F" w:rsidRPr="002C4172" w:rsidRDefault="00827A79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C4172">
        <w:rPr>
          <w:rFonts w:asciiTheme="minorHAnsi" w:hAnsiTheme="minorHAnsi" w:cstheme="minorHAnsi"/>
          <w:sz w:val="16"/>
          <w:szCs w:val="16"/>
        </w:rPr>
        <w:t>AMA/</w:t>
      </w:r>
      <w:r w:rsidR="00EA20D6" w:rsidRPr="002C4172">
        <w:rPr>
          <w:rFonts w:asciiTheme="minorHAnsi" w:hAnsiTheme="minorHAnsi" w:cstheme="minorHAnsi"/>
          <w:sz w:val="16"/>
          <w:szCs w:val="16"/>
        </w:rPr>
        <w:t>YAA</w:t>
      </w:r>
    </w:p>
    <w:p w14:paraId="47F7D9B6" w14:textId="05A5D6CA" w:rsidR="00167FB1" w:rsidRPr="00C13CF0" w:rsidRDefault="00877557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CF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67FB1" w:rsidRPr="00C13CF0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4FBF" w14:textId="77777777" w:rsidR="00B71F8D" w:rsidRDefault="00B71F8D">
      <w:r>
        <w:separator/>
      </w:r>
    </w:p>
  </w:endnote>
  <w:endnote w:type="continuationSeparator" w:id="0">
    <w:p w14:paraId="7D0ACB87" w14:textId="77777777" w:rsidR="00B71F8D" w:rsidRDefault="00B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00000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C146" w14:textId="77777777" w:rsidR="00B71F8D" w:rsidRDefault="00B71F8D">
      <w:r>
        <w:separator/>
      </w:r>
    </w:p>
  </w:footnote>
  <w:footnote w:type="continuationSeparator" w:id="0">
    <w:p w14:paraId="12D79B6E" w14:textId="77777777" w:rsidR="00B71F8D" w:rsidRDefault="00B7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129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660EF"/>
    <w:multiLevelType w:val="hybridMultilevel"/>
    <w:tmpl w:val="0A500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99016">
    <w:abstractNumId w:val="0"/>
  </w:num>
  <w:num w:numId="2" w16cid:durableId="1520653705">
    <w:abstractNumId w:val="9"/>
  </w:num>
  <w:num w:numId="3" w16cid:durableId="361519651">
    <w:abstractNumId w:val="4"/>
  </w:num>
  <w:num w:numId="4" w16cid:durableId="288124686">
    <w:abstractNumId w:val="6"/>
  </w:num>
  <w:num w:numId="5" w16cid:durableId="17395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4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537526">
    <w:abstractNumId w:val="11"/>
  </w:num>
  <w:num w:numId="8" w16cid:durableId="498078289">
    <w:abstractNumId w:val="8"/>
  </w:num>
  <w:num w:numId="9" w16cid:durableId="1052658598">
    <w:abstractNumId w:val="3"/>
  </w:num>
  <w:num w:numId="10" w16cid:durableId="513689626">
    <w:abstractNumId w:val="10"/>
  </w:num>
  <w:num w:numId="11" w16cid:durableId="736784066">
    <w:abstractNumId w:val="7"/>
  </w:num>
  <w:num w:numId="12" w16cid:durableId="93096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0D9D"/>
    <w:rsid w:val="00007D90"/>
    <w:rsid w:val="000164B1"/>
    <w:rsid w:val="0001692E"/>
    <w:rsid w:val="0002410A"/>
    <w:rsid w:val="00026E11"/>
    <w:rsid w:val="000559B0"/>
    <w:rsid w:val="0007367B"/>
    <w:rsid w:val="000846FA"/>
    <w:rsid w:val="00091081"/>
    <w:rsid w:val="000A1962"/>
    <w:rsid w:val="000B049B"/>
    <w:rsid w:val="000B36C9"/>
    <w:rsid w:val="000B4F01"/>
    <w:rsid w:val="000C41EB"/>
    <w:rsid w:val="000C68AD"/>
    <w:rsid w:val="000C6F11"/>
    <w:rsid w:val="000D14E7"/>
    <w:rsid w:val="000D17BD"/>
    <w:rsid w:val="000D1DA4"/>
    <w:rsid w:val="000D2A31"/>
    <w:rsid w:val="000D3588"/>
    <w:rsid w:val="000D3C9F"/>
    <w:rsid w:val="000E5CAB"/>
    <w:rsid w:val="000F4E46"/>
    <w:rsid w:val="000F62B0"/>
    <w:rsid w:val="001137D2"/>
    <w:rsid w:val="00114D15"/>
    <w:rsid w:val="001172BA"/>
    <w:rsid w:val="001318E9"/>
    <w:rsid w:val="0013199B"/>
    <w:rsid w:val="00132E6B"/>
    <w:rsid w:val="001344B3"/>
    <w:rsid w:val="00135FFA"/>
    <w:rsid w:val="001361C4"/>
    <w:rsid w:val="00137EC7"/>
    <w:rsid w:val="00143172"/>
    <w:rsid w:val="00147EFF"/>
    <w:rsid w:val="0015191A"/>
    <w:rsid w:val="00152F11"/>
    <w:rsid w:val="00167FB1"/>
    <w:rsid w:val="00171EA1"/>
    <w:rsid w:val="001761E4"/>
    <w:rsid w:val="0019337E"/>
    <w:rsid w:val="001A02BA"/>
    <w:rsid w:val="001A53B4"/>
    <w:rsid w:val="001B0971"/>
    <w:rsid w:val="001C7286"/>
    <w:rsid w:val="001C7ED3"/>
    <w:rsid w:val="001D258B"/>
    <w:rsid w:val="001D2BCF"/>
    <w:rsid w:val="001D4DD8"/>
    <w:rsid w:val="001E24E3"/>
    <w:rsid w:val="001F1528"/>
    <w:rsid w:val="001F67F9"/>
    <w:rsid w:val="00206E49"/>
    <w:rsid w:val="0021172F"/>
    <w:rsid w:val="00211A22"/>
    <w:rsid w:val="00216B09"/>
    <w:rsid w:val="00216B74"/>
    <w:rsid w:val="002374C5"/>
    <w:rsid w:val="00240C22"/>
    <w:rsid w:val="002440A6"/>
    <w:rsid w:val="00247B59"/>
    <w:rsid w:val="002525F9"/>
    <w:rsid w:val="0025775A"/>
    <w:rsid w:val="00262B32"/>
    <w:rsid w:val="002650DB"/>
    <w:rsid w:val="00267604"/>
    <w:rsid w:val="002732F5"/>
    <w:rsid w:val="002769A5"/>
    <w:rsid w:val="00291F22"/>
    <w:rsid w:val="002A00A5"/>
    <w:rsid w:val="002A4815"/>
    <w:rsid w:val="002B6E34"/>
    <w:rsid w:val="002C27FA"/>
    <w:rsid w:val="002C4172"/>
    <w:rsid w:val="002D2CC7"/>
    <w:rsid w:val="002D2D04"/>
    <w:rsid w:val="002E00B2"/>
    <w:rsid w:val="002E341C"/>
    <w:rsid w:val="002E6F87"/>
    <w:rsid w:val="002F0122"/>
    <w:rsid w:val="002F1D9C"/>
    <w:rsid w:val="002F269A"/>
    <w:rsid w:val="002F66B7"/>
    <w:rsid w:val="00301A74"/>
    <w:rsid w:val="00311786"/>
    <w:rsid w:val="00320418"/>
    <w:rsid w:val="0032592A"/>
    <w:rsid w:val="003375F1"/>
    <w:rsid w:val="00343D64"/>
    <w:rsid w:val="0035379C"/>
    <w:rsid w:val="00354030"/>
    <w:rsid w:val="003600DE"/>
    <w:rsid w:val="00361EFC"/>
    <w:rsid w:val="00370649"/>
    <w:rsid w:val="00381B86"/>
    <w:rsid w:val="00387810"/>
    <w:rsid w:val="003A0788"/>
    <w:rsid w:val="003B5BAE"/>
    <w:rsid w:val="003C01A4"/>
    <w:rsid w:val="003D0A3F"/>
    <w:rsid w:val="003D682A"/>
    <w:rsid w:val="003E0E54"/>
    <w:rsid w:val="003E0FB7"/>
    <w:rsid w:val="003E714F"/>
    <w:rsid w:val="003E7AAB"/>
    <w:rsid w:val="003F42D2"/>
    <w:rsid w:val="003F5C82"/>
    <w:rsid w:val="00404489"/>
    <w:rsid w:val="00411D79"/>
    <w:rsid w:val="00414179"/>
    <w:rsid w:val="0042116A"/>
    <w:rsid w:val="0042348E"/>
    <w:rsid w:val="004348A3"/>
    <w:rsid w:val="004352B6"/>
    <w:rsid w:val="00436FB3"/>
    <w:rsid w:val="0044329D"/>
    <w:rsid w:val="00443A61"/>
    <w:rsid w:val="00445B72"/>
    <w:rsid w:val="00450489"/>
    <w:rsid w:val="00456D32"/>
    <w:rsid w:val="00463A50"/>
    <w:rsid w:val="00466BE9"/>
    <w:rsid w:val="00471EF3"/>
    <w:rsid w:val="00473AB3"/>
    <w:rsid w:val="00482018"/>
    <w:rsid w:val="004956BF"/>
    <w:rsid w:val="0049705D"/>
    <w:rsid w:val="004A5D61"/>
    <w:rsid w:val="004A63F2"/>
    <w:rsid w:val="004A67CB"/>
    <w:rsid w:val="004B1139"/>
    <w:rsid w:val="004B5245"/>
    <w:rsid w:val="004B597E"/>
    <w:rsid w:val="004C6640"/>
    <w:rsid w:val="004D06B0"/>
    <w:rsid w:val="004D202F"/>
    <w:rsid w:val="004D2571"/>
    <w:rsid w:val="004E1EC2"/>
    <w:rsid w:val="004E7E65"/>
    <w:rsid w:val="004F47C1"/>
    <w:rsid w:val="00506A3A"/>
    <w:rsid w:val="00522639"/>
    <w:rsid w:val="005368C2"/>
    <w:rsid w:val="00537602"/>
    <w:rsid w:val="00540B24"/>
    <w:rsid w:val="00541800"/>
    <w:rsid w:val="005466E5"/>
    <w:rsid w:val="005510A0"/>
    <w:rsid w:val="00551A53"/>
    <w:rsid w:val="00553D38"/>
    <w:rsid w:val="005731EA"/>
    <w:rsid w:val="00575D96"/>
    <w:rsid w:val="00593F6D"/>
    <w:rsid w:val="005A13F2"/>
    <w:rsid w:val="005A1FCD"/>
    <w:rsid w:val="005A6139"/>
    <w:rsid w:val="005B1F2C"/>
    <w:rsid w:val="005B632B"/>
    <w:rsid w:val="005C4EB6"/>
    <w:rsid w:val="005C63D9"/>
    <w:rsid w:val="005D5D0D"/>
    <w:rsid w:val="005D72A4"/>
    <w:rsid w:val="005E2A26"/>
    <w:rsid w:val="005E2B69"/>
    <w:rsid w:val="005F2C32"/>
    <w:rsid w:val="005F3CBF"/>
    <w:rsid w:val="00603D02"/>
    <w:rsid w:val="006044C4"/>
    <w:rsid w:val="00617CAB"/>
    <w:rsid w:val="00627EEC"/>
    <w:rsid w:val="00632AE7"/>
    <w:rsid w:val="00635ADB"/>
    <w:rsid w:val="00635B47"/>
    <w:rsid w:val="00652F9D"/>
    <w:rsid w:val="00654E3E"/>
    <w:rsid w:val="0065544B"/>
    <w:rsid w:val="00655658"/>
    <w:rsid w:val="006560B3"/>
    <w:rsid w:val="0066013C"/>
    <w:rsid w:val="006768E5"/>
    <w:rsid w:val="00676A14"/>
    <w:rsid w:val="0068133D"/>
    <w:rsid w:val="006815F6"/>
    <w:rsid w:val="006852FF"/>
    <w:rsid w:val="00693C7F"/>
    <w:rsid w:val="00694716"/>
    <w:rsid w:val="006B0BFA"/>
    <w:rsid w:val="006C2351"/>
    <w:rsid w:val="006D1D81"/>
    <w:rsid w:val="006D3769"/>
    <w:rsid w:val="006D37D9"/>
    <w:rsid w:val="006E033C"/>
    <w:rsid w:val="006E0F2B"/>
    <w:rsid w:val="006E1579"/>
    <w:rsid w:val="006E6CF3"/>
    <w:rsid w:val="006F0984"/>
    <w:rsid w:val="006F3E98"/>
    <w:rsid w:val="00700AC7"/>
    <w:rsid w:val="00721313"/>
    <w:rsid w:val="00724349"/>
    <w:rsid w:val="00727CA2"/>
    <w:rsid w:val="00730BAB"/>
    <w:rsid w:val="007325EE"/>
    <w:rsid w:val="00740E0F"/>
    <w:rsid w:val="00743A7F"/>
    <w:rsid w:val="00746441"/>
    <w:rsid w:val="00761C08"/>
    <w:rsid w:val="00765BB5"/>
    <w:rsid w:val="00770C21"/>
    <w:rsid w:val="00780087"/>
    <w:rsid w:val="0078528B"/>
    <w:rsid w:val="007852B8"/>
    <w:rsid w:val="00786EC1"/>
    <w:rsid w:val="007A2EE6"/>
    <w:rsid w:val="007B3324"/>
    <w:rsid w:val="007C27BA"/>
    <w:rsid w:val="007C3BA6"/>
    <w:rsid w:val="007D7C08"/>
    <w:rsid w:val="007E2C4A"/>
    <w:rsid w:val="007F1313"/>
    <w:rsid w:val="007F5453"/>
    <w:rsid w:val="007F6F31"/>
    <w:rsid w:val="00805472"/>
    <w:rsid w:val="008250E8"/>
    <w:rsid w:val="00827A79"/>
    <w:rsid w:val="008357BE"/>
    <w:rsid w:val="00851FB3"/>
    <w:rsid w:val="00860546"/>
    <w:rsid w:val="008654ED"/>
    <w:rsid w:val="0087512B"/>
    <w:rsid w:val="00876B28"/>
    <w:rsid w:val="00877557"/>
    <w:rsid w:val="00877FF3"/>
    <w:rsid w:val="00883F82"/>
    <w:rsid w:val="008843FD"/>
    <w:rsid w:val="00890F9D"/>
    <w:rsid w:val="008A0C54"/>
    <w:rsid w:val="008B2D17"/>
    <w:rsid w:val="008C1D19"/>
    <w:rsid w:val="008C21EB"/>
    <w:rsid w:val="008C423D"/>
    <w:rsid w:val="008D7108"/>
    <w:rsid w:val="008E28EA"/>
    <w:rsid w:val="008E3D4F"/>
    <w:rsid w:val="008F2A44"/>
    <w:rsid w:val="008F364E"/>
    <w:rsid w:val="008F4B40"/>
    <w:rsid w:val="008F769E"/>
    <w:rsid w:val="0090236D"/>
    <w:rsid w:val="009037A0"/>
    <w:rsid w:val="00905EA9"/>
    <w:rsid w:val="00910C11"/>
    <w:rsid w:val="009132BC"/>
    <w:rsid w:val="00916507"/>
    <w:rsid w:val="0091738E"/>
    <w:rsid w:val="009268D7"/>
    <w:rsid w:val="00932D86"/>
    <w:rsid w:val="00935CD9"/>
    <w:rsid w:val="00940ED1"/>
    <w:rsid w:val="00942ADF"/>
    <w:rsid w:val="00950781"/>
    <w:rsid w:val="00956879"/>
    <w:rsid w:val="00957174"/>
    <w:rsid w:val="00960F6D"/>
    <w:rsid w:val="00961315"/>
    <w:rsid w:val="00966D6E"/>
    <w:rsid w:val="00974A61"/>
    <w:rsid w:val="009760BB"/>
    <w:rsid w:val="00981A84"/>
    <w:rsid w:val="0098592A"/>
    <w:rsid w:val="009859FA"/>
    <w:rsid w:val="00987D42"/>
    <w:rsid w:val="00991759"/>
    <w:rsid w:val="009952AC"/>
    <w:rsid w:val="009B059E"/>
    <w:rsid w:val="009B45A2"/>
    <w:rsid w:val="009B4699"/>
    <w:rsid w:val="009B6772"/>
    <w:rsid w:val="009B7A67"/>
    <w:rsid w:val="009C2994"/>
    <w:rsid w:val="009D4084"/>
    <w:rsid w:val="009D547C"/>
    <w:rsid w:val="009D7ACB"/>
    <w:rsid w:val="009E1020"/>
    <w:rsid w:val="009E407C"/>
    <w:rsid w:val="009E7D9A"/>
    <w:rsid w:val="009F142D"/>
    <w:rsid w:val="00A05308"/>
    <w:rsid w:val="00A07C97"/>
    <w:rsid w:val="00A172C7"/>
    <w:rsid w:val="00A2322D"/>
    <w:rsid w:val="00A24740"/>
    <w:rsid w:val="00A54C9C"/>
    <w:rsid w:val="00A57C32"/>
    <w:rsid w:val="00A70749"/>
    <w:rsid w:val="00A72C8B"/>
    <w:rsid w:val="00A74D70"/>
    <w:rsid w:val="00A76DAA"/>
    <w:rsid w:val="00A82CBF"/>
    <w:rsid w:val="00A8553B"/>
    <w:rsid w:val="00A919C5"/>
    <w:rsid w:val="00A92A2A"/>
    <w:rsid w:val="00AA4AB7"/>
    <w:rsid w:val="00AA7610"/>
    <w:rsid w:val="00AB2399"/>
    <w:rsid w:val="00AB73FD"/>
    <w:rsid w:val="00AC37B9"/>
    <w:rsid w:val="00AC7755"/>
    <w:rsid w:val="00AE3515"/>
    <w:rsid w:val="00AE5E13"/>
    <w:rsid w:val="00AF1096"/>
    <w:rsid w:val="00AF1D97"/>
    <w:rsid w:val="00AF3E69"/>
    <w:rsid w:val="00AF4869"/>
    <w:rsid w:val="00AF4F14"/>
    <w:rsid w:val="00B202E0"/>
    <w:rsid w:val="00B20619"/>
    <w:rsid w:val="00B232D8"/>
    <w:rsid w:val="00B32F80"/>
    <w:rsid w:val="00B33B9F"/>
    <w:rsid w:val="00B3691B"/>
    <w:rsid w:val="00B372EE"/>
    <w:rsid w:val="00B47779"/>
    <w:rsid w:val="00B64284"/>
    <w:rsid w:val="00B71F8D"/>
    <w:rsid w:val="00B7496F"/>
    <w:rsid w:val="00B7656E"/>
    <w:rsid w:val="00B77CE4"/>
    <w:rsid w:val="00B812E9"/>
    <w:rsid w:val="00B83351"/>
    <w:rsid w:val="00B87487"/>
    <w:rsid w:val="00B910DC"/>
    <w:rsid w:val="00B93C83"/>
    <w:rsid w:val="00B9574D"/>
    <w:rsid w:val="00BA2BE9"/>
    <w:rsid w:val="00BA541E"/>
    <w:rsid w:val="00BB0489"/>
    <w:rsid w:val="00BB46C3"/>
    <w:rsid w:val="00BB7418"/>
    <w:rsid w:val="00BC2E09"/>
    <w:rsid w:val="00BC6CD9"/>
    <w:rsid w:val="00BD551B"/>
    <w:rsid w:val="00BE05EA"/>
    <w:rsid w:val="00C020C5"/>
    <w:rsid w:val="00C03318"/>
    <w:rsid w:val="00C071BC"/>
    <w:rsid w:val="00C1352D"/>
    <w:rsid w:val="00C13CF0"/>
    <w:rsid w:val="00C153CC"/>
    <w:rsid w:val="00C23871"/>
    <w:rsid w:val="00C26807"/>
    <w:rsid w:val="00C36830"/>
    <w:rsid w:val="00C36AE8"/>
    <w:rsid w:val="00C43336"/>
    <w:rsid w:val="00C4445E"/>
    <w:rsid w:val="00C45AB8"/>
    <w:rsid w:val="00C51C8A"/>
    <w:rsid w:val="00C520CC"/>
    <w:rsid w:val="00C53E90"/>
    <w:rsid w:val="00C62B22"/>
    <w:rsid w:val="00C64827"/>
    <w:rsid w:val="00C64D29"/>
    <w:rsid w:val="00C8579B"/>
    <w:rsid w:val="00C96B6B"/>
    <w:rsid w:val="00C96E94"/>
    <w:rsid w:val="00CA5300"/>
    <w:rsid w:val="00CA6819"/>
    <w:rsid w:val="00CB4F22"/>
    <w:rsid w:val="00CB4FC4"/>
    <w:rsid w:val="00CC1AD3"/>
    <w:rsid w:val="00CD0C74"/>
    <w:rsid w:val="00CD5EF1"/>
    <w:rsid w:val="00CE36C0"/>
    <w:rsid w:val="00CE5998"/>
    <w:rsid w:val="00CF6BAC"/>
    <w:rsid w:val="00D04966"/>
    <w:rsid w:val="00D10DC0"/>
    <w:rsid w:val="00D12025"/>
    <w:rsid w:val="00D2042C"/>
    <w:rsid w:val="00D23E87"/>
    <w:rsid w:val="00D248DA"/>
    <w:rsid w:val="00D26DC6"/>
    <w:rsid w:val="00D334B4"/>
    <w:rsid w:val="00D33AD4"/>
    <w:rsid w:val="00D574FC"/>
    <w:rsid w:val="00D577F8"/>
    <w:rsid w:val="00D60003"/>
    <w:rsid w:val="00D6006F"/>
    <w:rsid w:val="00D64A45"/>
    <w:rsid w:val="00D70846"/>
    <w:rsid w:val="00D76D59"/>
    <w:rsid w:val="00D82998"/>
    <w:rsid w:val="00DA73F8"/>
    <w:rsid w:val="00DB5AAF"/>
    <w:rsid w:val="00DB6687"/>
    <w:rsid w:val="00DE3B7B"/>
    <w:rsid w:val="00DE460F"/>
    <w:rsid w:val="00DE6AAB"/>
    <w:rsid w:val="00DF2002"/>
    <w:rsid w:val="00DF550A"/>
    <w:rsid w:val="00DF5866"/>
    <w:rsid w:val="00E1278B"/>
    <w:rsid w:val="00E279F8"/>
    <w:rsid w:val="00E310B5"/>
    <w:rsid w:val="00E417C5"/>
    <w:rsid w:val="00E438BF"/>
    <w:rsid w:val="00E4429A"/>
    <w:rsid w:val="00E47357"/>
    <w:rsid w:val="00E5064B"/>
    <w:rsid w:val="00E6401F"/>
    <w:rsid w:val="00E64086"/>
    <w:rsid w:val="00E664E9"/>
    <w:rsid w:val="00E70591"/>
    <w:rsid w:val="00E7270E"/>
    <w:rsid w:val="00E73D11"/>
    <w:rsid w:val="00E80392"/>
    <w:rsid w:val="00E840EE"/>
    <w:rsid w:val="00E863AC"/>
    <w:rsid w:val="00E9211D"/>
    <w:rsid w:val="00EA20D6"/>
    <w:rsid w:val="00EA49EC"/>
    <w:rsid w:val="00EA5589"/>
    <w:rsid w:val="00EB6850"/>
    <w:rsid w:val="00EC1863"/>
    <w:rsid w:val="00EC4DF7"/>
    <w:rsid w:val="00ED7F0C"/>
    <w:rsid w:val="00EE37B5"/>
    <w:rsid w:val="00EF70CD"/>
    <w:rsid w:val="00EF728C"/>
    <w:rsid w:val="00F041DA"/>
    <w:rsid w:val="00F04FDA"/>
    <w:rsid w:val="00F051C4"/>
    <w:rsid w:val="00F052AB"/>
    <w:rsid w:val="00F10365"/>
    <w:rsid w:val="00F105E6"/>
    <w:rsid w:val="00F117F0"/>
    <w:rsid w:val="00F21209"/>
    <w:rsid w:val="00F253B7"/>
    <w:rsid w:val="00F330A8"/>
    <w:rsid w:val="00F409BC"/>
    <w:rsid w:val="00F46259"/>
    <w:rsid w:val="00F476C6"/>
    <w:rsid w:val="00F602D6"/>
    <w:rsid w:val="00F60636"/>
    <w:rsid w:val="00F6200A"/>
    <w:rsid w:val="00F62574"/>
    <w:rsid w:val="00F73EB8"/>
    <w:rsid w:val="00F757BC"/>
    <w:rsid w:val="00F8213C"/>
    <w:rsid w:val="00F823AA"/>
    <w:rsid w:val="00F86AD4"/>
    <w:rsid w:val="00F9193B"/>
    <w:rsid w:val="00F92B5E"/>
    <w:rsid w:val="00FA58EE"/>
    <w:rsid w:val="00FA5D36"/>
    <w:rsid w:val="00FC0ABA"/>
    <w:rsid w:val="00FC5A4F"/>
    <w:rsid w:val="00FD00A0"/>
    <w:rsid w:val="00FE0D54"/>
    <w:rsid w:val="00FE1270"/>
    <w:rsid w:val="00FE14E4"/>
    <w:rsid w:val="00FE4674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3850D-1451-42D2-B3EC-0CBEB4220EDC}"/>
</file>

<file path=customXml/itemProps2.xml><?xml version="1.0" encoding="utf-8"?>
<ds:datastoreItem xmlns:ds="http://schemas.openxmlformats.org/officeDocument/2006/customXml" ds:itemID="{0E846927-D793-4B28-925C-447226FE1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Adriana Esquivel Sanabria</cp:lastModifiedBy>
  <cp:revision>24</cp:revision>
  <cp:lastPrinted>2023-05-22T16:25:00Z</cp:lastPrinted>
  <dcterms:created xsi:type="dcterms:W3CDTF">2023-03-15T00:23:00Z</dcterms:created>
  <dcterms:modified xsi:type="dcterms:W3CDTF">2023-05-22T16:25:00Z</dcterms:modified>
</cp:coreProperties>
</file>