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F2965" w:rsidP="00184762">
      <w:pPr>
        <w:autoSpaceDE w:val="0"/>
        <w:autoSpaceDN w:val="0"/>
        <w:adjustRightInd w:val="0"/>
        <w:jc w:val="both"/>
        <w:rPr>
          <w:rFonts w:ascii="Arial" w:hAnsi="Arial"/>
        </w:rPr>
      </w:pPr>
      <w:r>
        <w:rPr>
          <w:rFonts w:ascii="Arial" w:hAnsi="Arial"/>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63880" cy="63246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880" cy="632460"/>
                    </a:xfrm>
                    <a:prstGeom prst="rect">
                      <a:avLst/>
                    </a:prstGeom>
                    <a:noFill/>
                    <a:ln w="9525">
                      <a:noFill/>
                      <a:miter lim="800000"/>
                      <a:headEnd/>
                      <a:tailEnd/>
                    </a:ln>
                  </pic:spPr>
                </pic:pic>
              </a:graphicData>
            </a:graphic>
          </wp:anchor>
        </w:drawing>
      </w:r>
    </w:p>
    <w:p w:rsidR="00914B28" w:rsidRDefault="00914B28" w:rsidP="00581770">
      <w:pPr>
        <w:autoSpaceDE w:val="0"/>
        <w:autoSpaceDN w:val="0"/>
        <w:adjustRightInd w:val="0"/>
        <w:jc w:val="center"/>
        <w:rPr>
          <w:rFonts w:ascii="Arial" w:hAnsi="Arial"/>
          <w:b/>
        </w:rPr>
      </w:pPr>
    </w:p>
    <w:p w:rsidR="00914B28" w:rsidRDefault="00914B28" w:rsidP="00581770">
      <w:pPr>
        <w:autoSpaceDE w:val="0"/>
        <w:autoSpaceDN w:val="0"/>
        <w:adjustRightInd w:val="0"/>
        <w:jc w:val="center"/>
        <w:rPr>
          <w:rFonts w:ascii="Arial" w:hAnsi="Arial"/>
          <w:b/>
        </w:rPr>
      </w:pPr>
    </w:p>
    <w:p w:rsidR="00914B28" w:rsidRDefault="00914B28" w:rsidP="00581770">
      <w:pPr>
        <w:autoSpaceDE w:val="0"/>
        <w:autoSpaceDN w:val="0"/>
        <w:adjustRightInd w:val="0"/>
        <w:jc w:val="center"/>
        <w:rPr>
          <w:rFonts w:ascii="Arial" w:hAnsi="Arial"/>
          <w:b/>
        </w:rPr>
      </w:pPr>
    </w:p>
    <w:p w:rsidR="007773F0" w:rsidRDefault="00581770" w:rsidP="00581770">
      <w:pPr>
        <w:autoSpaceDE w:val="0"/>
        <w:autoSpaceDN w:val="0"/>
        <w:adjustRightInd w:val="0"/>
        <w:jc w:val="center"/>
        <w:rPr>
          <w:rFonts w:ascii="Arial" w:hAnsi="Arial"/>
          <w:b/>
        </w:rPr>
      </w:pPr>
      <w:r w:rsidRPr="00581770">
        <w:rPr>
          <w:rFonts w:ascii="Arial" w:hAnsi="Arial"/>
          <w:b/>
        </w:rPr>
        <w:t xml:space="preserve">  PODER JUDICIAL                </w:t>
      </w:r>
    </w:p>
    <w:p w:rsidR="00581770" w:rsidRPr="00581770" w:rsidRDefault="00581770" w:rsidP="00581770">
      <w:pPr>
        <w:autoSpaceDE w:val="0"/>
        <w:autoSpaceDN w:val="0"/>
        <w:adjustRightInd w:val="0"/>
        <w:jc w:val="center"/>
        <w:rPr>
          <w:rFonts w:ascii="Arial" w:hAnsi="Arial"/>
          <w:b/>
        </w:rPr>
      </w:pPr>
      <w:r w:rsidRPr="00581770">
        <w:rPr>
          <w:rFonts w:ascii="Arial" w:hAnsi="Arial"/>
          <w:b/>
        </w:rPr>
        <w:t>D</w:t>
      </w:r>
      <w:r w:rsidR="007773F0">
        <w:rPr>
          <w:rFonts w:ascii="Arial" w:hAnsi="Arial"/>
          <w:b/>
        </w:rPr>
        <w:t xml:space="preserve">EPARTAMENTO DE PROVEEDURÍA </w:t>
      </w:r>
    </w:p>
    <w:p w:rsidR="00581770" w:rsidRPr="00581770" w:rsidRDefault="00581770" w:rsidP="00581770">
      <w:pPr>
        <w:tabs>
          <w:tab w:val="right" w:pos="10366"/>
        </w:tabs>
        <w:autoSpaceDE w:val="0"/>
        <w:autoSpaceDN w:val="0"/>
        <w:adjustRightInd w:val="0"/>
        <w:rPr>
          <w:rFonts w:ascii="Arial" w:hAnsi="Arial"/>
          <w:sz w:val="18"/>
        </w:rPr>
      </w:pPr>
      <w:r w:rsidRPr="00581770">
        <w:rPr>
          <w:rFonts w:ascii="Arial" w:hAnsi="Arial"/>
          <w:sz w:val="18"/>
        </w:rPr>
        <w:t>Tel. 2295-</w:t>
      </w:r>
      <w:r w:rsidR="007773F0">
        <w:rPr>
          <w:rFonts w:ascii="Arial" w:hAnsi="Arial"/>
          <w:sz w:val="18"/>
        </w:rPr>
        <w:t>3617</w:t>
      </w:r>
      <w:r w:rsidRPr="00581770">
        <w:rPr>
          <w:rFonts w:ascii="Arial" w:hAnsi="Arial"/>
          <w:sz w:val="18"/>
        </w:rPr>
        <w:tab/>
        <w:t>San José</w:t>
      </w:r>
    </w:p>
    <w:p w:rsidR="00581770" w:rsidRPr="00581770" w:rsidRDefault="00581770" w:rsidP="00581770">
      <w:pPr>
        <w:tabs>
          <w:tab w:val="right" w:pos="10366"/>
        </w:tabs>
        <w:autoSpaceDE w:val="0"/>
        <w:autoSpaceDN w:val="0"/>
        <w:adjustRightInd w:val="0"/>
        <w:rPr>
          <w:rFonts w:ascii="Arial" w:hAnsi="Arial"/>
          <w:sz w:val="18"/>
          <w:u w:val="single"/>
        </w:rPr>
      </w:pPr>
      <w:r w:rsidRPr="00581770">
        <w:rPr>
          <w:rFonts w:ascii="Arial" w:hAnsi="Arial"/>
          <w:sz w:val="18"/>
          <w:u w:val="single"/>
        </w:rPr>
        <w:t>Fax 22</w:t>
      </w:r>
      <w:r w:rsidR="007773F0">
        <w:rPr>
          <w:rFonts w:ascii="Arial" w:hAnsi="Arial"/>
          <w:sz w:val="18"/>
          <w:u w:val="single"/>
        </w:rPr>
        <w:t>21-8983</w:t>
      </w:r>
      <w:r w:rsidRPr="00581770">
        <w:rPr>
          <w:rFonts w:ascii="Arial" w:hAnsi="Arial"/>
          <w:sz w:val="18"/>
          <w:u w:val="single"/>
        </w:rPr>
        <w:tab/>
        <w:t xml:space="preserve">  Costa Rica</w:t>
      </w:r>
    </w:p>
    <w:p w:rsidR="00581770" w:rsidRPr="009106AC" w:rsidRDefault="00581770" w:rsidP="00581770">
      <w:pPr>
        <w:autoSpaceDE w:val="0"/>
        <w:autoSpaceDN w:val="0"/>
        <w:adjustRightInd w:val="0"/>
        <w:jc w:val="both"/>
        <w:rPr>
          <w:rFonts w:ascii="Arial" w:hAnsi="Arial" w:cs="Arial"/>
          <w:sz w:val="28"/>
          <w:szCs w:val="28"/>
          <w:lang w:val="es-CR"/>
        </w:rPr>
      </w:pPr>
    </w:p>
    <w:p w:rsidR="00581770" w:rsidRPr="00D06F2B" w:rsidRDefault="00581770" w:rsidP="00581770">
      <w:pPr>
        <w:autoSpaceDE w:val="0"/>
        <w:autoSpaceDN w:val="0"/>
        <w:adjustRightInd w:val="0"/>
        <w:jc w:val="center"/>
        <w:rPr>
          <w:rFonts w:ascii="Arial" w:hAnsi="Arial" w:cs="Arial"/>
          <w:b/>
          <w:lang w:val="es-CR"/>
        </w:rPr>
      </w:pPr>
      <w:r w:rsidRPr="00D06F2B">
        <w:rPr>
          <w:rFonts w:ascii="Arial" w:hAnsi="Arial" w:cs="Arial"/>
          <w:b/>
          <w:lang w:val="es-CR"/>
        </w:rPr>
        <w:t xml:space="preserve">CIRCULAR N° </w:t>
      </w:r>
      <w:r w:rsidR="0049752C">
        <w:rPr>
          <w:rFonts w:ascii="Arial" w:hAnsi="Arial" w:cs="Arial"/>
          <w:b/>
          <w:lang w:val="es-CR"/>
        </w:rPr>
        <w:t>32</w:t>
      </w:r>
      <w:r w:rsidR="004B3B0C" w:rsidRPr="00D06F2B">
        <w:rPr>
          <w:rFonts w:ascii="Arial" w:hAnsi="Arial" w:cs="Arial"/>
          <w:b/>
          <w:lang w:val="es-CR"/>
        </w:rPr>
        <w:t>-</w:t>
      </w:r>
      <w:r w:rsidRPr="00D06F2B">
        <w:rPr>
          <w:rFonts w:ascii="Arial" w:hAnsi="Arial" w:cs="Arial"/>
          <w:b/>
          <w:lang w:val="es-CR"/>
        </w:rPr>
        <w:t>201</w:t>
      </w:r>
      <w:r w:rsidR="00E20945">
        <w:rPr>
          <w:rFonts w:ascii="Arial" w:hAnsi="Arial" w:cs="Arial"/>
          <w:b/>
          <w:lang w:val="es-CR"/>
        </w:rPr>
        <w:t>6</w:t>
      </w:r>
    </w:p>
    <w:p w:rsidR="00581770" w:rsidRPr="00CC6BBD" w:rsidRDefault="00581770" w:rsidP="00581770">
      <w:pPr>
        <w:tabs>
          <w:tab w:val="left" w:pos="1704"/>
        </w:tabs>
        <w:autoSpaceDE w:val="0"/>
        <w:autoSpaceDN w:val="0"/>
        <w:adjustRightInd w:val="0"/>
        <w:jc w:val="both"/>
        <w:rPr>
          <w:rFonts w:ascii="Arial" w:hAnsi="Arial" w:cs="Arial"/>
          <w:b/>
          <w:lang w:val="es-CR"/>
        </w:rPr>
      </w:pPr>
    </w:p>
    <w:p w:rsidR="007773F0" w:rsidRPr="000942A9" w:rsidRDefault="00581770" w:rsidP="00581770">
      <w:pPr>
        <w:tabs>
          <w:tab w:val="left" w:pos="1704"/>
        </w:tabs>
        <w:autoSpaceDE w:val="0"/>
        <w:autoSpaceDN w:val="0"/>
        <w:adjustRightInd w:val="0"/>
        <w:jc w:val="both"/>
        <w:rPr>
          <w:rFonts w:ascii="Arial" w:hAnsi="Arial" w:cs="Arial"/>
          <w:lang w:val="es-CR"/>
        </w:rPr>
      </w:pPr>
      <w:r w:rsidRPr="000942A9">
        <w:rPr>
          <w:rFonts w:ascii="Arial" w:hAnsi="Arial" w:cs="Arial"/>
          <w:b/>
          <w:lang w:val="es-CR"/>
        </w:rPr>
        <w:t>DE:</w:t>
      </w:r>
      <w:r w:rsidRPr="000942A9">
        <w:rPr>
          <w:rFonts w:ascii="Arial" w:hAnsi="Arial" w:cs="Arial"/>
          <w:lang w:val="es-CR"/>
        </w:rPr>
        <w:tab/>
      </w:r>
      <w:r w:rsidR="007773F0" w:rsidRPr="000942A9">
        <w:rPr>
          <w:rFonts w:ascii="Arial" w:hAnsi="Arial" w:cs="Arial"/>
          <w:lang w:val="es-CR"/>
        </w:rPr>
        <w:t>Lic. Wilbert Kidd Alvarado</w:t>
      </w:r>
      <w:r w:rsidRPr="000942A9">
        <w:rPr>
          <w:rFonts w:ascii="Arial" w:hAnsi="Arial" w:cs="Arial"/>
          <w:lang w:val="es-CR"/>
        </w:rPr>
        <w:t>,</w:t>
      </w:r>
      <w:r w:rsidR="00124423">
        <w:rPr>
          <w:rFonts w:ascii="Arial" w:hAnsi="Arial" w:cs="Arial"/>
          <w:lang w:val="es-CR"/>
        </w:rPr>
        <w:t xml:space="preserve"> Jefe </w:t>
      </w:r>
    </w:p>
    <w:p w:rsidR="00581770" w:rsidRPr="000942A9" w:rsidRDefault="00CC6BBD" w:rsidP="00581770">
      <w:pPr>
        <w:tabs>
          <w:tab w:val="left" w:pos="1704"/>
        </w:tabs>
        <w:autoSpaceDE w:val="0"/>
        <w:autoSpaceDN w:val="0"/>
        <w:adjustRightInd w:val="0"/>
        <w:jc w:val="both"/>
        <w:rPr>
          <w:rFonts w:ascii="Arial" w:hAnsi="Arial" w:cs="Arial"/>
          <w:lang w:val="es-CR"/>
        </w:rPr>
      </w:pPr>
      <w:r w:rsidRPr="000942A9">
        <w:rPr>
          <w:rFonts w:ascii="Arial" w:hAnsi="Arial" w:cs="Arial"/>
          <w:lang w:val="es-CR"/>
        </w:rPr>
        <w:tab/>
      </w:r>
      <w:r w:rsidR="00124423">
        <w:rPr>
          <w:rFonts w:ascii="Arial" w:hAnsi="Arial" w:cs="Arial"/>
          <w:lang w:val="es-CR"/>
        </w:rPr>
        <w:t>Departamento de Proveeduría.</w:t>
      </w:r>
    </w:p>
    <w:p w:rsidR="007773F0" w:rsidRPr="000942A9" w:rsidRDefault="007773F0" w:rsidP="00581770">
      <w:pPr>
        <w:tabs>
          <w:tab w:val="left" w:pos="1704"/>
        </w:tabs>
        <w:autoSpaceDE w:val="0"/>
        <w:autoSpaceDN w:val="0"/>
        <w:adjustRightInd w:val="0"/>
        <w:jc w:val="both"/>
        <w:rPr>
          <w:rFonts w:ascii="Arial" w:hAnsi="Arial" w:cs="Arial"/>
          <w:b/>
          <w:lang w:val="es-CR"/>
        </w:rPr>
      </w:pPr>
    </w:p>
    <w:p w:rsidR="00581770" w:rsidRPr="000942A9" w:rsidRDefault="00581770" w:rsidP="00581770">
      <w:pPr>
        <w:autoSpaceDE w:val="0"/>
        <w:autoSpaceDN w:val="0"/>
        <w:adjustRightInd w:val="0"/>
        <w:ind w:left="1704" w:hanging="1704"/>
        <w:jc w:val="both"/>
        <w:rPr>
          <w:rFonts w:ascii="Arial" w:hAnsi="Arial" w:cs="Arial"/>
          <w:lang w:val="es-CR"/>
        </w:rPr>
      </w:pPr>
      <w:r w:rsidRPr="000942A9">
        <w:rPr>
          <w:rFonts w:ascii="Arial" w:hAnsi="Arial" w:cs="Arial"/>
          <w:b/>
          <w:lang w:val="es-CR"/>
        </w:rPr>
        <w:t>PARA:</w:t>
      </w:r>
      <w:r w:rsidRPr="000942A9">
        <w:rPr>
          <w:rFonts w:ascii="Arial" w:hAnsi="Arial" w:cs="Arial"/>
          <w:lang w:val="es-CR"/>
        </w:rPr>
        <w:tab/>
      </w:r>
      <w:r w:rsidR="00124423">
        <w:rPr>
          <w:rFonts w:ascii="Arial" w:hAnsi="Arial" w:cs="Arial"/>
          <w:lang w:val="es-CR"/>
        </w:rPr>
        <w:t xml:space="preserve">Administraciones </w:t>
      </w:r>
      <w:r w:rsidR="002D2030" w:rsidRPr="000942A9">
        <w:rPr>
          <w:rFonts w:ascii="Arial" w:hAnsi="Arial" w:cs="Arial"/>
          <w:lang w:val="es-CR"/>
        </w:rPr>
        <w:t>Regionales</w:t>
      </w:r>
      <w:r w:rsidR="007773F0" w:rsidRPr="000942A9">
        <w:rPr>
          <w:rFonts w:ascii="Arial" w:hAnsi="Arial" w:cs="Arial"/>
          <w:lang w:val="es-CR"/>
        </w:rPr>
        <w:t>.</w:t>
      </w:r>
    </w:p>
    <w:p w:rsidR="00581770" w:rsidRPr="000942A9" w:rsidRDefault="00581770" w:rsidP="00581770">
      <w:pPr>
        <w:autoSpaceDE w:val="0"/>
        <w:autoSpaceDN w:val="0"/>
        <w:adjustRightInd w:val="0"/>
        <w:rPr>
          <w:rFonts w:ascii="Arial" w:hAnsi="Arial" w:cs="Arial"/>
          <w:lang w:val="es-CR"/>
        </w:rPr>
      </w:pPr>
    </w:p>
    <w:p w:rsidR="00581770" w:rsidRPr="000942A9" w:rsidRDefault="00581770" w:rsidP="00581770">
      <w:pPr>
        <w:tabs>
          <w:tab w:val="left" w:pos="1704"/>
        </w:tabs>
        <w:autoSpaceDE w:val="0"/>
        <w:autoSpaceDN w:val="0"/>
        <w:adjustRightInd w:val="0"/>
        <w:ind w:left="1704" w:hanging="1704"/>
        <w:jc w:val="both"/>
        <w:rPr>
          <w:rFonts w:ascii="Arial" w:hAnsi="Arial" w:cs="Arial"/>
          <w:lang w:val="es-CR"/>
        </w:rPr>
      </w:pPr>
      <w:r w:rsidRPr="000942A9">
        <w:rPr>
          <w:rFonts w:ascii="Arial" w:hAnsi="Arial" w:cs="Arial"/>
          <w:b/>
          <w:lang w:val="es-CR"/>
        </w:rPr>
        <w:t>ASUNTO:</w:t>
      </w:r>
      <w:r w:rsidRPr="000942A9">
        <w:rPr>
          <w:rFonts w:ascii="Arial" w:hAnsi="Arial" w:cs="Arial"/>
          <w:lang w:val="es-CR"/>
        </w:rPr>
        <w:tab/>
      </w:r>
      <w:r w:rsidR="005514D0">
        <w:rPr>
          <w:rFonts w:ascii="Arial" w:hAnsi="Arial" w:cs="Arial"/>
          <w:lang w:val="es-CR"/>
        </w:rPr>
        <w:t>E</w:t>
      </w:r>
      <w:r w:rsidR="000E36B6">
        <w:rPr>
          <w:rFonts w:ascii="Arial" w:hAnsi="Arial" w:cs="Arial"/>
          <w:lang w:val="es-CR"/>
        </w:rPr>
        <w:t xml:space="preserve">xpediente electrónico </w:t>
      </w:r>
      <w:r w:rsidR="005514D0">
        <w:rPr>
          <w:rFonts w:ascii="Arial" w:hAnsi="Arial" w:cs="Arial"/>
          <w:lang w:val="es-CR"/>
        </w:rPr>
        <w:t>de contrataciones del Poder Judicial</w:t>
      </w:r>
      <w:r w:rsidR="00EF0865">
        <w:rPr>
          <w:rFonts w:ascii="Arial" w:hAnsi="Arial" w:cs="Arial"/>
          <w:lang w:val="es-CR"/>
        </w:rPr>
        <w:t>.</w:t>
      </w:r>
    </w:p>
    <w:p w:rsidR="00581770" w:rsidRPr="000942A9" w:rsidRDefault="00581770" w:rsidP="00581770">
      <w:pPr>
        <w:tabs>
          <w:tab w:val="left" w:pos="1704"/>
        </w:tabs>
        <w:autoSpaceDE w:val="0"/>
        <w:autoSpaceDN w:val="0"/>
        <w:adjustRightInd w:val="0"/>
        <w:jc w:val="both"/>
        <w:rPr>
          <w:rFonts w:ascii="Arial" w:hAnsi="Arial" w:cs="Arial"/>
          <w:lang w:val="es-CR"/>
        </w:rPr>
      </w:pPr>
    </w:p>
    <w:p w:rsidR="00581770" w:rsidRPr="000942A9" w:rsidRDefault="00581770" w:rsidP="00581770">
      <w:pPr>
        <w:tabs>
          <w:tab w:val="left" w:pos="1704"/>
        </w:tabs>
        <w:autoSpaceDE w:val="0"/>
        <w:autoSpaceDN w:val="0"/>
        <w:adjustRightInd w:val="0"/>
        <w:jc w:val="both"/>
        <w:rPr>
          <w:rFonts w:ascii="Arial" w:hAnsi="Arial" w:cs="Arial"/>
          <w:lang w:val="es-CR"/>
        </w:rPr>
      </w:pPr>
      <w:r w:rsidRPr="000942A9">
        <w:rPr>
          <w:rFonts w:ascii="Arial" w:hAnsi="Arial" w:cs="Arial"/>
          <w:b/>
          <w:lang w:val="es-CR"/>
        </w:rPr>
        <w:t>FECHA:</w:t>
      </w:r>
      <w:r w:rsidRPr="000942A9">
        <w:rPr>
          <w:rFonts w:ascii="Arial" w:hAnsi="Arial" w:cs="Arial"/>
          <w:lang w:val="es-CR"/>
        </w:rPr>
        <w:tab/>
      </w:r>
      <w:r w:rsidR="008254D3">
        <w:rPr>
          <w:rFonts w:ascii="Arial" w:hAnsi="Arial" w:cs="Arial"/>
          <w:lang w:val="es-CR"/>
        </w:rPr>
        <w:t>30</w:t>
      </w:r>
      <w:r w:rsidR="000F0557">
        <w:rPr>
          <w:rFonts w:ascii="Arial" w:hAnsi="Arial" w:cs="Arial"/>
          <w:lang w:val="es-CR"/>
        </w:rPr>
        <w:t xml:space="preserve"> </w:t>
      </w:r>
      <w:r w:rsidRPr="000942A9">
        <w:rPr>
          <w:rFonts w:ascii="Arial" w:hAnsi="Arial" w:cs="Arial"/>
          <w:lang w:val="es-CR"/>
        </w:rPr>
        <w:t xml:space="preserve">de </w:t>
      </w:r>
      <w:r w:rsidR="0049752C">
        <w:rPr>
          <w:rFonts w:ascii="Arial" w:hAnsi="Arial" w:cs="Arial"/>
          <w:lang w:val="es-CR"/>
        </w:rPr>
        <w:t>junio</w:t>
      </w:r>
      <w:r w:rsidRPr="000942A9">
        <w:rPr>
          <w:rFonts w:ascii="Arial" w:hAnsi="Arial" w:cs="Arial"/>
          <w:lang w:val="es-CR"/>
        </w:rPr>
        <w:t xml:space="preserve"> del 201</w:t>
      </w:r>
      <w:r w:rsidR="00EC4C16">
        <w:rPr>
          <w:rFonts w:ascii="Arial" w:hAnsi="Arial" w:cs="Arial"/>
          <w:lang w:val="es-CR"/>
        </w:rPr>
        <w:t>6</w:t>
      </w:r>
    </w:p>
    <w:p w:rsidR="00581770" w:rsidRPr="009106AC" w:rsidRDefault="00581770" w:rsidP="00581770">
      <w:pPr>
        <w:autoSpaceDE w:val="0"/>
        <w:autoSpaceDN w:val="0"/>
        <w:adjustRightInd w:val="0"/>
        <w:jc w:val="both"/>
        <w:rPr>
          <w:rFonts w:ascii="Arial" w:hAnsi="Arial" w:cs="Arial"/>
          <w:sz w:val="28"/>
          <w:szCs w:val="28"/>
          <w:lang w:val="es-CR"/>
        </w:rPr>
      </w:pPr>
      <w:r w:rsidRPr="009106AC">
        <w:rPr>
          <w:rFonts w:ascii="Arial" w:hAnsi="Arial" w:cs="Arial"/>
          <w:sz w:val="28"/>
          <w:szCs w:val="28"/>
          <w:lang w:val="es-CR"/>
        </w:rPr>
        <w:t>____________________________________</w:t>
      </w:r>
      <w:r w:rsidR="009106AC">
        <w:rPr>
          <w:rFonts w:ascii="Arial" w:hAnsi="Arial" w:cs="Arial"/>
          <w:sz w:val="28"/>
          <w:szCs w:val="28"/>
          <w:lang w:val="es-CR"/>
        </w:rPr>
        <w:t>____________________________</w:t>
      </w:r>
    </w:p>
    <w:p w:rsidR="00581770" w:rsidRPr="009106AC" w:rsidRDefault="00581770" w:rsidP="00581770">
      <w:pPr>
        <w:tabs>
          <w:tab w:val="left" w:pos="1704"/>
        </w:tabs>
        <w:autoSpaceDE w:val="0"/>
        <w:autoSpaceDN w:val="0"/>
        <w:adjustRightInd w:val="0"/>
        <w:jc w:val="both"/>
        <w:rPr>
          <w:rFonts w:ascii="Arial" w:hAnsi="Arial" w:cs="Arial"/>
          <w:sz w:val="28"/>
          <w:szCs w:val="28"/>
          <w:lang w:val="es-CR"/>
        </w:rPr>
      </w:pPr>
    </w:p>
    <w:p w:rsidR="000F0557" w:rsidRDefault="005514D0" w:rsidP="003A2218">
      <w:pPr>
        <w:spacing w:line="360" w:lineRule="auto"/>
        <w:jc w:val="both"/>
        <w:rPr>
          <w:rFonts w:ascii="Arial" w:hAnsi="Arial" w:cs="Arial"/>
        </w:rPr>
      </w:pPr>
      <w:r>
        <w:rPr>
          <w:rFonts w:ascii="Arial" w:hAnsi="Arial" w:cs="Arial"/>
        </w:rPr>
        <w:t xml:space="preserve">En </w:t>
      </w:r>
      <w:r w:rsidR="00D17ED4">
        <w:rPr>
          <w:rFonts w:ascii="Arial" w:hAnsi="Arial" w:cs="Arial"/>
        </w:rPr>
        <w:t xml:space="preserve">línea con los </w:t>
      </w:r>
      <w:r>
        <w:rPr>
          <w:rFonts w:ascii="Arial" w:hAnsi="Arial" w:cs="Arial"/>
        </w:rPr>
        <w:t>esfuerzos</w:t>
      </w:r>
      <w:r w:rsidR="00D17ED4">
        <w:rPr>
          <w:rFonts w:ascii="Arial" w:hAnsi="Arial" w:cs="Arial"/>
        </w:rPr>
        <w:t xml:space="preserve"> institucionales realizados </w:t>
      </w:r>
      <w:r>
        <w:rPr>
          <w:rFonts w:ascii="Arial" w:hAnsi="Arial" w:cs="Arial"/>
        </w:rPr>
        <w:t xml:space="preserve">para lograr </w:t>
      </w:r>
      <w:r w:rsidR="00093BE5">
        <w:rPr>
          <w:rFonts w:ascii="Arial" w:hAnsi="Arial" w:cs="Arial"/>
        </w:rPr>
        <w:t xml:space="preserve">el desarrollo y puesta en funcionamiento de </w:t>
      </w:r>
      <w:bookmarkStart w:id="0" w:name="_GoBack"/>
      <w:bookmarkEnd w:id="0"/>
      <w:r>
        <w:rPr>
          <w:rFonts w:ascii="Arial" w:hAnsi="Arial" w:cs="Arial"/>
        </w:rPr>
        <w:t xml:space="preserve">una herramienta que permita la consulta en línea de los expedientes de contratación que tramita el Poder Judicial en todas sus modalidades, esta Proveeduría tiene el agrado de </w:t>
      </w:r>
      <w:r w:rsidR="00D17ED4">
        <w:rPr>
          <w:rFonts w:ascii="Arial" w:hAnsi="Arial" w:cs="Arial"/>
        </w:rPr>
        <w:t>comunicarles</w:t>
      </w:r>
      <w:r>
        <w:rPr>
          <w:rFonts w:ascii="Arial" w:hAnsi="Arial" w:cs="Arial"/>
        </w:rPr>
        <w:t xml:space="preserve"> que la consulta del expediente electrónico de contratación</w:t>
      </w:r>
      <w:r w:rsidR="00EF0865">
        <w:rPr>
          <w:rFonts w:ascii="Arial" w:hAnsi="Arial" w:cs="Arial"/>
        </w:rPr>
        <w:t xml:space="preserve"> ya se encuentra habilitada en la </w:t>
      </w:r>
      <w:r w:rsidR="00EF0865" w:rsidRPr="00281781">
        <w:rPr>
          <w:rFonts w:ascii="Arial" w:hAnsi="Arial" w:cs="Arial"/>
          <w:b/>
        </w:rPr>
        <w:t>página Web del</w:t>
      </w:r>
      <w:r w:rsidR="000E36B6" w:rsidRPr="00281781">
        <w:rPr>
          <w:rFonts w:ascii="Arial" w:hAnsi="Arial" w:cs="Arial"/>
          <w:b/>
        </w:rPr>
        <w:t xml:space="preserve"> Departamento de Proveeduría</w:t>
      </w:r>
      <w:r w:rsidR="000E36B6">
        <w:rPr>
          <w:rFonts w:ascii="Arial" w:hAnsi="Arial" w:cs="Arial"/>
        </w:rPr>
        <w:t>,</w:t>
      </w:r>
      <w:r w:rsidR="000F0557">
        <w:rPr>
          <w:rFonts w:ascii="Arial" w:hAnsi="Arial" w:cs="Arial"/>
        </w:rPr>
        <w:t xml:space="preserve"> </w:t>
      </w:r>
      <w:r>
        <w:rPr>
          <w:rFonts w:ascii="Arial" w:hAnsi="Arial" w:cs="Arial"/>
        </w:rPr>
        <w:t xml:space="preserve">la cual puede ser </w:t>
      </w:r>
      <w:r w:rsidR="00E7637C">
        <w:rPr>
          <w:rFonts w:ascii="Arial" w:hAnsi="Arial" w:cs="Arial"/>
        </w:rPr>
        <w:t>consultado</w:t>
      </w:r>
      <w:r>
        <w:rPr>
          <w:rFonts w:ascii="Arial" w:hAnsi="Arial" w:cs="Arial"/>
        </w:rPr>
        <w:t xml:space="preserve"> por cualquier </w:t>
      </w:r>
      <w:r w:rsidR="00E7637C">
        <w:rPr>
          <w:rFonts w:ascii="Arial" w:hAnsi="Arial" w:cs="Arial"/>
        </w:rPr>
        <w:t xml:space="preserve">persona </w:t>
      </w:r>
      <w:r>
        <w:rPr>
          <w:rFonts w:ascii="Arial" w:hAnsi="Arial" w:cs="Arial"/>
        </w:rPr>
        <w:t>usuari</w:t>
      </w:r>
      <w:r w:rsidR="00E7637C">
        <w:rPr>
          <w:rFonts w:ascii="Arial" w:hAnsi="Arial" w:cs="Arial"/>
        </w:rPr>
        <w:t>a</w:t>
      </w:r>
      <w:r w:rsidR="000F0557">
        <w:rPr>
          <w:rFonts w:ascii="Arial" w:hAnsi="Arial" w:cs="Arial"/>
        </w:rPr>
        <w:t xml:space="preserve"> </w:t>
      </w:r>
      <w:r>
        <w:rPr>
          <w:rFonts w:ascii="Arial" w:hAnsi="Arial" w:cs="Arial"/>
        </w:rPr>
        <w:t>tanto intern</w:t>
      </w:r>
      <w:r w:rsidR="00E7637C">
        <w:rPr>
          <w:rFonts w:ascii="Arial" w:hAnsi="Arial" w:cs="Arial"/>
        </w:rPr>
        <w:t>a</w:t>
      </w:r>
      <w:r>
        <w:rPr>
          <w:rFonts w:ascii="Arial" w:hAnsi="Arial" w:cs="Arial"/>
        </w:rPr>
        <w:t xml:space="preserve"> como </w:t>
      </w:r>
      <w:r w:rsidR="000F0557">
        <w:rPr>
          <w:rFonts w:ascii="Arial" w:hAnsi="Arial" w:cs="Arial"/>
        </w:rPr>
        <w:t>externa, atreves</w:t>
      </w:r>
      <w:r w:rsidR="00B2162A">
        <w:rPr>
          <w:rFonts w:ascii="Arial" w:hAnsi="Arial" w:cs="Arial"/>
        </w:rPr>
        <w:t xml:space="preserve"> de la</w:t>
      </w:r>
      <w:r w:rsidR="000F0557">
        <w:rPr>
          <w:rFonts w:ascii="Arial" w:hAnsi="Arial" w:cs="Arial"/>
        </w:rPr>
        <w:t xml:space="preserve"> </w:t>
      </w:r>
      <w:r w:rsidR="00B2162A">
        <w:rPr>
          <w:rFonts w:ascii="Arial" w:hAnsi="Arial" w:cs="Arial"/>
        </w:rPr>
        <w:t>siguiente dirección electrónica:</w:t>
      </w:r>
    </w:p>
    <w:p w:rsidR="00B2162A" w:rsidRDefault="00B2162A" w:rsidP="003A2218">
      <w:pPr>
        <w:spacing w:line="360" w:lineRule="auto"/>
        <w:jc w:val="both"/>
        <w:rPr>
          <w:rFonts w:ascii="Arial" w:hAnsi="Arial" w:cs="Arial"/>
        </w:rPr>
      </w:pPr>
      <w:r>
        <w:rPr>
          <w:rFonts w:ascii="Arial" w:hAnsi="Arial" w:cs="Arial"/>
        </w:rPr>
        <w:t xml:space="preserve"> </w:t>
      </w:r>
      <w:hyperlink r:id="rId6" w:history="1">
        <w:r w:rsidRPr="00E93D36">
          <w:rPr>
            <w:rStyle w:val="Hipervnculo"/>
            <w:rFonts w:ascii="Arial" w:hAnsi="Arial" w:cs="Arial"/>
            <w:sz w:val="18"/>
            <w:szCs w:val="18"/>
          </w:rPr>
          <w:t>https://pjenlinea2.poder-judicial.go.cr/SIGAPJ.INT.UserInterfaceEJPJ/frm_INT_Consulta_Expedientes_Contratacion.aspx</w:t>
        </w:r>
      </w:hyperlink>
      <w:r>
        <w:rPr>
          <w:rStyle w:val="Hipervnculo"/>
          <w:rFonts w:ascii="Arial" w:hAnsi="Arial" w:cs="Arial"/>
          <w:sz w:val="18"/>
          <w:szCs w:val="18"/>
        </w:rPr>
        <w:t>,</w:t>
      </w:r>
      <w:r w:rsidR="000F0557">
        <w:rPr>
          <w:rStyle w:val="Hipervnculo"/>
          <w:rFonts w:ascii="Arial" w:hAnsi="Arial" w:cs="Arial"/>
          <w:sz w:val="18"/>
          <w:szCs w:val="18"/>
        </w:rPr>
        <w:t xml:space="preserve"> </w:t>
      </w:r>
      <w:r>
        <w:rPr>
          <w:rFonts w:ascii="Arial" w:hAnsi="Arial" w:cs="Arial"/>
        </w:rPr>
        <w:t xml:space="preserve">logrando </w:t>
      </w:r>
      <w:r w:rsidR="005514D0">
        <w:rPr>
          <w:rFonts w:ascii="Arial" w:hAnsi="Arial" w:cs="Arial"/>
        </w:rPr>
        <w:t xml:space="preserve">una </w:t>
      </w:r>
      <w:r>
        <w:rPr>
          <w:rFonts w:ascii="Arial" w:hAnsi="Arial" w:cs="Arial"/>
        </w:rPr>
        <w:t>mayor</w:t>
      </w:r>
      <w:r w:rsidR="000F0557">
        <w:rPr>
          <w:rFonts w:ascii="Arial" w:hAnsi="Arial" w:cs="Arial"/>
        </w:rPr>
        <w:t xml:space="preserve"> </w:t>
      </w:r>
      <w:r w:rsidR="005514D0">
        <w:rPr>
          <w:rFonts w:ascii="Arial" w:hAnsi="Arial" w:cs="Arial"/>
        </w:rPr>
        <w:t>transparencia en la tramitación de las compras institucionales</w:t>
      </w:r>
      <w:r>
        <w:rPr>
          <w:rFonts w:ascii="Arial" w:hAnsi="Arial" w:cs="Arial"/>
        </w:rPr>
        <w:t>.</w:t>
      </w:r>
    </w:p>
    <w:p w:rsidR="00B2162A" w:rsidRDefault="00B2162A" w:rsidP="003A2218">
      <w:pPr>
        <w:spacing w:line="360" w:lineRule="auto"/>
        <w:jc w:val="both"/>
        <w:rPr>
          <w:rFonts w:ascii="Arial" w:hAnsi="Arial" w:cs="Arial"/>
        </w:rPr>
      </w:pPr>
    </w:p>
    <w:p w:rsidR="003A1E85" w:rsidRDefault="00B2162A" w:rsidP="003A2218">
      <w:pPr>
        <w:spacing w:line="360" w:lineRule="auto"/>
        <w:jc w:val="both"/>
        <w:rPr>
          <w:rFonts w:ascii="Arial" w:hAnsi="Arial" w:cs="Arial"/>
        </w:rPr>
      </w:pPr>
      <w:r>
        <w:rPr>
          <w:rFonts w:ascii="Arial" w:hAnsi="Arial" w:cs="Arial"/>
        </w:rPr>
        <w:t>N</w:t>
      </w:r>
      <w:r w:rsidR="005514D0">
        <w:rPr>
          <w:rFonts w:ascii="Arial" w:hAnsi="Arial" w:cs="Arial"/>
        </w:rPr>
        <w:t>o obstante</w:t>
      </w:r>
      <w:r w:rsidR="003E135D">
        <w:rPr>
          <w:rFonts w:ascii="Arial" w:hAnsi="Arial" w:cs="Arial"/>
        </w:rPr>
        <w:t>,</w:t>
      </w:r>
      <w:r>
        <w:rPr>
          <w:rFonts w:ascii="Arial" w:hAnsi="Arial" w:cs="Arial"/>
        </w:rPr>
        <w:t xml:space="preserve"> disponer de una herramienta </w:t>
      </w:r>
      <w:r w:rsidR="00D60E59">
        <w:rPr>
          <w:rFonts w:ascii="Arial" w:hAnsi="Arial" w:cs="Arial"/>
        </w:rPr>
        <w:t xml:space="preserve">con </w:t>
      </w:r>
      <w:r>
        <w:rPr>
          <w:rFonts w:ascii="Arial" w:hAnsi="Arial" w:cs="Arial"/>
        </w:rPr>
        <w:t>este nivel</w:t>
      </w:r>
      <w:r w:rsidR="00D60E59">
        <w:rPr>
          <w:rFonts w:ascii="Arial" w:hAnsi="Arial" w:cs="Arial"/>
        </w:rPr>
        <w:t xml:space="preserve"> de apertura</w:t>
      </w:r>
      <w:r w:rsidR="00C939FB">
        <w:rPr>
          <w:rFonts w:ascii="Arial" w:hAnsi="Arial" w:cs="Arial"/>
        </w:rPr>
        <w:t>,</w:t>
      </w:r>
      <w:r w:rsidR="000F0557">
        <w:rPr>
          <w:rFonts w:ascii="Arial" w:hAnsi="Arial" w:cs="Arial"/>
        </w:rPr>
        <w:t xml:space="preserve"> </w:t>
      </w:r>
      <w:r w:rsidR="005514D0">
        <w:rPr>
          <w:rFonts w:ascii="Arial" w:hAnsi="Arial" w:cs="Arial"/>
        </w:rPr>
        <w:t xml:space="preserve">también </w:t>
      </w:r>
      <w:r w:rsidR="00D60E59">
        <w:rPr>
          <w:rFonts w:ascii="Arial" w:hAnsi="Arial" w:cs="Arial"/>
        </w:rPr>
        <w:t xml:space="preserve">demanda </w:t>
      </w:r>
      <w:r w:rsidR="003A1E85">
        <w:rPr>
          <w:rFonts w:ascii="Arial" w:hAnsi="Arial" w:cs="Arial"/>
        </w:rPr>
        <w:t>un</w:t>
      </w:r>
      <w:r w:rsidR="003E135D">
        <w:rPr>
          <w:rFonts w:ascii="Arial" w:hAnsi="Arial" w:cs="Arial"/>
        </w:rPr>
        <w:t xml:space="preserve"> compromiso institucional de mantener </w:t>
      </w:r>
      <w:r w:rsidR="00AF0108">
        <w:rPr>
          <w:rFonts w:ascii="Arial" w:hAnsi="Arial" w:cs="Arial"/>
        </w:rPr>
        <w:t xml:space="preserve">diariamente </w:t>
      </w:r>
      <w:r w:rsidR="003E135D">
        <w:rPr>
          <w:rFonts w:ascii="Arial" w:hAnsi="Arial" w:cs="Arial"/>
        </w:rPr>
        <w:t>la información de los tr</w:t>
      </w:r>
      <w:r w:rsidR="00E7637C">
        <w:rPr>
          <w:rFonts w:ascii="Arial" w:hAnsi="Arial" w:cs="Arial"/>
        </w:rPr>
        <w:t>á</w:t>
      </w:r>
      <w:r w:rsidR="003E135D">
        <w:rPr>
          <w:rFonts w:ascii="Arial" w:hAnsi="Arial" w:cs="Arial"/>
        </w:rPr>
        <w:t>mites</w:t>
      </w:r>
      <w:r w:rsidR="00AF0108">
        <w:rPr>
          <w:rFonts w:ascii="Arial" w:hAnsi="Arial" w:cs="Arial"/>
        </w:rPr>
        <w:t xml:space="preserve"> de </w:t>
      </w:r>
      <w:r w:rsidR="00E7637C">
        <w:rPr>
          <w:rFonts w:ascii="Arial" w:hAnsi="Arial" w:cs="Arial"/>
        </w:rPr>
        <w:t xml:space="preserve">las </w:t>
      </w:r>
      <w:r w:rsidR="00AF0108">
        <w:rPr>
          <w:rFonts w:ascii="Arial" w:hAnsi="Arial" w:cs="Arial"/>
        </w:rPr>
        <w:t>compras actualizada</w:t>
      </w:r>
      <w:r w:rsidR="00E7637C">
        <w:rPr>
          <w:rFonts w:ascii="Arial" w:hAnsi="Arial" w:cs="Arial"/>
        </w:rPr>
        <w:t>s</w:t>
      </w:r>
      <w:r w:rsidR="00AF0108">
        <w:rPr>
          <w:rFonts w:ascii="Arial" w:hAnsi="Arial" w:cs="Arial"/>
        </w:rPr>
        <w:t>,</w:t>
      </w:r>
      <w:r w:rsidR="000F0557">
        <w:rPr>
          <w:rFonts w:ascii="Arial" w:hAnsi="Arial" w:cs="Arial"/>
        </w:rPr>
        <w:t xml:space="preserve"> </w:t>
      </w:r>
      <w:r w:rsidR="00C939FB">
        <w:rPr>
          <w:rFonts w:ascii="Arial" w:hAnsi="Arial" w:cs="Arial"/>
        </w:rPr>
        <w:t xml:space="preserve">de forma tal que cuando </w:t>
      </w:r>
      <w:r w:rsidR="003A1E85">
        <w:rPr>
          <w:rFonts w:ascii="Arial" w:hAnsi="Arial" w:cs="Arial"/>
        </w:rPr>
        <w:t>l</w:t>
      </w:r>
      <w:r w:rsidR="00E7637C">
        <w:rPr>
          <w:rFonts w:ascii="Arial" w:hAnsi="Arial" w:cs="Arial"/>
        </w:rPr>
        <w:t xml:space="preserve">a persona </w:t>
      </w:r>
      <w:r w:rsidR="00C939FB">
        <w:rPr>
          <w:rFonts w:ascii="Arial" w:hAnsi="Arial" w:cs="Arial"/>
        </w:rPr>
        <w:t>usuari</w:t>
      </w:r>
      <w:r w:rsidR="00E7637C">
        <w:rPr>
          <w:rFonts w:ascii="Arial" w:hAnsi="Arial" w:cs="Arial"/>
        </w:rPr>
        <w:t>a</w:t>
      </w:r>
      <w:r w:rsidR="000F0557">
        <w:rPr>
          <w:rFonts w:ascii="Arial" w:hAnsi="Arial" w:cs="Arial"/>
        </w:rPr>
        <w:t xml:space="preserve"> </w:t>
      </w:r>
      <w:r w:rsidR="00C939FB">
        <w:rPr>
          <w:rFonts w:ascii="Arial" w:hAnsi="Arial" w:cs="Arial"/>
        </w:rPr>
        <w:t xml:space="preserve">consulte el expediente </w:t>
      </w:r>
      <w:r w:rsidR="003A1E85">
        <w:rPr>
          <w:rFonts w:ascii="Arial" w:hAnsi="Arial" w:cs="Arial"/>
        </w:rPr>
        <w:t>electrónico</w:t>
      </w:r>
      <w:r w:rsidR="00E7637C">
        <w:rPr>
          <w:rFonts w:ascii="Arial" w:hAnsi="Arial" w:cs="Arial"/>
        </w:rPr>
        <w:t>,</w:t>
      </w:r>
      <w:r w:rsidR="00C939FB">
        <w:rPr>
          <w:rFonts w:ascii="Arial" w:hAnsi="Arial" w:cs="Arial"/>
        </w:rPr>
        <w:t xml:space="preserve"> encuentre toda la información que requiere para realizar sus gestiones sin necesidad de trasladarse a </w:t>
      </w:r>
      <w:r w:rsidR="00F561F1">
        <w:rPr>
          <w:rFonts w:ascii="Arial" w:hAnsi="Arial" w:cs="Arial"/>
        </w:rPr>
        <w:t>las instalaciones del Poder Judicial a revisar el expediente físico</w:t>
      </w:r>
      <w:r w:rsidR="003A1E85">
        <w:rPr>
          <w:rFonts w:ascii="Arial" w:hAnsi="Arial" w:cs="Arial"/>
        </w:rPr>
        <w:t>.</w:t>
      </w:r>
    </w:p>
    <w:p w:rsidR="003A1E85" w:rsidRDefault="003A1E85" w:rsidP="003A2218">
      <w:pPr>
        <w:spacing w:line="360" w:lineRule="auto"/>
        <w:jc w:val="both"/>
        <w:rPr>
          <w:rFonts w:ascii="Arial" w:hAnsi="Arial" w:cs="Arial"/>
        </w:rPr>
      </w:pPr>
    </w:p>
    <w:p w:rsidR="003A1E85" w:rsidRDefault="003A1E85" w:rsidP="003A2218">
      <w:pPr>
        <w:spacing w:line="360" w:lineRule="auto"/>
        <w:jc w:val="both"/>
        <w:rPr>
          <w:rFonts w:ascii="Arial" w:hAnsi="Arial" w:cs="Arial"/>
        </w:rPr>
      </w:pPr>
      <w:r>
        <w:rPr>
          <w:rFonts w:ascii="Arial" w:hAnsi="Arial" w:cs="Arial"/>
        </w:rPr>
        <w:t xml:space="preserve">Tomando en cuenta lo anterior, a continuación se establecen las pautas que debe seguir cada </w:t>
      </w:r>
      <w:r w:rsidR="00E7637C">
        <w:rPr>
          <w:rFonts w:ascii="Arial" w:hAnsi="Arial" w:cs="Arial"/>
        </w:rPr>
        <w:t>A</w:t>
      </w:r>
      <w:r>
        <w:rPr>
          <w:rFonts w:ascii="Arial" w:hAnsi="Arial" w:cs="Arial"/>
        </w:rPr>
        <w:t xml:space="preserve">dministración </w:t>
      </w:r>
      <w:r w:rsidR="00E7637C">
        <w:rPr>
          <w:rFonts w:ascii="Arial" w:hAnsi="Arial" w:cs="Arial"/>
        </w:rPr>
        <w:t>R</w:t>
      </w:r>
      <w:r>
        <w:rPr>
          <w:rFonts w:ascii="Arial" w:hAnsi="Arial" w:cs="Arial"/>
        </w:rPr>
        <w:t>egional para atender adecuadamente este tema, y se aclara que las mismas son de acatamiento obligatorio a partir del comunicado de esta circular:</w:t>
      </w:r>
    </w:p>
    <w:p w:rsidR="00AF0108" w:rsidRDefault="00AF0108" w:rsidP="003A2218">
      <w:pPr>
        <w:spacing w:line="360" w:lineRule="auto"/>
        <w:jc w:val="both"/>
        <w:rPr>
          <w:rFonts w:ascii="Arial" w:hAnsi="Arial" w:cs="Arial"/>
        </w:rPr>
      </w:pPr>
    </w:p>
    <w:p w:rsidR="00000000" w:rsidRDefault="00307690" w:rsidP="00781AC6">
      <w:pPr>
        <w:pStyle w:val="Prrafodelista"/>
        <w:numPr>
          <w:ilvl w:val="0"/>
          <w:numId w:val="3"/>
        </w:numPr>
        <w:spacing w:line="360" w:lineRule="auto"/>
        <w:ind w:left="1134" w:hanging="567"/>
        <w:jc w:val="both"/>
        <w:rPr>
          <w:rFonts w:ascii="Arial" w:hAnsi="Arial" w:cs="Arial"/>
        </w:rPr>
      </w:pPr>
      <w:r w:rsidRPr="00884B76">
        <w:rPr>
          <w:rFonts w:ascii="Arial" w:hAnsi="Arial" w:cs="Arial"/>
        </w:rPr>
        <w:lastRenderedPageBreak/>
        <w:t>Todos los documentos que se generen producto de un proceso de contratación y que en el expediente físico se hayan incorporado y fol</w:t>
      </w:r>
      <w:r w:rsidR="00363DD2">
        <w:rPr>
          <w:rFonts w:ascii="Arial" w:hAnsi="Arial" w:cs="Arial"/>
        </w:rPr>
        <w:t>i</w:t>
      </w:r>
      <w:r w:rsidRPr="00884B76">
        <w:rPr>
          <w:rFonts w:ascii="Arial" w:hAnsi="Arial" w:cs="Arial"/>
        </w:rPr>
        <w:t xml:space="preserve">ado deben subirse al expediente </w:t>
      </w:r>
      <w:r w:rsidR="008F295B" w:rsidRPr="00884B76">
        <w:rPr>
          <w:rFonts w:ascii="Arial" w:hAnsi="Arial" w:cs="Arial"/>
        </w:rPr>
        <w:t xml:space="preserve">electrónico </w:t>
      </w:r>
      <w:r w:rsidRPr="00884B76">
        <w:rPr>
          <w:rFonts w:ascii="Arial" w:hAnsi="Arial" w:cs="Arial"/>
        </w:rPr>
        <w:t xml:space="preserve">como archivos </w:t>
      </w:r>
      <w:r w:rsidR="008F295B" w:rsidRPr="00884B76">
        <w:rPr>
          <w:rFonts w:ascii="Arial" w:hAnsi="Arial" w:cs="Arial"/>
        </w:rPr>
        <w:t>adjuntos conforme a la etapa del proceso que corresponda, por ejemplo las  ofertas deben subirse al módulo de ofertas numeradas y con el nombre de cada oferente, algunos ejemplos de otros   documentos son:</w:t>
      </w:r>
    </w:p>
    <w:p w:rsidR="00884B76" w:rsidRDefault="00884B76" w:rsidP="00781AC6">
      <w:pPr>
        <w:spacing w:line="360" w:lineRule="auto"/>
        <w:ind w:left="1134" w:hanging="567"/>
        <w:jc w:val="both"/>
        <w:rPr>
          <w:rFonts w:ascii="Arial" w:hAnsi="Arial" w:cs="Arial"/>
        </w:rPr>
      </w:pPr>
    </w:p>
    <w:p w:rsidR="00000000" w:rsidRDefault="003C1499" w:rsidP="00781AC6">
      <w:pPr>
        <w:spacing w:line="360" w:lineRule="auto"/>
        <w:ind w:left="1134"/>
        <w:jc w:val="both"/>
        <w:rPr>
          <w:rFonts w:ascii="Arial" w:hAnsi="Arial" w:cs="Arial"/>
        </w:rPr>
      </w:pPr>
      <w:r>
        <w:rPr>
          <w:rFonts w:ascii="Arial" w:hAnsi="Arial" w:cs="Arial"/>
        </w:rPr>
        <w:t xml:space="preserve">Autorizaciones, </w:t>
      </w:r>
      <w:r w:rsidR="009836E9">
        <w:rPr>
          <w:rFonts w:ascii="Arial" w:hAnsi="Arial" w:cs="Arial"/>
        </w:rPr>
        <w:t xml:space="preserve">Cartel, Anexos al cartel, </w:t>
      </w:r>
      <w:r w:rsidR="00951BC5">
        <w:rPr>
          <w:rFonts w:ascii="Arial" w:hAnsi="Arial" w:cs="Arial"/>
        </w:rPr>
        <w:t xml:space="preserve">Consultas del cartel, </w:t>
      </w:r>
      <w:r w:rsidR="009836E9">
        <w:rPr>
          <w:rFonts w:ascii="Arial" w:hAnsi="Arial" w:cs="Arial"/>
        </w:rPr>
        <w:t xml:space="preserve">Enmiendas, </w:t>
      </w:r>
      <w:r w:rsidR="00951BC5">
        <w:rPr>
          <w:rFonts w:ascii="Arial" w:hAnsi="Arial" w:cs="Arial"/>
        </w:rPr>
        <w:t>Notificaciones de invitaciones realizadas extra sistema, Ofertas, Co</w:t>
      </w:r>
      <w:r w:rsidR="00951BC5" w:rsidRPr="00951BC5">
        <w:rPr>
          <w:rFonts w:ascii="Arial" w:hAnsi="Arial" w:cs="Arial"/>
        </w:rPr>
        <w:t xml:space="preserve">nsultas </w:t>
      </w:r>
      <w:r w:rsidR="00951BC5">
        <w:rPr>
          <w:rFonts w:ascii="Arial" w:hAnsi="Arial" w:cs="Arial"/>
        </w:rPr>
        <w:t xml:space="preserve">a </w:t>
      </w:r>
      <w:r w:rsidR="00951BC5" w:rsidRPr="00951BC5">
        <w:rPr>
          <w:rFonts w:ascii="Arial" w:hAnsi="Arial" w:cs="Arial"/>
        </w:rPr>
        <w:t>CCSS</w:t>
      </w:r>
      <w:r w:rsidR="00951BC5">
        <w:rPr>
          <w:rFonts w:ascii="Arial" w:hAnsi="Arial" w:cs="Arial"/>
        </w:rPr>
        <w:t xml:space="preserve"> y</w:t>
      </w:r>
      <w:r w:rsidR="00951BC5" w:rsidRPr="00951BC5">
        <w:rPr>
          <w:rFonts w:ascii="Arial" w:hAnsi="Arial" w:cs="Arial"/>
        </w:rPr>
        <w:t xml:space="preserve"> FODESAF</w:t>
      </w:r>
      <w:r w:rsidR="00951BC5">
        <w:rPr>
          <w:rFonts w:ascii="Arial" w:hAnsi="Arial" w:cs="Arial"/>
        </w:rPr>
        <w:t>,</w:t>
      </w:r>
      <w:r w:rsidR="00951BC5" w:rsidRPr="00951BC5">
        <w:rPr>
          <w:rFonts w:ascii="Arial" w:hAnsi="Arial" w:cs="Arial"/>
        </w:rPr>
        <w:t xml:space="preserve"> Sanciones</w:t>
      </w:r>
      <w:r w:rsidR="00951BC5">
        <w:rPr>
          <w:rFonts w:ascii="Arial" w:hAnsi="Arial" w:cs="Arial"/>
        </w:rPr>
        <w:t>, Prevenciones, Solicitud y Respuesta de Criterio técnico, Resumen o Resolución de Adjudicación, Especies Fiscales, Anexos al Pedido, Recursos y Resolución de Recursos</w:t>
      </w:r>
      <w:r w:rsidR="00884B76">
        <w:rPr>
          <w:rFonts w:ascii="Arial" w:hAnsi="Arial" w:cs="Arial"/>
        </w:rPr>
        <w:t>, entre otros</w:t>
      </w:r>
      <w:r w:rsidR="00951BC5">
        <w:rPr>
          <w:rFonts w:ascii="Arial" w:hAnsi="Arial" w:cs="Arial"/>
        </w:rPr>
        <w:t xml:space="preserve">. </w:t>
      </w:r>
    </w:p>
    <w:p w:rsidR="00307690" w:rsidRDefault="00307690" w:rsidP="00781AC6">
      <w:pPr>
        <w:spacing w:line="360" w:lineRule="auto"/>
        <w:ind w:left="1134" w:hanging="567"/>
        <w:jc w:val="both"/>
        <w:rPr>
          <w:rFonts w:ascii="Arial" w:hAnsi="Arial" w:cs="Arial"/>
        </w:rPr>
      </w:pPr>
    </w:p>
    <w:p w:rsidR="00000000" w:rsidRDefault="00951BC5" w:rsidP="00781AC6">
      <w:pPr>
        <w:spacing w:line="360" w:lineRule="auto"/>
        <w:ind w:left="1134"/>
        <w:jc w:val="both"/>
        <w:rPr>
          <w:rFonts w:ascii="Arial" w:hAnsi="Arial" w:cs="Arial"/>
        </w:rPr>
      </w:pPr>
      <w:r>
        <w:rPr>
          <w:rFonts w:ascii="Arial" w:hAnsi="Arial" w:cs="Arial"/>
        </w:rPr>
        <w:t>E</w:t>
      </w:r>
      <w:r w:rsidR="003C1499">
        <w:rPr>
          <w:rFonts w:ascii="Arial" w:hAnsi="Arial" w:cs="Arial"/>
        </w:rPr>
        <w:t xml:space="preserve">s importante indicar que </w:t>
      </w:r>
      <w:r w:rsidR="000E2FF3">
        <w:rPr>
          <w:rFonts w:ascii="Arial" w:hAnsi="Arial" w:cs="Arial"/>
        </w:rPr>
        <w:t xml:space="preserve">para </w:t>
      </w:r>
      <w:r w:rsidR="003C1499">
        <w:rPr>
          <w:rFonts w:ascii="Arial" w:hAnsi="Arial" w:cs="Arial"/>
        </w:rPr>
        <w:t xml:space="preserve">los </w:t>
      </w:r>
      <w:r>
        <w:rPr>
          <w:rFonts w:ascii="Arial" w:hAnsi="Arial" w:cs="Arial"/>
        </w:rPr>
        <w:t xml:space="preserve">casos </w:t>
      </w:r>
      <w:r w:rsidR="003C1499">
        <w:rPr>
          <w:rFonts w:ascii="Arial" w:hAnsi="Arial" w:cs="Arial"/>
        </w:rPr>
        <w:t>en dónde se aplica el artículo 200 o 201 también se deben adjuntar todos los documentos relacionados al trámite respectivo</w:t>
      </w:r>
      <w:r w:rsidR="00884B76">
        <w:rPr>
          <w:rFonts w:ascii="Arial" w:hAnsi="Arial" w:cs="Arial"/>
        </w:rPr>
        <w:t xml:space="preserve"> y se deben relacionar a</w:t>
      </w:r>
      <w:r w:rsidR="007122BD">
        <w:rPr>
          <w:rFonts w:ascii="Arial" w:hAnsi="Arial" w:cs="Arial"/>
        </w:rPr>
        <w:t>l tipo archivo adjunto</w:t>
      </w:r>
      <w:r w:rsidR="00363DD2">
        <w:rPr>
          <w:rFonts w:ascii="Arial" w:hAnsi="Arial" w:cs="Arial"/>
        </w:rPr>
        <w:t xml:space="preserve"> </w:t>
      </w:r>
      <w:r w:rsidR="0059601E" w:rsidRPr="0059601E">
        <w:rPr>
          <w:rFonts w:ascii="Arial" w:hAnsi="Arial" w:cs="Arial"/>
          <w:u w:val="single"/>
        </w:rPr>
        <w:t>“</w:t>
      </w:r>
      <w:r w:rsidR="0059601E" w:rsidRPr="00730A72">
        <w:rPr>
          <w:rFonts w:ascii="Arial" w:hAnsi="Arial" w:cs="Arial"/>
          <w:b/>
          <w:u w:val="single"/>
        </w:rPr>
        <w:t>Gestiones referentes al artículo 200 y 201</w:t>
      </w:r>
      <w:r w:rsidR="0059601E" w:rsidRPr="0059601E">
        <w:rPr>
          <w:rFonts w:ascii="Arial" w:hAnsi="Arial" w:cs="Arial"/>
          <w:u w:val="single"/>
        </w:rPr>
        <w:t>”</w:t>
      </w:r>
      <w:r w:rsidR="003C1499">
        <w:rPr>
          <w:rFonts w:ascii="Arial" w:hAnsi="Arial" w:cs="Arial"/>
        </w:rPr>
        <w:t>.</w:t>
      </w:r>
    </w:p>
    <w:p w:rsidR="00000000" w:rsidRDefault="00781AC6" w:rsidP="00781AC6">
      <w:pPr>
        <w:spacing w:line="360" w:lineRule="auto"/>
        <w:ind w:left="1134" w:hanging="567"/>
        <w:jc w:val="both"/>
        <w:rPr>
          <w:rFonts w:ascii="Arial" w:hAnsi="Arial" w:cs="Arial"/>
        </w:rPr>
      </w:pPr>
    </w:p>
    <w:p w:rsidR="00000000" w:rsidRDefault="00B62AC0" w:rsidP="00781AC6">
      <w:pPr>
        <w:spacing w:line="360" w:lineRule="auto"/>
        <w:ind w:left="1134"/>
        <w:jc w:val="both"/>
        <w:rPr>
          <w:rFonts w:ascii="Arial" w:hAnsi="Arial" w:cs="Arial"/>
        </w:rPr>
      </w:pPr>
      <w:r>
        <w:rPr>
          <w:rFonts w:ascii="Arial" w:hAnsi="Arial" w:cs="Arial"/>
        </w:rPr>
        <w:t>Se</w:t>
      </w:r>
      <w:r w:rsidR="00730A72">
        <w:rPr>
          <w:rFonts w:ascii="Arial" w:hAnsi="Arial" w:cs="Arial"/>
        </w:rPr>
        <w:t xml:space="preserve"> </w:t>
      </w:r>
      <w:r w:rsidR="00B44967">
        <w:rPr>
          <w:rFonts w:ascii="Arial" w:hAnsi="Arial" w:cs="Arial"/>
        </w:rPr>
        <w:t xml:space="preserve">adjunta una tabla con la clasificación de los diferentes documentos que se deben subir como archivos adjuntos, </w:t>
      </w:r>
      <w:r>
        <w:rPr>
          <w:rFonts w:ascii="Arial" w:hAnsi="Arial" w:cs="Arial"/>
        </w:rPr>
        <w:t xml:space="preserve">así como la clasificación que se debe de realizar de cada uno conforme al </w:t>
      </w:r>
      <w:r w:rsidR="00B44967">
        <w:rPr>
          <w:rFonts w:ascii="Arial" w:hAnsi="Arial" w:cs="Arial"/>
        </w:rPr>
        <w:t xml:space="preserve">módulo </w:t>
      </w:r>
      <w:r>
        <w:rPr>
          <w:rFonts w:ascii="Arial" w:hAnsi="Arial" w:cs="Arial"/>
        </w:rPr>
        <w:t xml:space="preserve">al que corresponde, así como </w:t>
      </w:r>
      <w:r w:rsidR="00B44967">
        <w:rPr>
          <w:rFonts w:ascii="Arial" w:hAnsi="Arial" w:cs="Arial"/>
        </w:rPr>
        <w:t>la descripción mínima que debe tener el documento</w:t>
      </w:r>
      <w:r>
        <w:rPr>
          <w:rFonts w:ascii="Arial" w:hAnsi="Arial" w:cs="Arial"/>
        </w:rPr>
        <w:t xml:space="preserve"> al subirlo al expediente electrónico</w:t>
      </w:r>
      <w:r w:rsidR="00B44967">
        <w:rPr>
          <w:rFonts w:ascii="Arial" w:hAnsi="Arial" w:cs="Arial"/>
        </w:rPr>
        <w:t xml:space="preserve">.  </w:t>
      </w:r>
    </w:p>
    <w:p w:rsidR="00000000" w:rsidRDefault="00781AC6" w:rsidP="00781AC6">
      <w:pPr>
        <w:spacing w:line="360" w:lineRule="auto"/>
        <w:ind w:left="1134" w:hanging="567"/>
        <w:jc w:val="both"/>
        <w:rPr>
          <w:rFonts w:ascii="Arial" w:hAnsi="Arial" w:cs="Arial"/>
        </w:rPr>
      </w:pPr>
    </w:p>
    <w:p w:rsidR="00000000" w:rsidRDefault="0059601E" w:rsidP="00781AC6">
      <w:pPr>
        <w:pStyle w:val="Prrafodelista"/>
        <w:numPr>
          <w:ilvl w:val="0"/>
          <w:numId w:val="3"/>
        </w:numPr>
        <w:spacing w:line="360" w:lineRule="auto"/>
        <w:ind w:left="1134" w:hanging="567"/>
        <w:jc w:val="both"/>
        <w:rPr>
          <w:rFonts w:ascii="Arial" w:hAnsi="Arial" w:cs="Arial"/>
        </w:rPr>
      </w:pPr>
      <w:r w:rsidRPr="0059601E">
        <w:rPr>
          <w:rFonts w:ascii="Arial" w:hAnsi="Arial" w:cs="Arial"/>
        </w:rPr>
        <w:t>De igual forma</w:t>
      </w:r>
      <w:r w:rsidR="00B62AC0">
        <w:rPr>
          <w:rFonts w:ascii="Arial" w:hAnsi="Arial" w:cs="Arial"/>
        </w:rPr>
        <w:t>,</w:t>
      </w:r>
      <w:r w:rsidRPr="0059601E">
        <w:rPr>
          <w:rFonts w:ascii="Arial" w:hAnsi="Arial" w:cs="Arial"/>
        </w:rPr>
        <w:t xml:space="preserve"> es importante </w:t>
      </w:r>
      <w:r w:rsidR="008D2E45">
        <w:rPr>
          <w:rFonts w:ascii="Arial" w:hAnsi="Arial" w:cs="Arial"/>
        </w:rPr>
        <w:t xml:space="preserve">recordar </w:t>
      </w:r>
      <w:r w:rsidRPr="0059601E">
        <w:rPr>
          <w:rFonts w:ascii="Arial" w:hAnsi="Arial" w:cs="Arial"/>
        </w:rPr>
        <w:t xml:space="preserve">que </w:t>
      </w:r>
      <w:r w:rsidR="008D2E45">
        <w:rPr>
          <w:rFonts w:ascii="Arial" w:hAnsi="Arial" w:cs="Arial"/>
        </w:rPr>
        <w:t xml:space="preserve">todos </w:t>
      </w:r>
      <w:r w:rsidRPr="0059601E">
        <w:rPr>
          <w:rFonts w:ascii="Arial" w:hAnsi="Arial" w:cs="Arial"/>
        </w:rPr>
        <w:t>los documentos deben adjuntarse al expediente electrónico</w:t>
      </w:r>
      <w:r w:rsidR="008D2E45">
        <w:rPr>
          <w:rFonts w:ascii="Arial" w:hAnsi="Arial" w:cs="Arial"/>
        </w:rPr>
        <w:t xml:space="preserve"> y físico</w:t>
      </w:r>
      <w:r w:rsidRPr="0059601E">
        <w:rPr>
          <w:rFonts w:ascii="Arial" w:hAnsi="Arial" w:cs="Arial"/>
        </w:rPr>
        <w:t xml:space="preserve">, </w:t>
      </w:r>
      <w:r w:rsidR="002821E0">
        <w:rPr>
          <w:rFonts w:ascii="Arial" w:hAnsi="Arial" w:cs="Arial"/>
        </w:rPr>
        <w:t xml:space="preserve">en forma </w:t>
      </w:r>
      <w:r w:rsidR="00B44967">
        <w:rPr>
          <w:rFonts w:ascii="Arial" w:hAnsi="Arial" w:cs="Arial"/>
        </w:rPr>
        <w:t>cronológica</w:t>
      </w:r>
      <w:r w:rsidR="002821E0">
        <w:rPr>
          <w:rFonts w:ascii="Arial" w:hAnsi="Arial" w:cs="Arial"/>
        </w:rPr>
        <w:t xml:space="preserve"> y </w:t>
      </w:r>
      <w:r w:rsidRPr="0059601E">
        <w:rPr>
          <w:rFonts w:ascii="Arial" w:hAnsi="Arial" w:cs="Arial"/>
        </w:rPr>
        <w:t xml:space="preserve">en un </w:t>
      </w:r>
      <w:r w:rsidR="002821E0">
        <w:rPr>
          <w:rFonts w:ascii="Arial" w:hAnsi="Arial" w:cs="Arial"/>
        </w:rPr>
        <w:t>plazo</w:t>
      </w:r>
      <w:r w:rsidRPr="0059601E">
        <w:rPr>
          <w:rFonts w:ascii="Arial" w:hAnsi="Arial" w:cs="Arial"/>
        </w:rPr>
        <w:t xml:space="preserve"> no mayor a </w:t>
      </w:r>
      <w:r w:rsidR="008D2E45">
        <w:rPr>
          <w:rFonts w:ascii="Arial" w:hAnsi="Arial" w:cs="Arial"/>
        </w:rPr>
        <w:t>2</w:t>
      </w:r>
      <w:r w:rsidRPr="0059601E">
        <w:rPr>
          <w:rFonts w:ascii="Arial" w:hAnsi="Arial" w:cs="Arial"/>
        </w:rPr>
        <w:t xml:space="preserve"> días</w:t>
      </w:r>
      <w:r w:rsidR="008D2E45">
        <w:rPr>
          <w:rFonts w:ascii="Arial" w:hAnsi="Arial" w:cs="Arial"/>
        </w:rPr>
        <w:t xml:space="preserve"> hábiles</w:t>
      </w:r>
      <w:r w:rsidRPr="0059601E">
        <w:rPr>
          <w:rFonts w:ascii="Arial" w:hAnsi="Arial" w:cs="Arial"/>
        </w:rPr>
        <w:t xml:space="preserve">, según lo que </w:t>
      </w:r>
      <w:r w:rsidR="008D2E45">
        <w:rPr>
          <w:rFonts w:ascii="Arial" w:hAnsi="Arial" w:cs="Arial"/>
        </w:rPr>
        <w:t xml:space="preserve">establece </w:t>
      </w:r>
      <w:r w:rsidRPr="0059601E">
        <w:rPr>
          <w:rFonts w:ascii="Arial" w:hAnsi="Arial" w:cs="Arial"/>
        </w:rPr>
        <w:t>el Reglamento a la Ley de Contratación Administrativa</w:t>
      </w:r>
      <w:r w:rsidR="00730A72">
        <w:rPr>
          <w:rFonts w:ascii="Arial" w:hAnsi="Arial" w:cs="Arial"/>
        </w:rPr>
        <w:t xml:space="preserve"> </w:t>
      </w:r>
      <w:r w:rsidR="00B62AC0">
        <w:rPr>
          <w:rFonts w:ascii="Arial" w:hAnsi="Arial" w:cs="Arial"/>
        </w:rPr>
        <w:t xml:space="preserve">tal y </w:t>
      </w:r>
      <w:r w:rsidR="008D2E45">
        <w:rPr>
          <w:rFonts w:ascii="Arial" w:hAnsi="Arial" w:cs="Arial"/>
        </w:rPr>
        <w:t>como se cita a continuación:</w:t>
      </w:r>
    </w:p>
    <w:p w:rsidR="00000000" w:rsidRDefault="00B52C9F" w:rsidP="00781AC6">
      <w:pPr>
        <w:spacing w:before="72" w:after="100" w:afterAutospacing="1"/>
        <w:ind w:left="1134" w:right="760"/>
        <w:jc w:val="both"/>
      </w:pPr>
      <w:r>
        <w:rPr>
          <w:color w:val="000000"/>
        </w:rPr>
        <w:t>“Artículo 11</w:t>
      </w:r>
      <w:proofErr w:type="gramStart"/>
      <w:r>
        <w:rPr>
          <w:color w:val="000000"/>
        </w:rPr>
        <w:t>.—</w:t>
      </w:r>
      <w:proofErr w:type="gramEnd"/>
      <w:r>
        <w:rPr>
          <w:b/>
          <w:bCs/>
          <w:color w:val="000000"/>
        </w:rPr>
        <w:t>Expediente</w:t>
      </w:r>
      <w:r>
        <w:rPr>
          <w:color w:val="000000"/>
        </w:rPr>
        <w:t>. Una vez tramitada la decisión inicial, se conformará un expediente por la Proveeduría como unidad encargada de su custodia. Dicho expediente deberá estar debidamente foliado y contendrá los documentos en el mismo orden en que se presentan por los oferentes o interesados, o según se produzcan por las unidades administrativas internas. Los borradores no podrán formar parte de dicho expediente.</w:t>
      </w:r>
    </w:p>
    <w:p w:rsidR="00000000" w:rsidRDefault="00B52C9F" w:rsidP="00781AC6">
      <w:pPr>
        <w:spacing w:before="100" w:beforeAutospacing="1" w:after="100" w:afterAutospacing="1"/>
        <w:ind w:left="1134" w:right="760"/>
        <w:jc w:val="both"/>
      </w:pPr>
      <w:r>
        <w:rPr>
          <w:color w:val="000000"/>
        </w:rPr>
        <w:lastRenderedPageBreak/>
        <w:t xml:space="preserve">La incorporación de los documentos al expediente </w:t>
      </w:r>
      <w:r w:rsidRPr="00B52C9F">
        <w:rPr>
          <w:b/>
          <w:color w:val="000000"/>
          <w:u w:val="single"/>
        </w:rPr>
        <w:t>no podrá exceder de dos días hábiles una vez recibidos por la Proveeduría</w:t>
      </w:r>
      <w:r>
        <w:rPr>
          <w:color w:val="000000"/>
        </w:rPr>
        <w:t>. Para ello, la Administración, deberá adoptar las medidas necesarias a fin de cumplir la actualización del expediente. Las dependencias internas deberán remitir los estudios dentro de los dos días hábiles siguientes a su emisión.”</w:t>
      </w:r>
    </w:p>
    <w:p w:rsidR="00000000" w:rsidRDefault="0059601E" w:rsidP="00781AC6">
      <w:pPr>
        <w:pStyle w:val="Prrafodelista"/>
        <w:numPr>
          <w:ilvl w:val="0"/>
          <w:numId w:val="4"/>
        </w:numPr>
        <w:spacing w:line="360" w:lineRule="auto"/>
        <w:ind w:left="1134" w:hanging="567"/>
        <w:jc w:val="both"/>
        <w:rPr>
          <w:rFonts w:ascii="Arial" w:hAnsi="Arial" w:cs="Arial"/>
        </w:rPr>
      </w:pPr>
      <w:r w:rsidRPr="0059601E">
        <w:rPr>
          <w:rFonts w:ascii="Arial" w:hAnsi="Arial" w:cs="Arial"/>
        </w:rPr>
        <w:t>Es indispensable que se mantenga por parte de l</w:t>
      </w:r>
      <w:r w:rsidR="00E7637C">
        <w:rPr>
          <w:rFonts w:ascii="Arial" w:hAnsi="Arial" w:cs="Arial"/>
        </w:rPr>
        <w:t>a</w:t>
      </w:r>
      <w:r w:rsidRPr="0059601E">
        <w:rPr>
          <w:rFonts w:ascii="Arial" w:hAnsi="Arial" w:cs="Arial"/>
        </w:rPr>
        <w:t xml:space="preserve">s </w:t>
      </w:r>
      <w:r w:rsidR="00E7637C">
        <w:rPr>
          <w:rFonts w:ascii="Arial" w:hAnsi="Arial" w:cs="Arial"/>
        </w:rPr>
        <w:t>A</w:t>
      </w:r>
      <w:r w:rsidRPr="0059601E">
        <w:rPr>
          <w:rFonts w:ascii="Arial" w:hAnsi="Arial" w:cs="Arial"/>
        </w:rPr>
        <w:t>dministra</w:t>
      </w:r>
      <w:r w:rsidR="00E7637C">
        <w:rPr>
          <w:rFonts w:ascii="Arial" w:hAnsi="Arial" w:cs="Arial"/>
        </w:rPr>
        <w:t>ciones</w:t>
      </w:r>
      <w:r w:rsidR="00EE190F">
        <w:rPr>
          <w:rFonts w:ascii="Arial" w:hAnsi="Arial" w:cs="Arial"/>
        </w:rPr>
        <w:t xml:space="preserve"> </w:t>
      </w:r>
      <w:r w:rsidR="00E7637C">
        <w:rPr>
          <w:rFonts w:ascii="Arial" w:hAnsi="Arial" w:cs="Arial"/>
        </w:rPr>
        <w:t>R</w:t>
      </w:r>
      <w:r w:rsidRPr="0059601E">
        <w:rPr>
          <w:rFonts w:ascii="Arial" w:hAnsi="Arial" w:cs="Arial"/>
        </w:rPr>
        <w:t>egionales de las zonas un control estricto sobre la actualización de la información que se mantiene en el expediente electrónico, de forma tal que en este se pueda visualizar los mismos documentos que están en el expediente físico.</w:t>
      </w:r>
    </w:p>
    <w:p w:rsidR="009836E9" w:rsidRDefault="009836E9" w:rsidP="00781AC6">
      <w:pPr>
        <w:spacing w:line="360" w:lineRule="auto"/>
        <w:ind w:left="1134" w:hanging="567"/>
        <w:jc w:val="both"/>
        <w:rPr>
          <w:rFonts w:ascii="Arial" w:hAnsi="Arial" w:cs="Arial"/>
        </w:rPr>
      </w:pPr>
    </w:p>
    <w:p w:rsidR="00000000" w:rsidRDefault="001F0E71" w:rsidP="00781AC6">
      <w:pPr>
        <w:pStyle w:val="Prrafodelista"/>
        <w:numPr>
          <w:ilvl w:val="0"/>
          <w:numId w:val="4"/>
        </w:numPr>
        <w:spacing w:line="360" w:lineRule="auto"/>
        <w:ind w:left="1134" w:hanging="567"/>
        <w:jc w:val="both"/>
        <w:rPr>
          <w:rFonts w:ascii="Arial" w:hAnsi="Arial" w:cs="Arial"/>
        </w:rPr>
      </w:pPr>
      <w:r>
        <w:rPr>
          <w:rFonts w:ascii="Arial" w:hAnsi="Arial" w:cs="Arial"/>
        </w:rPr>
        <w:t xml:space="preserve">El Departamento de Proveeduría realizará periódicamente una revisión </w:t>
      </w:r>
      <w:r w:rsidR="0059392D">
        <w:rPr>
          <w:rFonts w:ascii="Arial" w:hAnsi="Arial" w:cs="Arial"/>
        </w:rPr>
        <w:t xml:space="preserve">aleatoria </w:t>
      </w:r>
      <w:r>
        <w:rPr>
          <w:rFonts w:ascii="Arial" w:hAnsi="Arial" w:cs="Arial"/>
        </w:rPr>
        <w:t xml:space="preserve">de los expedientes electrónicos </w:t>
      </w:r>
      <w:r w:rsidR="0059392D">
        <w:rPr>
          <w:rFonts w:ascii="Arial" w:hAnsi="Arial" w:cs="Arial"/>
        </w:rPr>
        <w:t>disponibles en el sistema,</w:t>
      </w:r>
      <w:r w:rsidR="00EE190F">
        <w:rPr>
          <w:rFonts w:ascii="Arial" w:hAnsi="Arial" w:cs="Arial"/>
        </w:rPr>
        <w:t xml:space="preserve"> </w:t>
      </w:r>
      <w:r>
        <w:rPr>
          <w:rFonts w:ascii="Arial" w:hAnsi="Arial" w:cs="Arial"/>
        </w:rPr>
        <w:t xml:space="preserve">para verificar que </w:t>
      </w:r>
      <w:r w:rsidR="004F65D8">
        <w:rPr>
          <w:rFonts w:ascii="Arial" w:hAnsi="Arial" w:cs="Arial"/>
        </w:rPr>
        <w:t>se esté realizando dicho proceso</w:t>
      </w:r>
      <w:r w:rsidR="0059392D">
        <w:rPr>
          <w:rFonts w:ascii="Arial" w:hAnsi="Arial" w:cs="Arial"/>
        </w:rPr>
        <w:t xml:space="preserve"> de forma adecuada</w:t>
      </w:r>
      <w:r w:rsidR="004F65D8">
        <w:rPr>
          <w:rFonts w:ascii="Arial" w:hAnsi="Arial" w:cs="Arial"/>
        </w:rPr>
        <w:t xml:space="preserve">, con el fin de garantizar </w:t>
      </w:r>
      <w:r w:rsidR="0059392D">
        <w:rPr>
          <w:rFonts w:ascii="Arial" w:hAnsi="Arial" w:cs="Arial"/>
        </w:rPr>
        <w:t xml:space="preserve">tanto </w:t>
      </w:r>
      <w:r w:rsidR="004F65D8">
        <w:rPr>
          <w:rFonts w:ascii="Arial" w:hAnsi="Arial" w:cs="Arial"/>
        </w:rPr>
        <w:t xml:space="preserve">al usuario interno como externo, </w:t>
      </w:r>
      <w:r w:rsidR="0059392D">
        <w:rPr>
          <w:rFonts w:ascii="Arial" w:hAnsi="Arial" w:cs="Arial"/>
        </w:rPr>
        <w:t>la completitud del expediente electrónico</w:t>
      </w:r>
      <w:r w:rsidR="004F65D8">
        <w:rPr>
          <w:rFonts w:ascii="Arial" w:hAnsi="Arial" w:cs="Arial"/>
        </w:rPr>
        <w:t>.</w:t>
      </w:r>
    </w:p>
    <w:p w:rsidR="00000000" w:rsidRDefault="00781AC6">
      <w:pPr>
        <w:spacing w:line="360" w:lineRule="auto"/>
        <w:ind w:left="1560"/>
        <w:jc w:val="both"/>
        <w:rPr>
          <w:rFonts w:ascii="Arial" w:hAnsi="Arial" w:cs="Arial"/>
        </w:rPr>
      </w:pPr>
    </w:p>
    <w:p w:rsidR="0059392D" w:rsidRDefault="0059392D">
      <w:pPr>
        <w:spacing w:line="360" w:lineRule="auto"/>
        <w:jc w:val="both"/>
        <w:rPr>
          <w:rFonts w:ascii="Arial" w:hAnsi="Arial" w:cs="Arial"/>
        </w:rPr>
      </w:pPr>
      <w:r>
        <w:rPr>
          <w:rFonts w:ascii="Arial" w:hAnsi="Arial" w:cs="Arial"/>
        </w:rPr>
        <w:t>En caso de duda por favor dirigir su consulta a los compañeros destacados en este Dep</w:t>
      </w:r>
      <w:r w:rsidR="00E7637C">
        <w:rPr>
          <w:rFonts w:ascii="Arial" w:hAnsi="Arial" w:cs="Arial"/>
        </w:rPr>
        <w:t>artamento</w:t>
      </w:r>
      <w:r w:rsidR="00143513">
        <w:rPr>
          <w:rFonts w:ascii="Arial" w:hAnsi="Arial" w:cs="Arial"/>
        </w:rPr>
        <w:t xml:space="preserve"> </w:t>
      </w:r>
      <w:r>
        <w:rPr>
          <w:rFonts w:ascii="Arial" w:hAnsi="Arial" w:cs="Arial"/>
        </w:rPr>
        <w:t>para  la atención del sistema a las extensiones: 3656</w:t>
      </w:r>
      <w:r w:rsidR="008254D3">
        <w:rPr>
          <w:rFonts w:ascii="Arial" w:hAnsi="Arial" w:cs="Arial"/>
        </w:rPr>
        <w:t>, 4780 y 4792.</w:t>
      </w:r>
    </w:p>
    <w:p w:rsidR="001F0E71" w:rsidRDefault="001F0E71" w:rsidP="003A2218">
      <w:pPr>
        <w:spacing w:line="360" w:lineRule="auto"/>
        <w:jc w:val="both"/>
        <w:rPr>
          <w:rFonts w:ascii="Arial" w:hAnsi="Arial" w:cs="Arial"/>
        </w:rPr>
      </w:pPr>
    </w:p>
    <w:p w:rsidR="001F0E71" w:rsidRDefault="001F0E71" w:rsidP="001F0E71">
      <w:pPr>
        <w:rPr>
          <w:rFonts w:ascii="Arial" w:hAnsi="Arial" w:cs="Arial"/>
        </w:rPr>
      </w:pPr>
    </w:p>
    <w:p w:rsidR="001F0E71" w:rsidRPr="001F0E71" w:rsidRDefault="008254D3" w:rsidP="001F0E71">
      <w:pPr>
        <w:tabs>
          <w:tab w:val="left" w:pos="6288"/>
        </w:tabs>
        <w:rPr>
          <w:rFonts w:ascii="Arial" w:hAnsi="Arial" w:cs="Arial"/>
        </w:rPr>
      </w:pPr>
      <w:r>
        <w:rPr>
          <w:rFonts w:ascii="Arial" w:hAnsi="Arial" w:cs="Arial"/>
        </w:rPr>
        <w:t>GHS/YAA</w:t>
      </w:r>
      <w:r w:rsidR="001F0E71">
        <w:rPr>
          <w:rFonts w:ascii="Arial" w:hAnsi="Arial" w:cs="Arial"/>
        </w:rPr>
        <w:tab/>
      </w:r>
    </w:p>
    <w:sectPr w:rsidR="001F0E71" w:rsidRPr="001F0E71" w:rsidSect="00912E71">
      <w:pgSz w:w="12242" w:h="15842" w:code="1"/>
      <w:pgMar w:top="761" w:right="1134" w:bottom="1134" w:left="1134" w:header="720" w:footer="720" w:gutter="0"/>
      <w:cols w:space="708"/>
      <w:noEndnote/>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B302E"/>
    <w:multiLevelType w:val="hybridMultilevel"/>
    <w:tmpl w:val="F56603C0"/>
    <w:lvl w:ilvl="0" w:tplc="140A000D">
      <w:start w:val="1"/>
      <w:numFmt w:val="bullet"/>
      <w:lvlText w:val=""/>
      <w:lvlJc w:val="left"/>
      <w:pPr>
        <w:ind w:left="1428" w:hanging="360"/>
      </w:pPr>
      <w:rPr>
        <w:rFonts w:ascii="Wingdings" w:hAnsi="Wingdings"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
    <w:nsid w:val="6EC24842"/>
    <w:multiLevelType w:val="hybridMultilevel"/>
    <w:tmpl w:val="FB8CD87C"/>
    <w:lvl w:ilvl="0" w:tplc="64B6EFE0">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56C7AC1"/>
    <w:multiLevelType w:val="hybridMultilevel"/>
    <w:tmpl w:val="2B9209C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772C20D4"/>
    <w:multiLevelType w:val="hybridMultilevel"/>
    <w:tmpl w:val="4ACE2BF2"/>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rli Arguello Araya">
    <w15:presenceInfo w15:providerId="AD" w15:userId="S-1-5-21-1644491937-1647877149-725345543-6614"/>
  </w15:person>
  <w15:person w15:author="Wilbert Kidd Alvarado">
    <w15:presenceInfo w15:providerId="None" w15:userId="Wilbert Kidd Alvarad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rawingGridHorizontalSpacing w:val="120"/>
  <w:drawingGridVerticalSpacing w:val="381"/>
  <w:displayHorizontalDrawingGridEvery w:val="0"/>
  <w:characterSpacingControl w:val="doNotCompress"/>
  <w:compat/>
  <w:rsids>
    <w:rsidRoot w:val="00581770"/>
    <w:rsid w:val="0001560E"/>
    <w:rsid w:val="00024AB1"/>
    <w:rsid w:val="00061BBB"/>
    <w:rsid w:val="00093BE5"/>
    <w:rsid w:val="000942A9"/>
    <w:rsid w:val="000B54D2"/>
    <w:rsid w:val="000E2FF3"/>
    <w:rsid w:val="000E36B6"/>
    <w:rsid w:val="000F0557"/>
    <w:rsid w:val="00124423"/>
    <w:rsid w:val="00133BB9"/>
    <w:rsid w:val="00143513"/>
    <w:rsid w:val="00172F08"/>
    <w:rsid w:val="001845B5"/>
    <w:rsid w:val="00184762"/>
    <w:rsid w:val="00195A1F"/>
    <w:rsid w:val="001E2063"/>
    <w:rsid w:val="001F0E71"/>
    <w:rsid w:val="001F167B"/>
    <w:rsid w:val="00233E3D"/>
    <w:rsid w:val="0026341C"/>
    <w:rsid w:val="00281781"/>
    <w:rsid w:val="002821E0"/>
    <w:rsid w:val="002C7FD8"/>
    <w:rsid w:val="002D2030"/>
    <w:rsid w:val="002D23FF"/>
    <w:rsid w:val="00307690"/>
    <w:rsid w:val="003132F4"/>
    <w:rsid w:val="00363DD2"/>
    <w:rsid w:val="003838CD"/>
    <w:rsid w:val="003A1CA7"/>
    <w:rsid w:val="003A1E85"/>
    <w:rsid w:val="003A2218"/>
    <w:rsid w:val="003C1499"/>
    <w:rsid w:val="003C213D"/>
    <w:rsid w:val="003E135D"/>
    <w:rsid w:val="004102E2"/>
    <w:rsid w:val="004107AD"/>
    <w:rsid w:val="00415CA7"/>
    <w:rsid w:val="0042319B"/>
    <w:rsid w:val="0042344B"/>
    <w:rsid w:val="0049752C"/>
    <w:rsid w:val="004B3B0C"/>
    <w:rsid w:val="004F65D8"/>
    <w:rsid w:val="005514D0"/>
    <w:rsid w:val="00577A65"/>
    <w:rsid w:val="00581770"/>
    <w:rsid w:val="00587C40"/>
    <w:rsid w:val="0059392D"/>
    <w:rsid w:val="00595300"/>
    <w:rsid w:val="0059601E"/>
    <w:rsid w:val="005E5F03"/>
    <w:rsid w:val="00665825"/>
    <w:rsid w:val="006B1C34"/>
    <w:rsid w:val="006B2105"/>
    <w:rsid w:val="006B7AC0"/>
    <w:rsid w:val="006C1223"/>
    <w:rsid w:val="006C5E30"/>
    <w:rsid w:val="006F280C"/>
    <w:rsid w:val="007056FC"/>
    <w:rsid w:val="007122BD"/>
    <w:rsid w:val="00730A72"/>
    <w:rsid w:val="007773F0"/>
    <w:rsid w:val="00781AC6"/>
    <w:rsid w:val="007C3B60"/>
    <w:rsid w:val="00807B90"/>
    <w:rsid w:val="008254D3"/>
    <w:rsid w:val="00834FC5"/>
    <w:rsid w:val="0084714B"/>
    <w:rsid w:val="0087162D"/>
    <w:rsid w:val="00884B76"/>
    <w:rsid w:val="008D2E45"/>
    <w:rsid w:val="008F295B"/>
    <w:rsid w:val="009106AC"/>
    <w:rsid w:val="00912823"/>
    <w:rsid w:val="00912E71"/>
    <w:rsid w:val="00914B28"/>
    <w:rsid w:val="00916761"/>
    <w:rsid w:val="009238BD"/>
    <w:rsid w:val="00951BC5"/>
    <w:rsid w:val="009836E9"/>
    <w:rsid w:val="009A01D3"/>
    <w:rsid w:val="009B0C77"/>
    <w:rsid w:val="009C4080"/>
    <w:rsid w:val="00A23118"/>
    <w:rsid w:val="00A45505"/>
    <w:rsid w:val="00A92636"/>
    <w:rsid w:val="00AA4A36"/>
    <w:rsid w:val="00AB31C0"/>
    <w:rsid w:val="00AD1395"/>
    <w:rsid w:val="00AF0108"/>
    <w:rsid w:val="00AF3011"/>
    <w:rsid w:val="00B17A42"/>
    <w:rsid w:val="00B2162A"/>
    <w:rsid w:val="00B2360F"/>
    <w:rsid w:val="00B44967"/>
    <w:rsid w:val="00B52C9F"/>
    <w:rsid w:val="00B62AC0"/>
    <w:rsid w:val="00B636C2"/>
    <w:rsid w:val="00B866BD"/>
    <w:rsid w:val="00B97375"/>
    <w:rsid w:val="00BA0C99"/>
    <w:rsid w:val="00C11AD1"/>
    <w:rsid w:val="00C414E9"/>
    <w:rsid w:val="00C46FB2"/>
    <w:rsid w:val="00C50ACB"/>
    <w:rsid w:val="00C803CE"/>
    <w:rsid w:val="00C819A8"/>
    <w:rsid w:val="00C939FB"/>
    <w:rsid w:val="00C955F7"/>
    <w:rsid w:val="00CC6BBD"/>
    <w:rsid w:val="00D01944"/>
    <w:rsid w:val="00D06F2B"/>
    <w:rsid w:val="00D13DD3"/>
    <w:rsid w:val="00D17ED4"/>
    <w:rsid w:val="00D60E59"/>
    <w:rsid w:val="00D66864"/>
    <w:rsid w:val="00D836AF"/>
    <w:rsid w:val="00DC203B"/>
    <w:rsid w:val="00DE5A96"/>
    <w:rsid w:val="00DE79EC"/>
    <w:rsid w:val="00E20945"/>
    <w:rsid w:val="00E20C21"/>
    <w:rsid w:val="00E412BD"/>
    <w:rsid w:val="00E439CC"/>
    <w:rsid w:val="00E7637C"/>
    <w:rsid w:val="00E81CC9"/>
    <w:rsid w:val="00E85B61"/>
    <w:rsid w:val="00EC1827"/>
    <w:rsid w:val="00EC4C16"/>
    <w:rsid w:val="00EC7601"/>
    <w:rsid w:val="00EE190F"/>
    <w:rsid w:val="00EF0865"/>
    <w:rsid w:val="00F046BA"/>
    <w:rsid w:val="00F561F1"/>
    <w:rsid w:val="00FB4B79"/>
    <w:rsid w:val="00FC1ECD"/>
    <w:rsid w:val="00FE0783"/>
    <w:rsid w:val="00FF29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E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77A65"/>
    <w:rPr>
      <w:rFonts w:ascii="Tahoma" w:hAnsi="Tahoma" w:cs="Tahoma"/>
      <w:sz w:val="16"/>
      <w:szCs w:val="16"/>
    </w:rPr>
  </w:style>
  <w:style w:type="character" w:styleId="Refdecomentario">
    <w:name w:val="annotation reference"/>
    <w:basedOn w:val="Fuentedeprrafopredeter"/>
    <w:semiHidden/>
    <w:rsid w:val="00E439CC"/>
    <w:rPr>
      <w:sz w:val="16"/>
      <w:szCs w:val="16"/>
    </w:rPr>
  </w:style>
  <w:style w:type="paragraph" w:styleId="Textocomentario">
    <w:name w:val="annotation text"/>
    <w:basedOn w:val="Normal"/>
    <w:semiHidden/>
    <w:rsid w:val="00E439CC"/>
    <w:rPr>
      <w:sz w:val="20"/>
      <w:szCs w:val="20"/>
    </w:rPr>
  </w:style>
  <w:style w:type="paragraph" w:styleId="Asuntodelcomentario">
    <w:name w:val="annotation subject"/>
    <w:basedOn w:val="Textocomentario"/>
    <w:next w:val="Textocomentario"/>
    <w:semiHidden/>
    <w:rsid w:val="00E439CC"/>
    <w:rPr>
      <w:b/>
      <w:bCs/>
    </w:rPr>
  </w:style>
  <w:style w:type="table" w:styleId="Tablaconcuadrcula">
    <w:name w:val="Table Grid"/>
    <w:basedOn w:val="Tablanormal"/>
    <w:rsid w:val="00AF30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stamedia2-nfasis1">
    <w:name w:val="Medium List 2 Accent 1"/>
    <w:basedOn w:val="Tablanormal"/>
    <w:uiPriority w:val="66"/>
    <w:rsid w:val="00AF3011"/>
    <w:rPr>
      <w:rFonts w:ascii="Cambria" w:hAnsi="Cambria"/>
      <w:color w:val="000000"/>
      <w:sz w:val="22"/>
      <w:szCs w:val="22"/>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DecimalAligned">
    <w:name w:val="Decimal Aligned"/>
    <w:basedOn w:val="Normal"/>
    <w:uiPriority w:val="40"/>
    <w:qFormat/>
    <w:rsid w:val="00834FC5"/>
    <w:pPr>
      <w:tabs>
        <w:tab w:val="decimal" w:pos="360"/>
      </w:tabs>
      <w:spacing w:after="200" w:line="276" w:lineRule="auto"/>
    </w:pPr>
    <w:rPr>
      <w:rFonts w:ascii="Calibri" w:hAnsi="Calibri"/>
      <w:sz w:val="22"/>
      <w:szCs w:val="22"/>
      <w:lang w:eastAsia="en-US"/>
    </w:rPr>
  </w:style>
  <w:style w:type="paragraph" w:styleId="Textonotapie">
    <w:name w:val="footnote text"/>
    <w:basedOn w:val="Normal"/>
    <w:link w:val="TextonotapieCar"/>
    <w:uiPriority w:val="99"/>
    <w:unhideWhenUsed/>
    <w:rsid w:val="00834FC5"/>
    <w:rPr>
      <w:rFonts w:ascii="Calibri" w:hAnsi="Calibri"/>
      <w:sz w:val="20"/>
      <w:szCs w:val="20"/>
      <w:lang w:eastAsia="en-US"/>
    </w:rPr>
  </w:style>
  <w:style w:type="character" w:customStyle="1" w:styleId="TextonotapieCar">
    <w:name w:val="Texto nota pie Car"/>
    <w:basedOn w:val="Fuentedeprrafopredeter"/>
    <w:link w:val="Textonotapie"/>
    <w:uiPriority w:val="99"/>
    <w:rsid w:val="00834FC5"/>
    <w:rPr>
      <w:rFonts w:ascii="Calibri" w:eastAsia="Times New Roman" w:hAnsi="Calibri" w:cs="Times New Roman"/>
      <w:lang w:val="es-ES"/>
    </w:rPr>
  </w:style>
  <w:style w:type="character" w:styleId="nfasissutil">
    <w:name w:val="Subtle Emphasis"/>
    <w:basedOn w:val="Fuentedeprrafopredeter"/>
    <w:uiPriority w:val="19"/>
    <w:qFormat/>
    <w:rsid w:val="00834FC5"/>
    <w:rPr>
      <w:rFonts w:eastAsia="Times New Roman" w:cs="Times New Roman"/>
      <w:bCs w:val="0"/>
      <w:i/>
      <w:iCs/>
      <w:color w:val="808080"/>
      <w:szCs w:val="22"/>
      <w:lang w:val="es-ES"/>
    </w:rPr>
  </w:style>
  <w:style w:type="table" w:styleId="Sombreadomedio2-nfasis5">
    <w:name w:val="Medium Shading 2 Accent 5"/>
    <w:basedOn w:val="Tablanormal"/>
    <w:uiPriority w:val="64"/>
    <w:rsid w:val="00834FC5"/>
    <w:rPr>
      <w:rFonts w:ascii="Calibri" w:hAnsi="Calibri"/>
      <w:sz w:val="22"/>
      <w:szCs w:val="22"/>
      <w:lang w:val="es-E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ipervnculo">
    <w:name w:val="Hyperlink"/>
    <w:basedOn w:val="Fuentedeprrafopredeter"/>
    <w:rsid w:val="000E36B6"/>
    <w:rPr>
      <w:color w:val="0000FF" w:themeColor="hyperlink"/>
      <w:u w:val="single"/>
    </w:rPr>
  </w:style>
  <w:style w:type="paragraph" w:styleId="Prrafodelista">
    <w:name w:val="List Paragraph"/>
    <w:basedOn w:val="Normal"/>
    <w:uiPriority w:val="34"/>
    <w:qFormat/>
    <w:rsid w:val="00AF0108"/>
    <w:pPr>
      <w:ind w:left="720"/>
      <w:contextualSpacing/>
    </w:pPr>
  </w:style>
</w:styles>
</file>

<file path=word/webSettings.xml><?xml version="1.0" encoding="utf-8"?>
<w:webSettings xmlns:r="http://schemas.openxmlformats.org/officeDocument/2006/relationships" xmlns:w="http://schemas.openxmlformats.org/wordprocessingml/2006/main">
  <w:divs>
    <w:div w:id="129444348">
      <w:bodyDiv w:val="1"/>
      <w:marLeft w:val="0"/>
      <w:marRight w:val="0"/>
      <w:marTop w:val="0"/>
      <w:marBottom w:val="0"/>
      <w:divBdr>
        <w:top w:val="none" w:sz="0" w:space="0" w:color="auto"/>
        <w:left w:val="none" w:sz="0" w:space="0" w:color="auto"/>
        <w:bottom w:val="none" w:sz="0" w:space="0" w:color="auto"/>
        <w:right w:val="none" w:sz="0" w:space="0" w:color="auto"/>
      </w:divBdr>
    </w:div>
    <w:div w:id="240455590">
      <w:bodyDiv w:val="1"/>
      <w:marLeft w:val="0"/>
      <w:marRight w:val="0"/>
      <w:marTop w:val="0"/>
      <w:marBottom w:val="0"/>
      <w:divBdr>
        <w:top w:val="none" w:sz="0" w:space="0" w:color="auto"/>
        <w:left w:val="none" w:sz="0" w:space="0" w:color="auto"/>
        <w:bottom w:val="none" w:sz="0" w:space="0" w:color="auto"/>
        <w:right w:val="none" w:sz="0" w:space="0" w:color="auto"/>
      </w:divBdr>
    </w:div>
    <w:div w:id="782924482">
      <w:bodyDiv w:val="1"/>
      <w:marLeft w:val="0"/>
      <w:marRight w:val="0"/>
      <w:marTop w:val="0"/>
      <w:marBottom w:val="0"/>
      <w:divBdr>
        <w:top w:val="none" w:sz="0" w:space="0" w:color="auto"/>
        <w:left w:val="none" w:sz="0" w:space="0" w:color="auto"/>
        <w:bottom w:val="none" w:sz="0" w:space="0" w:color="auto"/>
        <w:right w:val="none" w:sz="0" w:space="0" w:color="auto"/>
      </w:divBdr>
    </w:div>
    <w:div w:id="812137017">
      <w:bodyDiv w:val="1"/>
      <w:marLeft w:val="0"/>
      <w:marRight w:val="0"/>
      <w:marTop w:val="0"/>
      <w:marBottom w:val="0"/>
      <w:divBdr>
        <w:top w:val="none" w:sz="0" w:space="0" w:color="auto"/>
        <w:left w:val="none" w:sz="0" w:space="0" w:color="auto"/>
        <w:bottom w:val="none" w:sz="0" w:space="0" w:color="auto"/>
        <w:right w:val="none" w:sz="0" w:space="0" w:color="auto"/>
      </w:divBdr>
    </w:div>
    <w:div w:id="1504390982">
      <w:bodyDiv w:val="1"/>
      <w:marLeft w:val="0"/>
      <w:marRight w:val="0"/>
      <w:marTop w:val="0"/>
      <w:marBottom w:val="0"/>
      <w:divBdr>
        <w:top w:val="none" w:sz="0" w:space="0" w:color="auto"/>
        <w:left w:val="none" w:sz="0" w:space="0" w:color="auto"/>
        <w:bottom w:val="none" w:sz="0" w:space="0" w:color="auto"/>
        <w:right w:val="none" w:sz="0" w:space="0" w:color="auto"/>
      </w:divBdr>
    </w:div>
    <w:div w:id="1583417833">
      <w:bodyDiv w:val="1"/>
      <w:marLeft w:val="0"/>
      <w:marRight w:val="0"/>
      <w:marTop w:val="0"/>
      <w:marBottom w:val="0"/>
      <w:divBdr>
        <w:top w:val="none" w:sz="0" w:space="0" w:color="auto"/>
        <w:left w:val="none" w:sz="0" w:space="0" w:color="auto"/>
        <w:bottom w:val="none" w:sz="0" w:space="0" w:color="auto"/>
        <w:right w:val="none" w:sz="0" w:space="0" w:color="auto"/>
      </w:divBdr>
    </w:div>
    <w:div w:id="17091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jenlinea2.poder-judicial.go.cr/SIGAPJ.INT.UserInterfaceEJPJ/frm_INT_Consulta_Expedientes_Contratacion.aspx"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800</Words>
  <Characters>4404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scastro</dc:creator>
  <cp:lastModifiedBy>fmonges</cp:lastModifiedBy>
  <cp:revision>18</cp:revision>
  <cp:lastPrinted>2014-02-27T20:21:00Z</cp:lastPrinted>
  <dcterms:created xsi:type="dcterms:W3CDTF">2016-06-30T22:36:00Z</dcterms:created>
  <dcterms:modified xsi:type="dcterms:W3CDTF">2016-07-01T15:57:00Z</dcterms:modified>
</cp:coreProperties>
</file>